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DA3CC" w14:textId="77777777" w:rsidR="00A05A44" w:rsidRDefault="00730838">
      <w:pPr>
        <w:pStyle w:val="Title"/>
        <w:rPr>
          <w:sz w:val="24"/>
        </w:rPr>
      </w:pPr>
      <w:r>
        <w:rPr>
          <w:sz w:val="24"/>
        </w:rPr>
        <w:t xml:space="preserve"> </w:t>
      </w:r>
      <w:r w:rsidR="00A05A44">
        <w:rPr>
          <w:sz w:val="24"/>
        </w:rPr>
        <w:t>The International Standard Book Number System</w:t>
      </w:r>
    </w:p>
    <w:p w14:paraId="04418E32" w14:textId="77777777" w:rsidR="00A05A44" w:rsidRDefault="00A05A44">
      <w:pPr>
        <w:pStyle w:val="Title"/>
        <w:rPr>
          <w:sz w:val="24"/>
        </w:rPr>
      </w:pPr>
    </w:p>
    <w:p w14:paraId="61F8D9C5" w14:textId="77777777" w:rsidR="00A05A44" w:rsidRDefault="00A05A44">
      <w:pPr>
        <w:pStyle w:val="Title"/>
        <w:rPr>
          <w:sz w:val="24"/>
        </w:rPr>
      </w:pPr>
    </w:p>
    <w:p w14:paraId="22C750F5" w14:textId="77777777" w:rsidR="00A05A44" w:rsidRDefault="00A05A44">
      <w:pPr>
        <w:pStyle w:val="Title"/>
        <w:rPr>
          <w:sz w:val="24"/>
        </w:rPr>
      </w:pPr>
    </w:p>
    <w:p w14:paraId="53797A2E" w14:textId="77777777" w:rsidR="00A05A44" w:rsidRDefault="00A05A44">
      <w:pPr>
        <w:pStyle w:val="Title"/>
        <w:rPr>
          <w:sz w:val="24"/>
        </w:rPr>
      </w:pPr>
    </w:p>
    <w:p w14:paraId="765112DF" w14:textId="77777777" w:rsidR="00A05A44" w:rsidRDefault="00A05A44">
      <w:pPr>
        <w:pStyle w:val="Title"/>
        <w:rPr>
          <w:sz w:val="24"/>
        </w:rPr>
      </w:pPr>
    </w:p>
    <w:p w14:paraId="1F4DDEE3" w14:textId="77777777" w:rsidR="00A05A44" w:rsidRDefault="00A05A44">
      <w:pPr>
        <w:pStyle w:val="Title"/>
        <w:rPr>
          <w:sz w:val="24"/>
        </w:rPr>
      </w:pPr>
    </w:p>
    <w:p w14:paraId="096C7745" w14:textId="77777777" w:rsidR="00A05A44" w:rsidRDefault="00A05A44">
      <w:pPr>
        <w:pStyle w:val="Title"/>
        <w:rPr>
          <w:sz w:val="24"/>
        </w:rPr>
      </w:pPr>
    </w:p>
    <w:p w14:paraId="21284C83" w14:textId="77777777" w:rsidR="00A05A44" w:rsidRDefault="00A05A44">
      <w:pPr>
        <w:pStyle w:val="Title"/>
        <w:rPr>
          <w:sz w:val="24"/>
        </w:rPr>
      </w:pPr>
    </w:p>
    <w:p w14:paraId="220C0B25" w14:textId="77777777" w:rsidR="00A05A44" w:rsidRDefault="00A05A44">
      <w:pPr>
        <w:pStyle w:val="Subtitle"/>
        <w:rPr>
          <w:sz w:val="72"/>
        </w:rPr>
      </w:pPr>
      <w:r>
        <w:rPr>
          <w:sz w:val="72"/>
        </w:rPr>
        <w:t xml:space="preserve">ISBN Users' </w:t>
      </w:r>
    </w:p>
    <w:p w14:paraId="43143DD8" w14:textId="77777777" w:rsidR="00A05A44" w:rsidRDefault="00A05A44">
      <w:pPr>
        <w:jc w:val="center"/>
        <w:rPr>
          <w:rFonts w:ascii="Arial,Bold" w:hAnsi="Arial,Bold"/>
          <w:b/>
          <w:snapToGrid w:val="0"/>
          <w:sz w:val="72"/>
        </w:rPr>
      </w:pPr>
      <w:r>
        <w:rPr>
          <w:rFonts w:ascii="Arial,Bold" w:hAnsi="Arial,Bold"/>
          <w:b/>
          <w:snapToGrid w:val="0"/>
          <w:sz w:val="72"/>
        </w:rPr>
        <w:t>Manual</w:t>
      </w:r>
    </w:p>
    <w:p w14:paraId="7A95522B" w14:textId="77777777" w:rsidR="00A05A44" w:rsidRDefault="00A05A44">
      <w:pPr>
        <w:jc w:val="center"/>
        <w:rPr>
          <w:rFonts w:ascii="Arial,Bold" w:hAnsi="Arial,Bold"/>
          <w:b/>
          <w:snapToGrid w:val="0"/>
          <w:sz w:val="72"/>
        </w:rPr>
      </w:pPr>
    </w:p>
    <w:p w14:paraId="4D7E3F7F" w14:textId="77777777" w:rsidR="00A05A44" w:rsidRDefault="00A05A44">
      <w:pPr>
        <w:jc w:val="center"/>
        <w:rPr>
          <w:rFonts w:ascii="Arial,Bold" w:hAnsi="Arial,Bold"/>
          <w:b/>
          <w:snapToGrid w:val="0"/>
          <w:sz w:val="24"/>
        </w:rPr>
      </w:pPr>
      <w:r>
        <w:rPr>
          <w:rFonts w:ascii="Arial,Bold" w:hAnsi="Arial,Bold"/>
          <w:b/>
          <w:snapToGrid w:val="0"/>
          <w:sz w:val="24"/>
        </w:rPr>
        <w:t xml:space="preserve">International </w:t>
      </w:r>
      <w:r w:rsidR="00E260C2">
        <w:rPr>
          <w:rFonts w:ascii="Arial,Bold" w:hAnsi="Arial,Bold"/>
          <w:b/>
          <w:snapToGrid w:val="0"/>
          <w:sz w:val="24"/>
        </w:rPr>
        <w:t>E</w:t>
      </w:r>
      <w:r>
        <w:rPr>
          <w:rFonts w:ascii="Arial,Bold" w:hAnsi="Arial,Bold"/>
          <w:b/>
          <w:snapToGrid w:val="0"/>
          <w:sz w:val="24"/>
        </w:rPr>
        <w:t>dition</w:t>
      </w:r>
    </w:p>
    <w:p w14:paraId="7F56B8FC" w14:textId="77777777" w:rsidR="00A05A44" w:rsidRDefault="00A05A44">
      <w:pPr>
        <w:jc w:val="center"/>
        <w:rPr>
          <w:rFonts w:ascii="Arial,Bold" w:hAnsi="Arial,Bold"/>
          <w:b/>
          <w:snapToGrid w:val="0"/>
          <w:sz w:val="24"/>
        </w:rPr>
      </w:pPr>
    </w:p>
    <w:p w14:paraId="3D03912F" w14:textId="77777777" w:rsidR="00A05A44" w:rsidRDefault="003E572D">
      <w:pPr>
        <w:jc w:val="center"/>
        <w:rPr>
          <w:rFonts w:ascii="Arial,Bold" w:hAnsi="Arial,Bold"/>
          <w:b/>
          <w:snapToGrid w:val="0"/>
          <w:sz w:val="24"/>
        </w:rPr>
      </w:pPr>
      <w:r>
        <w:rPr>
          <w:snapToGrid w:val="0"/>
          <w:sz w:val="24"/>
        </w:rPr>
        <w:t xml:space="preserve">Seventh </w:t>
      </w:r>
      <w:r w:rsidR="00E260C2">
        <w:rPr>
          <w:snapToGrid w:val="0"/>
          <w:sz w:val="24"/>
        </w:rPr>
        <w:t>E</w:t>
      </w:r>
      <w:r w:rsidR="00A05A44">
        <w:rPr>
          <w:snapToGrid w:val="0"/>
          <w:sz w:val="24"/>
        </w:rPr>
        <w:t>dition</w:t>
      </w:r>
    </w:p>
    <w:p w14:paraId="4CE598CE" w14:textId="77777777" w:rsidR="00A05A44" w:rsidRDefault="00A05A44">
      <w:pPr>
        <w:jc w:val="center"/>
        <w:rPr>
          <w:rFonts w:ascii="Arial,Bold" w:hAnsi="Arial,Bold"/>
          <w:b/>
          <w:snapToGrid w:val="0"/>
          <w:sz w:val="24"/>
        </w:rPr>
      </w:pPr>
    </w:p>
    <w:p w14:paraId="1F2403C9" w14:textId="77777777" w:rsidR="00A05A44" w:rsidRDefault="00A05A44">
      <w:pPr>
        <w:rPr>
          <w:snapToGrid w:val="0"/>
          <w:sz w:val="24"/>
        </w:rPr>
      </w:pPr>
    </w:p>
    <w:p w14:paraId="43B1ED8B" w14:textId="77777777" w:rsidR="00A05A44" w:rsidRDefault="00A05A44">
      <w:pPr>
        <w:rPr>
          <w:snapToGrid w:val="0"/>
          <w:sz w:val="24"/>
        </w:rPr>
      </w:pPr>
    </w:p>
    <w:p w14:paraId="1BF2B7D4" w14:textId="77777777" w:rsidR="00A05A44" w:rsidRDefault="00A05A44">
      <w:pPr>
        <w:rPr>
          <w:snapToGrid w:val="0"/>
          <w:sz w:val="24"/>
        </w:rPr>
      </w:pPr>
    </w:p>
    <w:p w14:paraId="4982FAAF" w14:textId="77777777" w:rsidR="00A05A44" w:rsidRDefault="00A05A44">
      <w:pPr>
        <w:rPr>
          <w:snapToGrid w:val="0"/>
          <w:sz w:val="24"/>
        </w:rPr>
      </w:pPr>
    </w:p>
    <w:p w14:paraId="40D7EE08" w14:textId="77777777" w:rsidR="00A05A44" w:rsidRDefault="00A05A44">
      <w:pPr>
        <w:rPr>
          <w:snapToGrid w:val="0"/>
          <w:sz w:val="24"/>
        </w:rPr>
      </w:pPr>
    </w:p>
    <w:p w14:paraId="36D3764F" w14:textId="77777777" w:rsidR="00A05A44" w:rsidRDefault="00A05A44">
      <w:pPr>
        <w:rPr>
          <w:snapToGrid w:val="0"/>
          <w:sz w:val="24"/>
        </w:rPr>
      </w:pPr>
    </w:p>
    <w:p w14:paraId="696E8086" w14:textId="77777777" w:rsidR="00A05A44" w:rsidRDefault="00A05A44">
      <w:pPr>
        <w:rPr>
          <w:snapToGrid w:val="0"/>
          <w:sz w:val="24"/>
        </w:rPr>
      </w:pPr>
    </w:p>
    <w:p w14:paraId="4F458DFD" w14:textId="77777777" w:rsidR="00A05A44" w:rsidRDefault="00A05A44">
      <w:pPr>
        <w:rPr>
          <w:snapToGrid w:val="0"/>
          <w:sz w:val="24"/>
        </w:rPr>
      </w:pPr>
    </w:p>
    <w:p w14:paraId="3A64FFAC" w14:textId="77777777" w:rsidR="00A05A44" w:rsidRDefault="00A05A44">
      <w:pPr>
        <w:rPr>
          <w:snapToGrid w:val="0"/>
          <w:sz w:val="24"/>
        </w:rPr>
      </w:pPr>
    </w:p>
    <w:p w14:paraId="4FB13E61" w14:textId="77777777" w:rsidR="00A05A44" w:rsidRDefault="00A05A44">
      <w:pPr>
        <w:rPr>
          <w:snapToGrid w:val="0"/>
          <w:sz w:val="24"/>
        </w:rPr>
      </w:pPr>
    </w:p>
    <w:p w14:paraId="5DB2E15C" w14:textId="77777777" w:rsidR="00A05A44" w:rsidRDefault="00A05A44">
      <w:pPr>
        <w:rPr>
          <w:snapToGrid w:val="0"/>
          <w:sz w:val="24"/>
        </w:rPr>
      </w:pPr>
    </w:p>
    <w:p w14:paraId="327C6342" w14:textId="77777777" w:rsidR="00A05A44" w:rsidRDefault="00A05A44">
      <w:pPr>
        <w:rPr>
          <w:snapToGrid w:val="0"/>
          <w:sz w:val="24"/>
        </w:rPr>
      </w:pPr>
    </w:p>
    <w:p w14:paraId="68F8B6D6" w14:textId="77777777" w:rsidR="00A05A44" w:rsidRDefault="00A05A44">
      <w:pPr>
        <w:rPr>
          <w:snapToGrid w:val="0"/>
          <w:sz w:val="24"/>
        </w:rPr>
      </w:pPr>
    </w:p>
    <w:p w14:paraId="288B241C" w14:textId="77777777" w:rsidR="00A05A44" w:rsidRDefault="00A05A44">
      <w:pPr>
        <w:rPr>
          <w:snapToGrid w:val="0"/>
          <w:sz w:val="24"/>
        </w:rPr>
      </w:pPr>
    </w:p>
    <w:p w14:paraId="7CF4FD04" w14:textId="77777777" w:rsidR="00A05A44" w:rsidRDefault="00A05A44">
      <w:pPr>
        <w:rPr>
          <w:snapToGrid w:val="0"/>
          <w:sz w:val="24"/>
        </w:rPr>
      </w:pPr>
    </w:p>
    <w:p w14:paraId="5D9B8128" w14:textId="77777777" w:rsidR="00A05A44" w:rsidRDefault="00A05A44">
      <w:pPr>
        <w:rPr>
          <w:snapToGrid w:val="0"/>
          <w:sz w:val="24"/>
        </w:rPr>
      </w:pPr>
    </w:p>
    <w:p w14:paraId="31B6BB5E" w14:textId="77777777" w:rsidR="00A05A44" w:rsidRDefault="00A05A44">
      <w:pPr>
        <w:rPr>
          <w:snapToGrid w:val="0"/>
          <w:sz w:val="24"/>
        </w:rPr>
      </w:pPr>
    </w:p>
    <w:p w14:paraId="4A3EC4D6" w14:textId="77777777" w:rsidR="00A05A44" w:rsidRDefault="00A05A44">
      <w:pPr>
        <w:rPr>
          <w:snapToGrid w:val="0"/>
          <w:sz w:val="24"/>
        </w:rPr>
      </w:pPr>
    </w:p>
    <w:p w14:paraId="65122EB7" w14:textId="77777777" w:rsidR="00A05A44" w:rsidRDefault="00A05A44">
      <w:pPr>
        <w:rPr>
          <w:snapToGrid w:val="0"/>
          <w:sz w:val="24"/>
        </w:rPr>
      </w:pPr>
    </w:p>
    <w:p w14:paraId="05970EAE" w14:textId="77777777" w:rsidR="00A05A44" w:rsidRDefault="00A05A44">
      <w:pPr>
        <w:rPr>
          <w:snapToGrid w:val="0"/>
          <w:sz w:val="24"/>
        </w:rPr>
      </w:pPr>
    </w:p>
    <w:p w14:paraId="0F1AE7C8" w14:textId="77777777" w:rsidR="00A05A44" w:rsidRDefault="00A05A44">
      <w:pPr>
        <w:rPr>
          <w:snapToGrid w:val="0"/>
          <w:sz w:val="24"/>
        </w:rPr>
      </w:pPr>
    </w:p>
    <w:p w14:paraId="163A8A79" w14:textId="77777777" w:rsidR="00A05A44" w:rsidRDefault="00A05A44">
      <w:pPr>
        <w:rPr>
          <w:snapToGrid w:val="0"/>
          <w:sz w:val="24"/>
        </w:rPr>
      </w:pPr>
    </w:p>
    <w:p w14:paraId="5EDEFAE1" w14:textId="77777777" w:rsidR="009D6AFA" w:rsidRDefault="009D6AFA">
      <w:pPr>
        <w:rPr>
          <w:snapToGrid w:val="0"/>
          <w:sz w:val="24"/>
        </w:rPr>
      </w:pPr>
    </w:p>
    <w:p w14:paraId="2B4B690C" w14:textId="77777777" w:rsidR="009D6AFA" w:rsidRDefault="009D6AFA">
      <w:pPr>
        <w:rPr>
          <w:snapToGrid w:val="0"/>
          <w:sz w:val="24"/>
        </w:rPr>
      </w:pPr>
    </w:p>
    <w:p w14:paraId="0709CD00" w14:textId="77777777" w:rsidR="00A05A44" w:rsidRDefault="00A05A44">
      <w:pPr>
        <w:rPr>
          <w:snapToGrid w:val="0"/>
          <w:sz w:val="24"/>
        </w:rPr>
      </w:pPr>
    </w:p>
    <w:p w14:paraId="1E0A3219" w14:textId="77777777" w:rsidR="00A05A44" w:rsidRDefault="00A05A44">
      <w:pPr>
        <w:jc w:val="center"/>
        <w:rPr>
          <w:snapToGrid w:val="0"/>
          <w:sz w:val="24"/>
        </w:rPr>
      </w:pPr>
      <w:r>
        <w:rPr>
          <w:snapToGrid w:val="0"/>
          <w:sz w:val="24"/>
        </w:rPr>
        <w:t>International ISBN Agency</w:t>
      </w:r>
    </w:p>
    <w:p w14:paraId="0830AC4C" w14:textId="67612930" w:rsidR="00A05A44" w:rsidRDefault="008C4BBC">
      <w:pPr>
        <w:jc w:val="center"/>
        <w:rPr>
          <w:snapToGrid w:val="0"/>
          <w:sz w:val="24"/>
        </w:rPr>
      </w:pPr>
      <w:r>
        <w:rPr>
          <w:snapToGrid w:val="0"/>
          <w:sz w:val="24"/>
        </w:rPr>
        <w:t xml:space="preserve">London </w:t>
      </w:r>
      <w:r w:rsidR="006A4437">
        <w:rPr>
          <w:snapToGrid w:val="0"/>
          <w:sz w:val="24"/>
        </w:rPr>
        <w:t>2017</w:t>
      </w:r>
    </w:p>
    <w:p w14:paraId="3A934BBF" w14:textId="77777777" w:rsidR="003A0A64" w:rsidRDefault="003A0A64">
      <w:pPr>
        <w:rPr>
          <w:snapToGrid w:val="0"/>
          <w:sz w:val="24"/>
        </w:rPr>
      </w:pPr>
    </w:p>
    <w:p w14:paraId="4E4E9076" w14:textId="77777777" w:rsidR="00A05A44" w:rsidRDefault="00A05A44">
      <w:pPr>
        <w:rPr>
          <w:snapToGrid w:val="0"/>
          <w:sz w:val="24"/>
        </w:rPr>
      </w:pPr>
      <w:r>
        <w:rPr>
          <w:snapToGrid w:val="0"/>
          <w:sz w:val="24"/>
        </w:rPr>
        <w:lastRenderedPageBreak/>
        <w:t xml:space="preserve">The most up-to-date version of the </w:t>
      </w:r>
      <w:r>
        <w:rPr>
          <w:i/>
          <w:snapToGrid w:val="0"/>
          <w:sz w:val="24"/>
        </w:rPr>
        <w:t xml:space="preserve">ISBN Users’ Manual </w:t>
      </w:r>
      <w:r w:rsidR="00E260C2">
        <w:rPr>
          <w:snapToGrid w:val="0"/>
          <w:sz w:val="24"/>
        </w:rPr>
        <w:t>will be found on the webs</w:t>
      </w:r>
      <w:r>
        <w:rPr>
          <w:snapToGrid w:val="0"/>
          <w:sz w:val="24"/>
        </w:rPr>
        <w:t>ite of the International ISBN Agency:</w:t>
      </w:r>
    </w:p>
    <w:p w14:paraId="6BE6CCF9" w14:textId="0135C3EA" w:rsidR="00A05A44" w:rsidRDefault="00634A3C">
      <w:pPr>
        <w:rPr>
          <w:snapToGrid w:val="0"/>
          <w:sz w:val="24"/>
        </w:rPr>
      </w:pPr>
      <w:hyperlink r:id="rId9" w:history="1">
        <w:r w:rsidR="00A05A44">
          <w:rPr>
            <w:rStyle w:val="Hyperlink"/>
            <w:color w:val="000000"/>
            <w:sz w:val="24"/>
            <w:u w:val="none"/>
          </w:rPr>
          <w:t>http://www.isbn-intern</w:t>
        </w:r>
        <w:bookmarkStart w:id="0" w:name="_Hlt40069502"/>
        <w:r w:rsidR="00A05A44">
          <w:rPr>
            <w:rStyle w:val="Hyperlink"/>
            <w:color w:val="000000"/>
            <w:sz w:val="24"/>
            <w:u w:val="none"/>
          </w:rPr>
          <w:t>a</w:t>
        </w:r>
        <w:bookmarkEnd w:id="0"/>
        <w:r w:rsidR="00A05A44">
          <w:rPr>
            <w:rStyle w:val="Hyperlink"/>
            <w:color w:val="000000"/>
            <w:sz w:val="24"/>
            <w:u w:val="none"/>
          </w:rPr>
          <w:t>tional.org</w:t>
        </w:r>
      </w:hyperlink>
    </w:p>
    <w:p w14:paraId="06A9938C" w14:textId="77777777" w:rsidR="00436D5E" w:rsidRDefault="00436D5E">
      <w:pPr>
        <w:rPr>
          <w:snapToGrid w:val="0"/>
          <w:sz w:val="24"/>
        </w:rPr>
      </w:pPr>
    </w:p>
    <w:p w14:paraId="105253F0" w14:textId="77777777" w:rsidR="00A05A44" w:rsidRDefault="00A05A44">
      <w:pPr>
        <w:rPr>
          <w:snapToGrid w:val="0"/>
          <w:sz w:val="24"/>
        </w:rPr>
      </w:pPr>
    </w:p>
    <w:p w14:paraId="416ACBD2" w14:textId="77777777" w:rsidR="00A05A44" w:rsidRDefault="00A05A44">
      <w:pPr>
        <w:rPr>
          <w:snapToGrid w:val="0"/>
          <w:sz w:val="24"/>
        </w:rPr>
      </w:pPr>
    </w:p>
    <w:p w14:paraId="391A0285" w14:textId="77777777" w:rsidR="00A05A44" w:rsidRDefault="00A05A44">
      <w:pPr>
        <w:rPr>
          <w:snapToGrid w:val="0"/>
          <w:sz w:val="24"/>
        </w:rPr>
      </w:pPr>
    </w:p>
    <w:p w14:paraId="35DF69E1" w14:textId="77777777" w:rsidR="00A05A44" w:rsidRDefault="00A05A44">
      <w:pPr>
        <w:rPr>
          <w:snapToGrid w:val="0"/>
          <w:sz w:val="24"/>
        </w:rPr>
      </w:pPr>
    </w:p>
    <w:p w14:paraId="56EDB41B" w14:textId="77777777" w:rsidR="00A05A44" w:rsidRDefault="00A05A44">
      <w:pPr>
        <w:rPr>
          <w:snapToGrid w:val="0"/>
          <w:sz w:val="24"/>
        </w:rPr>
      </w:pPr>
    </w:p>
    <w:p w14:paraId="782341B4" w14:textId="77777777" w:rsidR="00A05A44" w:rsidRDefault="00A05A44">
      <w:pPr>
        <w:rPr>
          <w:snapToGrid w:val="0"/>
          <w:sz w:val="24"/>
        </w:rPr>
      </w:pPr>
    </w:p>
    <w:p w14:paraId="7B9C84AF" w14:textId="77777777" w:rsidR="00A05A44" w:rsidRDefault="00A05A44">
      <w:pPr>
        <w:rPr>
          <w:snapToGrid w:val="0"/>
          <w:sz w:val="24"/>
        </w:rPr>
      </w:pPr>
    </w:p>
    <w:p w14:paraId="3E9B15CD" w14:textId="77777777" w:rsidR="00A05A44" w:rsidRDefault="00A05A44">
      <w:pPr>
        <w:rPr>
          <w:snapToGrid w:val="0"/>
          <w:sz w:val="24"/>
        </w:rPr>
      </w:pPr>
    </w:p>
    <w:p w14:paraId="5EA0266C" w14:textId="77777777" w:rsidR="00A05A44" w:rsidRDefault="00A05A44">
      <w:pPr>
        <w:rPr>
          <w:snapToGrid w:val="0"/>
          <w:sz w:val="24"/>
        </w:rPr>
      </w:pPr>
    </w:p>
    <w:p w14:paraId="40EEEBFB" w14:textId="77777777" w:rsidR="00A05A44" w:rsidRDefault="00A05A44">
      <w:pPr>
        <w:rPr>
          <w:snapToGrid w:val="0"/>
          <w:sz w:val="24"/>
        </w:rPr>
      </w:pPr>
    </w:p>
    <w:p w14:paraId="28DFC17E" w14:textId="77777777" w:rsidR="00A05A44" w:rsidRDefault="00A05A44">
      <w:pPr>
        <w:rPr>
          <w:snapToGrid w:val="0"/>
          <w:sz w:val="24"/>
        </w:rPr>
      </w:pPr>
    </w:p>
    <w:p w14:paraId="2B0ED94A" w14:textId="77777777" w:rsidR="00A05A44" w:rsidRDefault="00A05A44">
      <w:pPr>
        <w:rPr>
          <w:snapToGrid w:val="0"/>
          <w:sz w:val="24"/>
        </w:rPr>
      </w:pPr>
    </w:p>
    <w:p w14:paraId="73B2AF8A" w14:textId="77777777" w:rsidR="00A05A44" w:rsidRDefault="00A05A44">
      <w:pPr>
        <w:rPr>
          <w:snapToGrid w:val="0"/>
          <w:sz w:val="24"/>
        </w:rPr>
      </w:pPr>
    </w:p>
    <w:p w14:paraId="29054229" w14:textId="77777777" w:rsidR="00A05A44" w:rsidRDefault="00A05A44">
      <w:pPr>
        <w:rPr>
          <w:snapToGrid w:val="0"/>
          <w:sz w:val="24"/>
        </w:rPr>
      </w:pPr>
    </w:p>
    <w:p w14:paraId="49C7F0A4" w14:textId="77777777" w:rsidR="00A05A44" w:rsidRDefault="00A05A44">
      <w:pPr>
        <w:rPr>
          <w:snapToGrid w:val="0"/>
          <w:sz w:val="24"/>
        </w:rPr>
      </w:pPr>
    </w:p>
    <w:p w14:paraId="1667A3F0" w14:textId="77777777" w:rsidR="00A05A44" w:rsidRDefault="00A05A44">
      <w:pPr>
        <w:rPr>
          <w:snapToGrid w:val="0"/>
          <w:sz w:val="24"/>
        </w:rPr>
      </w:pPr>
    </w:p>
    <w:p w14:paraId="2108F84B" w14:textId="77777777" w:rsidR="00A05A44" w:rsidRDefault="00A05A44">
      <w:pPr>
        <w:rPr>
          <w:snapToGrid w:val="0"/>
          <w:sz w:val="24"/>
        </w:rPr>
      </w:pPr>
    </w:p>
    <w:p w14:paraId="702A215F" w14:textId="77777777" w:rsidR="00A05A44" w:rsidRDefault="00A05A44">
      <w:pPr>
        <w:rPr>
          <w:snapToGrid w:val="0"/>
          <w:sz w:val="24"/>
        </w:rPr>
      </w:pPr>
    </w:p>
    <w:p w14:paraId="1B4F2855" w14:textId="77777777" w:rsidR="00A05A44" w:rsidRDefault="00A05A44">
      <w:pPr>
        <w:rPr>
          <w:snapToGrid w:val="0"/>
          <w:sz w:val="24"/>
        </w:rPr>
      </w:pPr>
    </w:p>
    <w:p w14:paraId="46CB113B" w14:textId="77777777" w:rsidR="00A05A44" w:rsidRDefault="00A05A44">
      <w:pPr>
        <w:rPr>
          <w:snapToGrid w:val="0"/>
          <w:sz w:val="24"/>
        </w:rPr>
      </w:pPr>
    </w:p>
    <w:p w14:paraId="7760E1CB" w14:textId="77777777" w:rsidR="00A05A44" w:rsidRDefault="00A05A44">
      <w:pPr>
        <w:rPr>
          <w:snapToGrid w:val="0"/>
          <w:sz w:val="24"/>
        </w:rPr>
      </w:pPr>
    </w:p>
    <w:p w14:paraId="5AC30F06" w14:textId="77777777" w:rsidR="00A05A44" w:rsidRDefault="00A05A44">
      <w:pPr>
        <w:rPr>
          <w:snapToGrid w:val="0"/>
          <w:sz w:val="24"/>
        </w:rPr>
      </w:pPr>
    </w:p>
    <w:p w14:paraId="082430C6" w14:textId="77777777" w:rsidR="00A05A44" w:rsidRDefault="00A05A44">
      <w:pPr>
        <w:rPr>
          <w:snapToGrid w:val="0"/>
          <w:sz w:val="24"/>
        </w:rPr>
      </w:pPr>
    </w:p>
    <w:p w14:paraId="6F6FDC5E" w14:textId="77777777" w:rsidR="00A05A44" w:rsidRDefault="00A05A44">
      <w:pPr>
        <w:rPr>
          <w:snapToGrid w:val="0"/>
          <w:sz w:val="24"/>
        </w:rPr>
      </w:pPr>
    </w:p>
    <w:p w14:paraId="3165E415" w14:textId="77777777" w:rsidR="00A05A44" w:rsidRDefault="00A05A44">
      <w:pPr>
        <w:rPr>
          <w:snapToGrid w:val="0"/>
          <w:sz w:val="24"/>
        </w:rPr>
      </w:pPr>
    </w:p>
    <w:p w14:paraId="2CEBBCB1" w14:textId="77777777" w:rsidR="00A05A44" w:rsidRDefault="00A05A44">
      <w:pPr>
        <w:rPr>
          <w:snapToGrid w:val="0"/>
          <w:sz w:val="24"/>
        </w:rPr>
      </w:pPr>
    </w:p>
    <w:p w14:paraId="6AB29B94" w14:textId="77777777" w:rsidR="00A05A44" w:rsidRDefault="00A05A44">
      <w:pPr>
        <w:rPr>
          <w:snapToGrid w:val="0"/>
          <w:sz w:val="24"/>
        </w:rPr>
      </w:pPr>
    </w:p>
    <w:p w14:paraId="61076F54" w14:textId="77777777" w:rsidR="00A05A44" w:rsidRDefault="00A05A44">
      <w:pPr>
        <w:rPr>
          <w:snapToGrid w:val="0"/>
          <w:sz w:val="24"/>
        </w:rPr>
      </w:pPr>
    </w:p>
    <w:p w14:paraId="7546DF4D" w14:textId="77777777" w:rsidR="00A05A44" w:rsidRDefault="00A05A44">
      <w:pPr>
        <w:rPr>
          <w:snapToGrid w:val="0"/>
          <w:sz w:val="24"/>
        </w:rPr>
      </w:pPr>
    </w:p>
    <w:p w14:paraId="3AF17B7E" w14:textId="77777777" w:rsidR="00744C66" w:rsidRDefault="00744C66">
      <w:pPr>
        <w:rPr>
          <w:snapToGrid w:val="0"/>
          <w:sz w:val="24"/>
        </w:rPr>
      </w:pPr>
    </w:p>
    <w:p w14:paraId="5D1B679D" w14:textId="77777777" w:rsidR="00744C66" w:rsidRDefault="00744C66">
      <w:pPr>
        <w:rPr>
          <w:snapToGrid w:val="0"/>
          <w:sz w:val="24"/>
        </w:rPr>
      </w:pPr>
    </w:p>
    <w:p w14:paraId="7F62DFE0" w14:textId="77777777" w:rsidR="00744C66" w:rsidRDefault="00744C66">
      <w:pPr>
        <w:rPr>
          <w:snapToGrid w:val="0"/>
          <w:sz w:val="24"/>
        </w:rPr>
      </w:pPr>
    </w:p>
    <w:p w14:paraId="0F339F85" w14:textId="77777777" w:rsidR="00744C66" w:rsidRDefault="00744C66">
      <w:pPr>
        <w:rPr>
          <w:snapToGrid w:val="0"/>
          <w:sz w:val="24"/>
        </w:rPr>
      </w:pPr>
    </w:p>
    <w:p w14:paraId="4A7B70A1" w14:textId="77777777" w:rsidR="00744C66" w:rsidRDefault="00744C66">
      <w:pPr>
        <w:rPr>
          <w:snapToGrid w:val="0"/>
          <w:sz w:val="24"/>
        </w:rPr>
      </w:pPr>
    </w:p>
    <w:p w14:paraId="7C9CBCFB" w14:textId="77777777" w:rsidR="00A05A44" w:rsidRDefault="00A05A44">
      <w:pPr>
        <w:rPr>
          <w:snapToGrid w:val="0"/>
          <w:sz w:val="24"/>
        </w:rPr>
      </w:pPr>
    </w:p>
    <w:p w14:paraId="240AE9FD" w14:textId="77777777" w:rsidR="00A05A44" w:rsidRDefault="00A05A44">
      <w:pPr>
        <w:rPr>
          <w:snapToGrid w:val="0"/>
          <w:sz w:val="24"/>
        </w:rPr>
      </w:pPr>
    </w:p>
    <w:p w14:paraId="51BF4BAD" w14:textId="77777777" w:rsidR="00A05A44" w:rsidRDefault="00A05A44">
      <w:pPr>
        <w:rPr>
          <w:snapToGrid w:val="0"/>
          <w:sz w:val="24"/>
        </w:rPr>
      </w:pPr>
    </w:p>
    <w:p w14:paraId="6689669F" w14:textId="77777777" w:rsidR="00A85F5E" w:rsidRDefault="00A85F5E">
      <w:pPr>
        <w:jc w:val="center"/>
        <w:rPr>
          <w:snapToGrid w:val="0"/>
          <w:sz w:val="24"/>
        </w:rPr>
      </w:pPr>
    </w:p>
    <w:p w14:paraId="4032DED1" w14:textId="77777777" w:rsidR="00A85F5E" w:rsidRDefault="00A85F5E">
      <w:pPr>
        <w:jc w:val="center"/>
        <w:rPr>
          <w:snapToGrid w:val="0"/>
          <w:sz w:val="24"/>
        </w:rPr>
      </w:pPr>
    </w:p>
    <w:p w14:paraId="32C7119A" w14:textId="77777777" w:rsidR="00A05A44" w:rsidRDefault="00A05A44">
      <w:pPr>
        <w:jc w:val="center"/>
        <w:rPr>
          <w:snapToGrid w:val="0"/>
          <w:sz w:val="24"/>
        </w:rPr>
      </w:pPr>
      <w:r>
        <w:rPr>
          <w:snapToGrid w:val="0"/>
          <w:sz w:val="24"/>
        </w:rPr>
        <w:t xml:space="preserve">ISBN </w:t>
      </w:r>
      <w:r w:rsidR="0055740F">
        <w:rPr>
          <w:snapToGrid w:val="0"/>
          <w:sz w:val="24"/>
        </w:rPr>
        <w:t>978-92-95055-</w:t>
      </w:r>
      <w:r w:rsidR="00FA0D96">
        <w:rPr>
          <w:snapToGrid w:val="0"/>
          <w:sz w:val="24"/>
        </w:rPr>
        <w:t>12-4</w:t>
      </w:r>
    </w:p>
    <w:p w14:paraId="19FB0E0D" w14:textId="57D3CF4C" w:rsidR="00A05A44" w:rsidRPr="00942E5A" w:rsidRDefault="00E260C2">
      <w:pPr>
        <w:jc w:val="center"/>
        <w:rPr>
          <w:snapToGrid w:val="0"/>
          <w:sz w:val="24"/>
        </w:rPr>
      </w:pPr>
      <w:r w:rsidRPr="00942E5A">
        <w:rPr>
          <w:snapToGrid w:val="0"/>
          <w:sz w:val="24"/>
        </w:rPr>
        <w:t>©</w:t>
      </w:r>
      <w:r w:rsidR="00A746BA" w:rsidRPr="00942E5A">
        <w:rPr>
          <w:snapToGrid w:val="0"/>
          <w:sz w:val="24"/>
        </w:rPr>
        <w:t>201</w:t>
      </w:r>
      <w:r w:rsidR="00A746BA">
        <w:rPr>
          <w:snapToGrid w:val="0"/>
          <w:sz w:val="24"/>
        </w:rPr>
        <w:t>7</w:t>
      </w:r>
      <w:r w:rsidR="00A746BA" w:rsidRPr="00942E5A">
        <w:rPr>
          <w:snapToGrid w:val="0"/>
          <w:sz w:val="24"/>
        </w:rPr>
        <w:t xml:space="preserve"> </w:t>
      </w:r>
      <w:r w:rsidR="00A05A44" w:rsidRPr="00942E5A">
        <w:rPr>
          <w:snapToGrid w:val="0"/>
          <w:sz w:val="24"/>
        </w:rPr>
        <w:t>by International ISBN Agency</w:t>
      </w:r>
      <w:r w:rsidR="008C4BBC" w:rsidRPr="00942E5A">
        <w:rPr>
          <w:snapToGrid w:val="0"/>
          <w:sz w:val="24"/>
        </w:rPr>
        <w:t>, London, UK</w:t>
      </w:r>
    </w:p>
    <w:p w14:paraId="4F56B8AD" w14:textId="77777777" w:rsidR="00A05A44" w:rsidRDefault="003E572D">
      <w:pPr>
        <w:jc w:val="center"/>
        <w:rPr>
          <w:snapToGrid w:val="0"/>
          <w:sz w:val="24"/>
        </w:rPr>
      </w:pPr>
      <w:r>
        <w:rPr>
          <w:snapToGrid w:val="0"/>
          <w:sz w:val="24"/>
        </w:rPr>
        <w:t xml:space="preserve">Seventh </w:t>
      </w:r>
      <w:r w:rsidR="00E260C2">
        <w:rPr>
          <w:snapToGrid w:val="0"/>
          <w:sz w:val="24"/>
        </w:rPr>
        <w:t>E</w:t>
      </w:r>
      <w:r w:rsidR="00A05A44">
        <w:rPr>
          <w:snapToGrid w:val="0"/>
          <w:sz w:val="24"/>
        </w:rPr>
        <w:t>dition</w:t>
      </w:r>
    </w:p>
    <w:p w14:paraId="4CF7A847" w14:textId="77777777" w:rsidR="00A05A44" w:rsidRDefault="00A05A44">
      <w:pPr>
        <w:jc w:val="center"/>
        <w:rPr>
          <w:snapToGrid w:val="0"/>
          <w:sz w:val="24"/>
        </w:rPr>
      </w:pPr>
      <w:r>
        <w:rPr>
          <w:snapToGrid w:val="0"/>
          <w:sz w:val="24"/>
        </w:rPr>
        <w:t>Permission is granted for the reprinting of any material in this brochure,</w:t>
      </w:r>
    </w:p>
    <w:p w14:paraId="53FF870E" w14:textId="77777777" w:rsidR="00A05A44" w:rsidRDefault="00A05A44">
      <w:pPr>
        <w:jc w:val="center"/>
        <w:rPr>
          <w:snapToGrid w:val="0"/>
          <w:sz w:val="24"/>
        </w:rPr>
      </w:pPr>
      <w:r>
        <w:rPr>
          <w:snapToGrid w:val="0"/>
          <w:sz w:val="24"/>
        </w:rPr>
        <w:t xml:space="preserve">subject to due acknowledgement of the source and to </w:t>
      </w:r>
      <w:r w:rsidR="004B0AFD">
        <w:rPr>
          <w:snapToGrid w:val="0"/>
          <w:sz w:val="24"/>
        </w:rPr>
        <w:t>a</w:t>
      </w:r>
      <w:r>
        <w:rPr>
          <w:snapToGrid w:val="0"/>
          <w:sz w:val="24"/>
        </w:rPr>
        <w:t xml:space="preserve"> cop</w:t>
      </w:r>
      <w:r w:rsidR="004B0AFD">
        <w:rPr>
          <w:snapToGrid w:val="0"/>
          <w:sz w:val="24"/>
        </w:rPr>
        <w:t xml:space="preserve">y, </w:t>
      </w:r>
      <w:r w:rsidR="004B0AFD" w:rsidRPr="004B0AFD">
        <w:rPr>
          <w:snapToGrid w:val="0"/>
          <w:sz w:val="24"/>
        </w:rPr>
        <w:t xml:space="preserve">preferably </w:t>
      </w:r>
      <w:r w:rsidR="00551F32">
        <w:rPr>
          <w:snapToGrid w:val="0"/>
          <w:sz w:val="24"/>
        </w:rPr>
        <w:t>digital</w:t>
      </w:r>
      <w:r w:rsidR="004B0AFD">
        <w:rPr>
          <w:snapToGrid w:val="0"/>
          <w:sz w:val="24"/>
        </w:rPr>
        <w:t xml:space="preserve">, </w:t>
      </w:r>
      <w:r>
        <w:rPr>
          <w:snapToGrid w:val="0"/>
          <w:sz w:val="24"/>
        </w:rPr>
        <w:t>being sent to the International ISBN Agency.</w:t>
      </w:r>
    </w:p>
    <w:p w14:paraId="0CED0712" w14:textId="77777777" w:rsidR="004B0AFD" w:rsidRDefault="004B0AFD">
      <w:pPr>
        <w:jc w:val="center"/>
        <w:rPr>
          <w:snapToGrid w:val="0"/>
          <w:sz w:val="24"/>
        </w:rPr>
      </w:pPr>
    </w:p>
    <w:p w14:paraId="35E4920B" w14:textId="77777777" w:rsidR="00A05A44" w:rsidRDefault="00A05A44">
      <w:pPr>
        <w:jc w:val="center"/>
        <w:rPr>
          <w:rFonts w:ascii="Arial,Bold" w:hAnsi="Arial,Bold"/>
          <w:b/>
          <w:snapToGrid w:val="0"/>
          <w:sz w:val="27"/>
        </w:rPr>
      </w:pPr>
      <w:r>
        <w:rPr>
          <w:rFonts w:ascii="Arial,Bold" w:hAnsi="Arial,Bold"/>
          <w:b/>
          <w:snapToGrid w:val="0"/>
          <w:sz w:val="27"/>
        </w:rPr>
        <w:lastRenderedPageBreak/>
        <w:t>Contents</w:t>
      </w:r>
    </w:p>
    <w:p w14:paraId="1CC37B14" w14:textId="77777777" w:rsidR="00E94C30" w:rsidRPr="00515891" w:rsidRDefault="00E94C30">
      <w:pPr>
        <w:jc w:val="center"/>
        <w:rPr>
          <w:rFonts w:ascii="Arial,Bold" w:hAnsi="Arial,Bold"/>
          <w:b/>
          <w:snapToGrid w:val="0"/>
          <w:sz w:val="27"/>
        </w:rPr>
      </w:pPr>
    </w:p>
    <w:p w14:paraId="52B8B5DE" w14:textId="77777777" w:rsidR="00BB424E" w:rsidRDefault="00812F9A" w:rsidP="00BB424E">
      <w:pPr>
        <w:pStyle w:val="TOC1"/>
        <w:rPr>
          <w:rFonts w:asciiTheme="minorHAnsi" w:eastAsiaTheme="minorEastAsia" w:hAnsiTheme="minorHAnsi" w:cstheme="minorBidi"/>
          <w:color w:val="auto"/>
          <w:lang w:eastAsia="en-GB"/>
        </w:rPr>
      </w:pPr>
      <w:r>
        <w:rPr>
          <w:rFonts w:ascii="Arial,Bold" w:hAnsi="Arial,Bold"/>
          <w:snapToGrid w:val="0"/>
          <w:sz w:val="27"/>
        </w:rPr>
        <w:fldChar w:fldCharType="begin"/>
      </w:r>
      <w:r w:rsidR="00AD5EEE">
        <w:rPr>
          <w:rFonts w:ascii="Arial,Bold" w:hAnsi="Arial,Bold"/>
          <w:snapToGrid w:val="0"/>
          <w:sz w:val="27"/>
        </w:rPr>
        <w:instrText xml:space="preserve"> TOC \h \z \t "Style1,1,Style2,2" </w:instrText>
      </w:r>
      <w:r>
        <w:rPr>
          <w:rFonts w:ascii="Arial,Bold" w:hAnsi="Arial,Bold"/>
          <w:snapToGrid w:val="0"/>
          <w:sz w:val="27"/>
        </w:rPr>
        <w:fldChar w:fldCharType="separate"/>
      </w:r>
      <w:hyperlink w:anchor="_Toc494798707" w:history="1">
        <w:r w:rsidR="00BB424E" w:rsidRPr="002312D0">
          <w:rPr>
            <w:rStyle w:val="Hyperlink"/>
          </w:rPr>
          <w:t>1. Background</w:t>
        </w:r>
        <w:r w:rsidR="00BB424E">
          <w:rPr>
            <w:webHidden/>
          </w:rPr>
          <w:tab/>
        </w:r>
        <w:r w:rsidR="00BB424E">
          <w:rPr>
            <w:webHidden/>
          </w:rPr>
          <w:fldChar w:fldCharType="begin"/>
        </w:r>
        <w:r w:rsidR="00BB424E">
          <w:rPr>
            <w:webHidden/>
          </w:rPr>
          <w:instrText xml:space="preserve"> PAGEREF _Toc494798707 \h </w:instrText>
        </w:r>
        <w:r w:rsidR="00BB424E">
          <w:rPr>
            <w:webHidden/>
          </w:rPr>
        </w:r>
        <w:r w:rsidR="00BB424E">
          <w:rPr>
            <w:webHidden/>
          </w:rPr>
          <w:fldChar w:fldCharType="separate"/>
        </w:r>
        <w:r w:rsidR="00FA64B1">
          <w:rPr>
            <w:webHidden/>
          </w:rPr>
          <w:t>5</w:t>
        </w:r>
        <w:r w:rsidR="00BB424E">
          <w:rPr>
            <w:webHidden/>
          </w:rPr>
          <w:fldChar w:fldCharType="end"/>
        </w:r>
      </w:hyperlink>
    </w:p>
    <w:p w14:paraId="1325D992" w14:textId="77777777" w:rsidR="00BB424E" w:rsidRDefault="00634A3C" w:rsidP="00BB424E">
      <w:pPr>
        <w:pStyle w:val="TOC1"/>
        <w:rPr>
          <w:rFonts w:asciiTheme="minorHAnsi" w:eastAsiaTheme="minorEastAsia" w:hAnsiTheme="minorHAnsi" w:cstheme="minorBidi"/>
          <w:color w:val="auto"/>
          <w:lang w:eastAsia="en-GB"/>
        </w:rPr>
      </w:pPr>
      <w:hyperlink w:anchor="_Toc494798708" w:history="1">
        <w:r w:rsidR="00BB424E" w:rsidRPr="002312D0">
          <w:rPr>
            <w:rStyle w:val="Hyperlink"/>
          </w:rPr>
          <w:t>2. Benefits of the ISBN</w:t>
        </w:r>
        <w:r w:rsidR="00BB424E">
          <w:rPr>
            <w:webHidden/>
          </w:rPr>
          <w:tab/>
        </w:r>
        <w:r w:rsidR="00BB424E">
          <w:rPr>
            <w:webHidden/>
          </w:rPr>
          <w:fldChar w:fldCharType="begin"/>
        </w:r>
        <w:r w:rsidR="00BB424E">
          <w:rPr>
            <w:webHidden/>
          </w:rPr>
          <w:instrText xml:space="preserve"> PAGEREF _Toc494798708 \h </w:instrText>
        </w:r>
        <w:r w:rsidR="00BB424E">
          <w:rPr>
            <w:webHidden/>
          </w:rPr>
        </w:r>
        <w:r w:rsidR="00BB424E">
          <w:rPr>
            <w:webHidden/>
          </w:rPr>
          <w:fldChar w:fldCharType="separate"/>
        </w:r>
        <w:r w:rsidR="00FA64B1">
          <w:rPr>
            <w:webHidden/>
          </w:rPr>
          <w:t>5</w:t>
        </w:r>
        <w:r w:rsidR="00BB424E">
          <w:rPr>
            <w:webHidden/>
          </w:rPr>
          <w:fldChar w:fldCharType="end"/>
        </w:r>
      </w:hyperlink>
    </w:p>
    <w:p w14:paraId="2E187A4D" w14:textId="77777777" w:rsidR="00BB424E" w:rsidRDefault="00634A3C" w:rsidP="00BB424E">
      <w:pPr>
        <w:pStyle w:val="TOC1"/>
        <w:rPr>
          <w:rFonts w:asciiTheme="minorHAnsi" w:eastAsiaTheme="minorEastAsia" w:hAnsiTheme="minorHAnsi" w:cstheme="minorBidi"/>
          <w:color w:val="auto"/>
          <w:lang w:eastAsia="en-GB"/>
        </w:rPr>
      </w:pPr>
      <w:hyperlink w:anchor="_Toc494798709" w:history="1">
        <w:r w:rsidR="00BB424E" w:rsidRPr="002312D0">
          <w:rPr>
            <w:rStyle w:val="Hyperlink"/>
          </w:rPr>
          <w:t>3.</w:t>
        </w:r>
        <w:r w:rsidR="00BB424E" w:rsidRPr="002312D0">
          <w:rPr>
            <w:rStyle w:val="Hyperlink"/>
            <w:rFonts w:eastAsia="MS Mincho"/>
            <w:lang w:eastAsia="ja-JP"/>
          </w:rPr>
          <w:t xml:space="preserve"> </w:t>
        </w:r>
        <w:r w:rsidR="00BB424E" w:rsidRPr="002312D0">
          <w:rPr>
            <w:rStyle w:val="Hyperlink"/>
          </w:rPr>
          <w:t>Terms and definitions</w:t>
        </w:r>
        <w:r w:rsidR="00BB424E">
          <w:rPr>
            <w:webHidden/>
          </w:rPr>
          <w:tab/>
        </w:r>
        <w:r w:rsidR="00BB424E">
          <w:rPr>
            <w:webHidden/>
          </w:rPr>
          <w:fldChar w:fldCharType="begin"/>
        </w:r>
        <w:r w:rsidR="00BB424E">
          <w:rPr>
            <w:webHidden/>
          </w:rPr>
          <w:instrText xml:space="preserve"> PAGEREF _Toc494798709 \h </w:instrText>
        </w:r>
        <w:r w:rsidR="00BB424E">
          <w:rPr>
            <w:webHidden/>
          </w:rPr>
        </w:r>
        <w:r w:rsidR="00BB424E">
          <w:rPr>
            <w:webHidden/>
          </w:rPr>
          <w:fldChar w:fldCharType="separate"/>
        </w:r>
        <w:r w:rsidR="00FA64B1">
          <w:rPr>
            <w:webHidden/>
          </w:rPr>
          <w:t>6</w:t>
        </w:r>
        <w:r w:rsidR="00BB424E">
          <w:rPr>
            <w:webHidden/>
          </w:rPr>
          <w:fldChar w:fldCharType="end"/>
        </w:r>
      </w:hyperlink>
    </w:p>
    <w:p w14:paraId="7C18A1A7" w14:textId="77777777" w:rsidR="00BB424E" w:rsidRDefault="00634A3C">
      <w:pPr>
        <w:pStyle w:val="TOC2"/>
        <w:rPr>
          <w:rFonts w:asciiTheme="minorHAnsi" w:eastAsiaTheme="minorEastAsia" w:hAnsiTheme="minorHAnsi" w:cstheme="minorBidi"/>
          <w:snapToGrid/>
          <w:color w:val="auto"/>
          <w:lang w:eastAsia="en-GB"/>
        </w:rPr>
      </w:pPr>
      <w:hyperlink w:anchor="_Toc494798710" w:history="1">
        <w:r w:rsidR="00BB424E" w:rsidRPr="002312D0">
          <w:rPr>
            <w:rStyle w:val="Hyperlink"/>
          </w:rPr>
          <w:t>3.1 Check digit</w:t>
        </w:r>
        <w:r w:rsidR="00BB424E">
          <w:rPr>
            <w:webHidden/>
          </w:rPr>
          <w:tab/>
        </w:r>
        <w:r w:rsidR="00BB424E">
          <w:rPr>
            <w:webHidden/>
          </w:rPr>
          <w:fldChar w:fldCharType="begin"/>
        </w:r>
        <w:r w:rsidR="00BB424E">
          <w:rPr>
            <w:webHidden/>
          </w:rPr>
          <w:instrText xml:space="preserve"> PAGEREF _Toc494798710 \h </w:instrText>
        </w:r>
        <w:r w:rsidR="00BB424E">
          <w:rPr>
            <w:webHidden/>
          </w:rPr>
        </w:r>
        <w:r w:rsidR="00BB424E">
          <w:rPr>
            <w:webHidden/>
          </w:rPr>
          <w:fldChar w:fldCharType="separate"/>
        </w:r>
        <w:r w:rsidR="00FA64B1">
          <w:rPr>
            <w:webHidden/>
          </w:rPr>
          <w:t>6</w:t>
        </w:r>
        <w:r w:rsidR="00BB424E">
          <w:rPr>
            <w:webHidden/>
          </w:rPr>
          <w:fldChar w:fldCharType="end"/>
        </w:r>
      </w:hyperlink>
    </w:p>
    <w:p w14:paraId="57FE8106" w14:textId="77777777" w:rsidR="00BB424E" w:rsidRDefault="00634A3C">
      <w:pPr>
        <w:pStyle w:val="TOC2"/>
        <w:rPr>
          <w:rFonts w:asciiTheme="minorHAnsi" w:eastAsiaTheme="minorEastAsia" w:hAnsiTheme="minorHAnsi" w:cstheme="minorBidi"/>
          <w:snapToGrid/>
          <w:color w:val="auto"/>
          <w:lang w:eastAsia="en-GB"/>
        </w:rPr>
      </w:pPr>
      <w:hyperlink w:anchor="_Toc494798711" w:history="1">
        <w:r w:rsidR="00BB424E" w:rsidRPr="002312D0">
          <w:rPr>
            <w:rStyle w:val="Hyperlink"/>
          </w:rPr>
          <w:t>3.2 Continuing resource</w:t>
        </w:r>
        <w:r w:rsidR="00BB424E">
          <w:rPr>
            <w:webHidden/>
          </w:rPr>
          <w:tab/>
        </w:r>
        <w:r w:rsidR="00BB424E">
          <w:rPr>
            <w:webHidden/>
          </w:rPr>
          <w:fldChar w:fldCharType="begin"/>
        </w:r>
        <w:r w:rsidR="00BB424E">
          <w:rPr>
            <w:webHidden/>
          </w:rPr>
          <w:instrText xml:space="preserve"> PAGEREF _Toc494798711 \h </w:instrText>
        </w:r>
        <w:r w:rsidR="00BB424E">
          <w:rPr>
            <w:webHidden/>
          </w:rPr>
        </w:r>
        <w:r w:rsidR="00BB424E">
          <w:rPr>
            <w:webHidden/>
          </w:rPr>
          <w:fldChar w:fldCharType="separate"/>
        </w:r>
        <w:r w:rsidR="00FA64B1">
          <w:rPr>
            <w:webHidden/>
          </w:rPr>
          <w:t>6</w:t>
        </w:r>
        <w:r w:rsidR="00BB424E">
          <w:rPr>
            <w:webHidden/>
          </w:rPr>
          <w:fldChar w:fldCharType="end"/>
        </w:r>
      </w:hyperlink>
    </w:p>
    <w:p w14:paraId="59A898AC" w14:textId="77777777" w:rsidR="00BB424E" w:rsidRDefault="00634A3C">
      <w:pPr>
        <w:pStyle w:val="TOC2"/>
        <w:rPr>
          <w:rFonts w:asciiTheme="minorHAnsi" w:eastAsiaTheme="minorEastAsia" w:hAnsiTheme="minorHAnsi" w:cstheme="minorBidi"/>
          <w:snapToGrid/>
          <w:color w:val="auto"/>
          <w:lang w:eastAsia="en-GB"/>
        </w:rPr>
      </w:pPr>
      <w:hyperlink w:anchor="_Toc494798712" w:history="1">
        <w:r w:rsidR="00BB424E" w:rsidRPr="002312D0">
          <w:rPr>
            <w:rStyle w:val="Hyperlink"/>
          </w:rPr>
          <w:t>3.3 Digital Object Identifier (DOI®)</w:t>
        </w:r>
        <w:r w:rsidR="00BB424E">
          <w:rPr>
            <w:webHidden/>
          </w:rPr>
          <w:tab/>
        </w:r>
        <w:r w:rsidR="00BB424E">
          <w:rPr>
            <w:webHidden/>
          </w:rPr>
          <w:fldChar w:fldCharType="begin"/>
        </w:r>
        <w:r w:rsidR="00BB424E">
          <w:rPr>
            <w:webHidden/>
          </w:rPr>
          <w:instrText xml:space="preserve"> PAGEREF _Toc494798712 \h </w:instrText>
        </w:r>
        <w:r w:rsidR="00BB424E">
          <w:rPr>
            <w:webHidden/>
          </w:rPr>
        </w:r>
        <w:r w:rsidR="00BB424E">
          <w:rPr>
            <w:webHidden/>
          </w:rPr>
          <w:fldChar w:fldCharType="separate"/>
        </w:r>
        <w:r w:rsidR="00FA64B1">
          <w:rPr>
            <w:webHidden/>
          </w:rPr>
          <w:t>6</w:t>
        </w:r>
        <w:r w:rsidR="00BB424E">
          <w:rPr>
            <w:webHidden/>
          </w:rPr>
          <w:fldChar w:fldCharType="end"/>
        </w:r>
      </w:hyperlink>
    </w:p>
    <w:p w14:paraId="33F5E1FD" w14:textId="77777777" w:rsidR="00BB424E" w:rsidRDefault="00634A3C">
      <w:pPr>
        <w:pStyle w:val="TOC2"/>
        <w:rPr>
          <w:rFonts w:asciiTheme="minorHAnsi" w:eastAsiaTheme="minorEastAsia" w:hAnsiTheme="minorHAnsi" w:cstheme="minorBidi"/>
          <w:snapToGrid/>
          <w:color w:val="auto"/>
          <w:lang w:eastAsia="en-GB"/>
        </w:rPr>
      </w:pPr>
      <w:hyperlink w:anchor="_Toc494798713" w:history="1">
        <w:r w:rsidR="00BB424E" w:rsidRPr="002312D0">
          <w:rPr>
            <w:rStyle w:val="Hyperlink"/>
          </w:rPr>
          <w:t>3.4 Digital Rights Management (DRM)</w:t>
        </w:r>
        <w:r w:rsidR="00BB424E">
          <w:rPr>
            <w:webHidden/>
          </w:rPr>
          <w:tab/>
        </w:r>
        <w:r w:rsidR="00BB424E">
          <w:rPr>
            <w:webHidden/>
          </w:rPr>
          <w:fldChar w:fldCharType="begin"/>
        </w:r>
        <w:r w:rsidR="00BB424E">
          <w:rPr>
            <w:webHidden/>
          </w:rPr>
          <w:instrText xml:space="preserve"> PAGEREF _Toc494798713 \h </w:instrText>
        </w:r>
        <w:r w:rsidR="00BB424E">
          <w:rPr>
            <w:webHidden/>
          </w:rPr>
        </w:r>
        <w:r w:rsidR="00BB424E">
          <w:rPr>
            <w:webHidden/>
          </w:rPr>
          <w:fldChar w:fldCharType="separate"/>
        </w:r>
        <w:r w:rsidR="00FA64B1">
          <w:rPr>
            <w:webHidden/>
          </w:rPr>
          <w:t>6</w:t>
        </w:r>
        <w:r w:rsidR="00BB424E">
          <w:rPr>
            <w:webHidden/>
          </w:rPr>
          <w:fldChar w:fldCharType="end"/>
        </w:r>
      </w:hyperlink>
    </w:p>
    <w:p w14:paraId="7AEB8923" w14:textId="77777777" w:rsidR="00BB424E" w:rsidRDefault="00634A3C">
      <w:pPr>
        <w:pStyle w:val="TOC2"/>
        <w:rPr>
          <w:rFonts w:asciiTheme="minorHAnsi" w:eastAsiaTheme="minorEastAsia" w:hAnsiTheme="minorHAnsi" w:cstheme="minorBidi"/>
          <w:snapToGrid/>
          <w:color w:val="auto"/>
          <w:lang w:eastAsia="en-GB"/>
        </w:rPr>
      </w:pPr>
      <w:hyperlink w:anchor="_Toc494798714" w:history="1">
        <w:r w:rsidR="00BB424E" w:rsidRPr="002312D0">
          <w:rPr>
            <w:rStyle w:val="Hyperlink"/>
          </w:rPr>
          <w:t>3.5 Edition</w:t>
        </w:r>
        <w:r w:rsidR="00BB424E">
          <w:rPr>
            <w:webHidden/>
          </w:rPr>
          <w:tab/>
        </w:r>
        <w:r w:rsidR="00BB424E">
          <w:rPr>
            <w:webHidden/>
          </w:rPr>
          <w:fldChar w:fldCharType="begin"/>
        </w:r>
        <w:r w:rsidR="00BB424E">
          <w:rPr>
            <w:webHidden/>
          </w:rPr>
          <w:instrText xml:space="preserve"> PAGEREF _Toc494798714 \h </w:instrText>
        </w:r>
        <w:r w:rsidR="00BB424E">
          <w:rPr>
            <w:webHidden/>
          </w:rPr>
        </w:r>
        <w:r w:rsidR="00BB424E">
          <w:rPr>
            <w:webHidden/>
          </w:rPr>
          <w:fldChar w:fldCharType="separate"/>
        </w:r>
        <w:r w:rsidR="00FA64B1">
          <w:rPr>
            <w:webHidden/>
          </w:rPr>
          <w:t>7</w:t>
        </w:r>
        <w:r w:rsidR="00BB424E">
          <w:rPr>
            <w:webHidden/>
          </w:rPr>
          <w:fldChar w:fldCharType="end"/>
        </w:r>
      </w:hyperlink>
    </w:p>
    <w:p w14:paraId="38F908F0" w14:textId="77777777" w:rsidR="00BB424E" w:rsidRDefault="00634A3C">
      <w:pPr>
        <w:pStyle w:val="TOC2"/>
        <w:rPr>
          <w:rFonts w:asciiTheme="minorHAnsi" w:eastAsiaTheme="minorEastAsia" w:hAnsiTheme="minorHAnsi" w:cstheme="minorBidi"/>
          <w:snapToGrid/>
          <w:color w:val="auto"/>
          <w:lang w:eastAsia="en-GB"/>
        </w:rPr>
      </w:pPr>
      <w:hyperlink w:anchor="_Toc494798715" w:history="1">
        <w:r w:rsidR="00BB424E" w:rsidRPr="002312D0">
          <w:rPr>
            <w:rStyle w:val="Hyperlink"/>
          </w:rPr>
          <w:t>3.6 GS1 prefix</w:t>
        </w:r>
        <w:r w:rsidR="00BB424E">
          <w:rPr>
            <w:webHidden/>
          </w:rPr>
          <w:tab/>
        </w:r>
        <w:r w:rsidR="00BB424E">
          <w:rPr>
            <w:webHidden/>
          </w:rPr>
          <w:fldChar w:fldCharType="begin"/>
        </w:r>
        <w:r w:rsidR="00BB424E">
          <w:rPr>
            <w:webHidden/>
          </w:rPr>
          <w:instrText xml:space="preserve"> PAGEREF _Toc494798715 \h </w:instrText>
        </w:r>
        <w:r w:rsidR="00BB424E">
          <w:rPr>
            <w:webHidden/>
          </w:rPr>
        </w:r>
        <w:r w:rsidR="00BB424E">
          <w:rPr>
            <w:webHidden/>
          </w:rPr>
          <w:fldChar w:fldCharType="separate"/>
        </w:r>
        <w:r w:rsidR="00FA64B1">
          <w:rPr>
            <w:webHidden/>
          </w:rPr>
          <w:t>7</w:t>
        </w:r>
        <w:r w:rsidR="00BB424E">
          <w:rPr>
            <w:webHidden/>
          </w:rPr>
          <w:fldChar w:fldCharType="end"/>
        </w:r>
      </w:hyperlink>
    </w:p>
    <w:p w14:paraId="44D8B761" w14:textId="77777777" w:rsidR="00BB424E" w:rsidRDefault="00634A3C">
      <w:pPr>
        <w:pStyle w:val="TOC2"/>
        <w:rPr>
          <w:rFonts w:asciiTheme="minorHAnsi" w:eastAsiaTheme="minorEastAsia" w:hAnsiTheme="minorHAnsi" w:cstheme="minorBidi"/>
          <w:snapToGrid/>
          <w:color w:val="auto"/>
          <w:lang w:eastAsia="en-GB"/>
        </w:rPr>
      </w:pPr>
      <w:hyperlink w:anchor="_Toc494798716" w:history="1">
        <w:r w:rsidR="00BB424E" w:rsidRPr="002312D0">
          <w:rPr>
            <w:rStyle w:val="Hyperlink"/>
          </w:rPr>
          <w:t>3.7 Impression</w:t>
        </w:r>
        <w:r w:rsidR="00BB424E">
          <w:rPr>
            <w:webHidden/>
          </w:rPr>
          <w:tab/>
        </w:r>
        <w:r w:rsidR="00BB424E">
          <w:rPr>
            <w:webHidden/>
          </w:rPr>
          <w:fldChar w:fldCharType="begin"/>
        </w:r>
        <w:r w:rsidR="00BB424E">
          <w:rPr>
            <w:webHidden/>
          </w:rPr>
          <w:instrText xml:space="preserve"> PAGEREF _Toc494798716 \h </w:instrText>
        </w:r>
        <w:r w:rsidR="00BB424E">
          <w:rPr>
            <w:webHidden/>
          </w:rPr>
        </w:r>
        <w:r w:rsidR="00BB424E">
          <w:rPr>
            <w:webHidden/>
          </w:rPr>
          <w:fldChar w:fldCharType="separate"/>
        </w:r>
        <w:r w:rsidR="00FA64B1">
          <w:rPr>
            <w:webHidden/>
          </w:rPr>
          <w:t>7</w:t>
        </w:r>
        <w:r w:rsidR="00BB424E">
          <w:rPr>
            <w:webHidden/>
          </w:rPr>
          <w:fldChar w:fldCharType="end"/>
        </w:r>
      </w:hyperlink>
    </w:p>
    <w:p w14:paraId="48FFD60F" w14:textId="77777777" w:rsidR="00BB424E" w:rsidRDefault="00634A3C">
      <w:pPr>
        <w:pStyle w:val="TOC2"/>
        <w:rPr>
          <w:rFonts w:asciiTheme="minorHAnsi" w:eastAsiaTheme="minorEastAsia" w:hAnsiTheme="minorHAnsi" w:cstheme="minorBidi"/>
          <w:snapToGrid/>
          <w:color w:val="auto"/>
          <w:lang w:eastAsia="en-GB"/>
        </w:rPr>
      </w:pPr>
      <w:hyperlink w:anchor="_Toc494798717" w:history="1">
        <w:r w:rsidR="00BB424E" w:rsidRPr="002312D0">
          <w:rPr>
            <w:rStyle w:val="Hyperlink"/>
          </w:rPr>
          <w:t>3.8 Imprint</w:t>
        </w:r>
        <w:r w:rsidR="00BB424E">
          <w:rPr>
            <w:webHidden/>
          </w:rPr>
          <w:tab/>
        </w:r>
        <w:r w:rsidR="00BB424E">
          <w:rPr>
            <w:webHidden/>
          </w:rPr>
          <w:fldChar w:fldCharType="begin"/>
        </w:r>
        <w:r w:rsidR="00BB424E">
          <w:rPr>
            <w:webHidden/>
          </w:rPr>
          <w:instrText xml:space="preserve"> PAGEREF _Toc494798717 \h </w:instrText>
        </w:r>
        <w:r w:rsidR="00BB424E">
          <w:rPr>
            <w:webHidden/>
          </w:rPr>
        </w:r>
        <w:r w:rsidR="00BB424E">
          <w:rPr>
            <w:webHidden/>
          </w:rPr>
          <w:fldChar w:fldCharType="separate"/>
        </w:r>
        <w:r w:rsidR="00FA64B1">
          <w:rPr>
            <w:webHidden/>
          </w:rPr>
          <w:t>7</w:t>
        </w:r>
        <w:r w:rsidR="00BB424E">
          <w:rPr>
            <w:webHidden/>
          </w:rPr>
          <w:fldChar w:fldCharType="end"/>
        </w:r>
      </w:hyperlink>
    </w:p>
    <w:p w14:paraId="19C3E4C7" w14:textId="77777777" w:rsidR="00BB424E" w:rsidRDefault="00634A3C">
      <w:pPr>
        <w:pStyle w:val="TOC2"/>
        <w:rPr>
          <w:rFonts w:asciiTheme="minorHAnsi" w:eastAsiaTheme="minorEastAsia" w:hAnsiTheme="minorHAnsi" w:cstheme="minorBidi"/>
          <w:snapToGrid/>
          <w:color w:val="auto"/>
          <w:lang w:eastAsia="en-GB"/>
        </w:rPr>
      </w:pPr>
      <w:hyperlink w:anchor="_Toc494798718" w:history="1">
        <w:r w:rsidR="00BB424E" w:rsidRPr="002312D0">
          <w:rPr>
            <w:rStyle w:val="Hyperlink"/>
          </w:rPr>
          <w:t>3.9 ISBN</w:t>
        </w:r>
        <w:r w:rsidR="00BB424E">
          <w:rPr>
            <w:webHidden/>
          </w:rPr>
          <w:tab/>
        </w:r>
        <w:r w:rsidR="00BB424E">
          <w:rPr>
            <w:webHidden/>
          </w:rPr>
          <w:fldChar w:fldCharType="begin"/>
        </w:r>
        <w:r w:rsidR="00BB424E">
          <w:rPr>
            <w:webHidden/>
          </w:rPr>
          <w:instrText xml:space="preserve"> PAGEREF _Toc494798718 \h </w:instrText>
        </w:r>
        <w:r w:rsidR="00BB424E">
          <w:rPr>
            <w:webHidden/>
          </w:rPr>
        </w:r>
        <w:r w:rsidR="00BB424E">
          <w:rPr>
            <w:webHidden/>
          </w:rPr>
          <w:fldChar w:fldCharType="separate"/>
        </w:r>
        <w:r w:rsidR="00FA64B1">
          <w:rPr>
            <w:webHidden/>
          </w:rPr>
          <w:t>7</w:t>
        </w:r>
        <w:r w:rsidR="00BB424E">
          <w:rPr>
            <w:webHidden/>
          </w:rPr>
          <w:fldChar w:fldCharType="end"/>
        </w:r>
      </w:hyperlink>
    </w:p>
    <w:p w14:paraId="0B2C6C48" w14:textId="77777777" w:rsidR="00BB424E" w:rsidRDefault="00634A3C">
      <w:pPr>
        <w:pStyle w:val="TOC2"/>
        <w:rPr>
          <w:rFonts w:asciiTheme="minorHAnsi" w:eastAsiaTheme="minorEastAsia" w:hAnsiTheme="minorHAnsi" w:cstheme="minorBidi"/>
          <w:snapToGrid/>
          <w:color w:val="auto"/>
          <w:lang w:eastAsia="en-GB"/>
        </w:rPr>
      </w:pPr>
      <w:hyperlink w:anchor="_Toc494798719" w:history="1">
        <w:r w:rsidR="00BB424E" w:rsidRPr="002312D0">
          <w:rPr>
            <w:rStyle w:val="Hyperlink"/>
          </w:rPr>
          <w:t>3.10 ISBN-A</w:t>
        </w:r>
        <w:r w:rsidR="00BB424E">
          <w:rPr>
            <w:webHidden/>
          </w:rPr>
          <w:tab/>
        </w:r>
        <w:r w:rsidR="00BB424E">
          <w:rPr>
            <w:webHidden/>
          </w:rPr>
          <w:fldChar w:fldCharType="begin"/>
        </w:r>
        <w:r w:rsidR="00BB424E">
          <w:rPr>
            <w:webHidden/>
          </w:rPr>
          <w:instrText xml:space="preserve"> PAGEREF _Toc494798719 \h </w:instrText>
        </w:r>
        <w:r w:rsidR="00BB424E">
          <w:rPr>
            <w:webHidden/>
          </w:rPr>
        </w:r>
        <w:r w:rsidR="00BB424E">
          <w:rPr>
            <w:webHidden/>
          </w:rPr>
          <w:fldChar w:fldCharType="separate"/>
        </w:r>
        <w:r w:rsidR="00FA64B1">
          <w:rPr>
            <w:webHidden/>
          </w:rPr>
          <w:t>7</w:t>
        </w:r>
        <w:r w:rsidR="00BB424E">
          <w:rPr>
            <w:webHidden/>
          </w:rPr>
          <w:fldChar w:fldCharType="end"/>
        </w:r>
      </w:hyperlink>
    </w:p>
    <w:p w14:paraId="4242AC4C" w14:textId="77777777" w:rsidR="00BB424E" w:rsidRDefault="00634A3C">
      <w:pPr>
        <w:pStyle w:val="TOC2"/>
        <w:rPr>
          <w:rFonts w:asciiTheme="minorHAnsi" w:eastAsiaTheme="minorEastAsia" w:hAnsiTheme="minorHAnsi" w:cstheme="minorBidi"/>
          <w:snapToGrid/>
          <w:color w:val="auto"/>
          <w:lang w:eastAsia="en-GB"/>
        </w:rPr>
      </w:pPr>
      <w:hyperlink w:anchor="_Toc494798720" w:history="1">
        <w:r w:rsidR="00BB424E" w:rsidRPr="002312D0">
          <w:rPr>
            <w:rStyle w:val="Hyperlink"/>
          </w:rPr>
          <w:t>3.11 Monographic publication</w:t>
        </w:r>
        <w:r w:rsidR="00BB424E">
          <w:rPr>
            <w:webHidden/>
          </w:rPr>
          <w:tab/>
        </w:r>
        <w:r w:rsidR="00BB424E">
          <w:rPr>
            <w:webHidden/>
          </w:rPr>
          <w:fldChar w:fldCharType="begin"/>
        </w:r>
        <w:r w:rsidR="00BB424E">
          <w:rPr>
            <w:webHidden/>
          </w:rPr>
          <w:instrText xml:space="preserve"> PAGEREF _Toc494798720 \h </w:instrText>
        </w:r>
        <w:r w:rsidR="00BB424E">
          <w:rPr>
            <w:webHidden/>
          </w:rPr>
        </w:r>
        <w:r w:rsidR="00BB424E">
          <w:rPr>
            <w:webHidden/>
          </w:rPr>
          <w:fldChar w:fldCharType="separate"/>
        </w:r>
        <w:r w:rsidR="00FA64B1">
          <w:rPr>
            <w:webHidden/>
          </w:rPr>
          <w:t>7</w:t>
        </w:r>
        <w:r w:rsidR="00BB424E">
          <w:rPr>
            <w:webHidden/>
          </w:rPr>
          <w:fldChar w:fldCharType="end"/>
        </w:r>
      </w:hyperlink>
    </w:p>
    <w:p w14:paraId="12D8A48C" w14:textId="77777777" w:rsidR="00BB424E" w:rsidRDefault="00634A3C">
      <w:pPr>
        <w:pStyle w:val="TOC2"/>
        <w:rPr>
          <w:rFonts w:asciiTheme="minorHAnsi" w:eastAsiaTheme="minorEastAsia" w:hAnsiTheme="minorHAnsi" w:cstheme="minorBidi"/>
          <w:snapToGrid/>
          <w:color w:val="auto"/>
          <w:lang w:eastAsia="en-GB"/>
        </w:rPr>
      </w:pPr>
      <w:hyperlink w:anchor="_Toc494798721" w:history="1">
        <w:r w:rsidR="00BB424E" w:rsidRPr="002312D0">
          <w:rPr>
            <w:rStyle w:val="Hyperlink"/>
          </w:rPr>
          <w:t>3.12 Print-on-demand publication</w:t>
        </w:r>
        <w:r w:rsidR="00BB424E">
          <w:rPr>
            <w:webHidden/>
          </w:rPr>
          <w:tab/>
        </w:r>
        <w:r w:rsidR="00BB424E">
          <w:rPr>
            <w:webHidden/>
          </w:rPr>
          <w:fldChar w:fldCharType="begin"/>
        </w:r>
        <w:r w:rsidR="00BB424E">
          <w:rPr>
            <w:webHidden/>
          </w:rPr>
          <w:instrText xml:space="preserve"> PAGEREF _Toc494798721 \h </w:instrText>
        </w:r>
        <w:r w:rsidR="00BB424E">
          <w:rPr>
            <w:webHidden/>
          </w:rPr>
        </w:r>
        <w:r w:rsidR="00BB424E">
          <w:rPr>
            <w:webHidden/>
          </w:rPr>
          <w:fldChar w:fldCharType="separate"/>
        </w:r>
        <w:r w:rsidR="00FA64B1">
          <w:rPr>
            <w:webHidden/>
          </w:rPr>
          <w:t>7</w:t>
        </w:r>
        <w:r w:rsidR="00BB424E">
          <w:rPr>
            <w:webHidden/>
          </w:rPr>
          <w:fldChar w:fldCharType="end"/>
        </w:r>
      </w:hyperlink>
    </w:p>
    <w:p w14:paraId="1C2D4689" w14:textId="77777777" w:rsidR="00BB424E" w:rsidRDefault="00634A3C">
      <w:pPr>
        <w:pStyle w:val="TOC2"/>
        <w:rPr>
          <w:rFonts w:asciiTheme="minorHAnsi" w:eastAsiaTheme="minorEastAsia" w:hAnsiTheme="minorHAnsi" w:cstheme="minorBidi"/>
          <w:snapToGrid/>
          <w:color w:val="auto"/>
          <w:lang w:eastAsia="en-GB"/>
        </w:rPr>
      </w:pPr>
      <w:hyperlink w:anchor="_Toc494798722" w:history="1">
        <w:r w:rsidR="00BB424E" w:rsidRPr="002312D0">
          <w:rPr>
            <w:rStyle w:val="Hyperlink"/>
          </w:rPr>
          <w:t>3.13 Product form</w:t>
        </w:r>
        <w:r w:rsidR="00BB424E">
          <w:rPr>
            <w:webHidden/>
          </w:rPr>
          <w:tab/>
        </w:r>
        <w:r w:rsidR="00BB424E">
          <w:rPr>
            <w:webHidden/>
          </w:rPr>
          <w:fldChar w:fldCharType="begin"/>
        </w:r>
        <w:r w:rsidR="00BB424E">
          <w:rPr>
            <w:webHidden/>
          </w:rPr>
          <w:instrText xml:space="preserve"> PAGEREF _Toc494798722 \h </w:instrText>
        </w:r>
        <w:r w:rsidR="00BB424E">
          <w:rPr>
            <w:webHidden/>
          </w:rPr>
        </w:r>
        <w:r w:rsidR="00BB424E">
          <w:rPr>
            <w:webHidden/>
          </w:rPr>
          <w:fldChar w:fldCharType="separate"/>
        </w:r>
        <w:r w:rsidR="00FA64B1">
          <w:rPr>
            <w:webHidden/>
          </w:rPr>
          <w:t>8</w:t>
        </w:r>
        <w:r w:rsidR="00BB424E">
          <w:rPr>
            <w:webHidden/>
          </w:rPr>
          <w:fldChar w:fldCharType="end"/>
        </w:r>
      </w:hyperlink>
    </w:p>
    <w:p w14:paraId="0FF7A7AD" w14:textId="77777777" w:rsidR="00BB424E" w:rsidRDefault="00634A3C">
      <w:pPr>
        <w:pStyle w:val="TOC2"/>
        <w:rPr>
          <w:rFonts w:asciiTheme="minorHAnsi" w:eastAsiaTheme="minorEastAsia" w:hAnsiTheme="minorHAnsi" w:cstheme="minorBidi"/>
          <w:snapToGrid/>
          <w:color w:val="auto"/>
          <w:lang w:eastAsia="en-GB"/>
        </w:rPr>
      </w:pPr>
      <w:hyperlink w:anchor="_Toc494798723" w:history="1">
        <w:r w:rsidR="00BB424E" w:rsidRPr="002312D0">
          <w:rPr>
            <w:rStyle w:val="Hyperlink"/>
          </w:rPr>
          <w:t>3.14 Product form detail</w:t>
        </w:r>
        <w:r w:rsidR="00BB424E">
          <w:rPr>
            <w:webHidden/>
          </w:rPr>
          <w:tab/>
        </w:r>
        <w:r w:rsidR="00BB424E">
          <w:rPr>
            <w:webHidden/>
          </w:rPr>
          <w:fldChar w:fldCharType="begin"/>
        </w:r>
        <w:r w:rsidR="00BB424E">
          <w:rPr>
            <w:webHidden/>
          </w:rPr>
          <w:instrText xml:space="preserve"> PAGEREF _Toc494798723 \h </w:instrText>
        </w:r>
        <w:r w:rsidR="00BB424E">
          <w:rPr>
            <w:webHidden/>
          </w:rPr>
        </w:r>
        <w:r w:rsidR="00BB424E">
          <w:rPr>
            <w:webHidden/>
          </w:rPr>
          <w:fldChar w:fldCharType="separate"/>
        </w:r>
        <w:r w:rsidR="00FA64B1">
          <w:rPr>
            <w:webHidden/>
          </w:rPr>
          <w:t>8</w:t>
        </w:r>
        <w:r w:rsidR="00BB424E">
          <w:rPr>
            <w:webHidden/>
          </w:rPr>
          <w:fldChar w:fldCharType="end"/>
        </w:r>
      </w:hyperlink>
    </w:p>
    <w:p w14:paraId="2AE84A47" w14:textId="77777777" w:rsidR="00BB424E" w:rsidRDefault="00634A3C">
      <w:pPr>
        <w:pStyle w:val="TOC2"/>
        <w:rPr>
          <w:rFonts w:asciiTheme="minorHAnsi" w:eastAsiaTheme="minorEastAsia" w:hAnsiTheme="minorHAnsi" w:cstheme="minorBidi"/>
          <w:snapToGrid/>
          <w:color w:val="auto"/>
          <w:lang w:eastAsia="en-GB"/>
        </w:rPr>
      </w:pPr>
      <w:hyperlink w:anchor="_Toc494798724" w:history="1">
        <w:r w:rsidR="00BB424E" w:rsidRPr="002312D0">
          <w:rPr>
            <w:rStyle w:val="Hyperlink"/>
          </w:rPr>
          <w:t>3.15 Product form feature</w:t>
        </w:r>
        <w:r w:rsidR="00BB424E">
          <w:rPr>
            <w:webHidden/>
          </w:rPr>
          <w:tab/>
        </w:r>
        <w:r w:rsidR="00BB424E">
          <w:rPr>
            <w:webHidden/>
          </w:rPr>
          <w:fldChar w:fldCharType="begin"/>
        </w:r>
        <w:r w:rsidR="00BB424E">
          <w:rPr>
            <w:webHidden/>
          </w:rPr>
          <w:instrText xml:space="preserve"> PAGEREF _Toc494798724 \h </w:instrText>
        </w:r>
        <w:r w:rsidR="00BB424E">
          <w:rPr>
            <w:webHidden/>
          </w:rPr>
        </w:r>
        <w:r w:rsidR="00BB424E">
          <w:rPr>
            <w:webHidden/>
          </w:rPr>
          <w:fldChar w:fldCharType="separate"/>
        </w:r>
        <w:r w:rsidR="00FA64B1">
          <w:rPr>
            <w:webHidden/>
          </w:rPr>
          <w:t>8</w:t>
        </w:r>
        <w:r w:rsidR="00BB424E">
          <w:rPr>
            <w:webHidden/>
          </w:rPr>
          <w:fldChar w:fldCharType="end"/>
        </w:r>
      </w:hyperlink>
    </w:p>
    <w:p w14:paraId="2C7642A3" w14:textId="77777777" w:rsidR="00BB424E" w:rsidRDefault="00634A3C">
      <w:pPr>
        <w:pStyle w:val="TOC2"/>
        <w:rPr>
          <w:rFonts w:asciiTheme="minorHAnsi" w:eastAsiaTheme="minorEastAsia" w:hAnsiTheme="minorHAnsi" w:cstheme="minorBidi"/>
          <w:snapToGrid/>
          <w:color w:val="auto"/>
          <w:lang w:eastAsia="en-GB"/>
        </w:rPr>
      </w:pPr>
      <w:hyperlink w:anchor="_Toc494798725" w:history="1">
        <w:r w:rsidR="00BB424E" w:rsidRPr="002312D0">
          <w:rPr>
            <w:rStyle w:val="Hyperlink"/>
          </w:rPr>
          <w:t>3.16 Publisher</w:t>
        </w:r>
        <w:r w:rsidR="00BB424E">
          <w:rPr>
            <w:webHidden/>
          </w:rPr>
          <w:tab/>
        </w:r>
        <w:r w:rsidR="00BB424E">
          <w:rPr>
            <w:webHidden/>
          </w:rPr>
          <w:fldChar w:fldCharType="begin"/>
        </w:r>
        <w:r w:rsidR="00BB424E">
          <w:rPr>
            <w:webHidden/>
          </w:rPr>
          <w:instrText xml:space="preserve"> PAGEREF _Toc494798725 \h </w:instrText>
        </w:r>
        <w:r w:rsidR="00BB424E">
          <w:rPr>
            <w:webHidden/>
          </w:rPr>
        </w:r>
        <w:r w:rsidR="00BB424E">
          <w:rPr>
            <w:webHidden/>
          </w:rPr>
          <w:fldChar w:fldCharType="separate"/>
        </w:r>
        <w:r w:rsidR="00FA64B1">
          <w:rPr>
            <w:webHidden/>
          </w:rPr>
          <w:t>8</w:t>
        </w:r>
        <w:r w:rsidR="00BB424E">
          <w:rPr>
            <w:webHidden/>
          </w:rPr>
          <w:fldChar w:fldCharType="end"/>
        </w:r>
      </w:hyperlink>
    </w:p>
    <w:p w14:paraId="4FE72D92" w14:textId="77777777" w:rsidR="00BB424E" w:rsidRDefault="00634A3C">
      <w:pPr>
        <w:pStyle w:val="TOC2"/>
        <w:rPr>
          <w:rFonts w:asciiTheme="minorHAnsi" w:eastAsiaTheme="minorEastAsia" w:hAnsiTheme="minorHAnsi" w:cstheme="minorBidi"/>
          <w:snapToGrid/>
          <w:color w:val="auto"/>
          <w:lang w:eastAsia="en-GB"/>
        </w:rPr>
      </w:pPr>
      <w:hyperlink w:anchor="_Toc494798726" w:history="1">
        <w:r w:rsidR="00BB424E" w:rsidRPr="002312D0">
          <w:rPr>
            <w:rStyle w:val="Hyperlink"/>
          </w:rPr>
          <w:t>3.17 Registrant</w:t>
        </w:r>
        <w:r w:rsidR="00BB424E">
          <w:rPr>
            <w:webHidden/>
          </w:rPr>
          <w:tab/>
        </w:r>
        <w:r w:rsidR="00BB424E">
          <w:rPr>
            <w:webHidden/>
          </w:rPr>
          <w:fldChar w:fldCharType="begin"/>
        </w:r>
        <w:r w:rsidR="00BB424E">
          <w:rPr>
            <w:webHidden/>
          </w:rPr>
          <w:instrText xml:space="preserve"> PAGEREF _Toc494798726 \h </w:instrText>
        </w:r>
        <w:r w:rsidR="00BB424E">
          <w:rPr>
            <w:webHidden/>
          </w:rPr>
        </w:r>
        <w:r w:rsidR="00BB424E">
          <w:rPr>
            <w:webHidden/>
          </w:rPr>
          <w:fldChar w:fldCharType="separate"/>
        </w:r>
        <w:r w:rsidR="00FA64B1">
          <w:rPr>
            <w:webHidden/>
          </w:rPr>
          <w:t>8</w:t>
        </w:r>
        <w:r w:rsidR="00BB424E">
          <w:rPr>
            <w:webHidden/>
          </w:rPr>
          <w:fldChar w:fldCharType="end"/>
        </w:r>
      </w:hyperlink>
    </w:p>
    <w:p w14:paraId="72CC2961" w14:textId="77777777" w:rsidR="00BB424E" w:rsidRDefault="00634A3C">
      <w:pPr>
        <w:pStyle w:val="TOC2"/>
        <w:rPr>
          <w:rFonts w:asciiTheme="minorHAnsi" w:eastAsiaTheme="minorEastAsia" w:hAnsiTheme="minorHAnsi" w:cstheme="minorBidi"/>
          <w:snapToGrid/>
          <w:color w:val="auto"/>
          <w:lang w:eastAsia="en-GB"/>
        </w:rPr>
      </w:pPr>
      <w:hyperlink w:anchor="_Toc494798727" w:history="1">
        <w:r w:rsidR="00BB424E" w:rsidRPr="002312D0">
          <w:rPr>
            <w:rStyle w:val="Hyperlink"/>
          </w:rPr>
          <w:t>3.18 Registration group</w:t>
        </w:r>
        <w:r w:rsidR="00BB424E">
          <w:rPr>
            <w:webHidden/>
          </w:rPr>
          <w:tab/>
        </w:r>
        <w:r w:rsidR="00BB424E">
          <w:rPr>
            <w:webHidden/>
          </w:rPr>
          <w:fldChar w:fldCharType="begin"/>
        </w:r>
        <w:r w:rsidR="00BB424E">
          <w:rPr>
            <w:webHidden/>
          </w:rPr>
          <w:instrText xml:space="preserve"> PAGEREF _Toc494798727 \h </w:instrText>
        </w:r>
        <w:r w:rsidR="00BB424E">
          <w:rPr>
            <w:webHidden/>
          </w:rPr>
        </w:r>
        <w:r w:rsidR="00BB424E">
          <w:rPr>
            <w:webHidden/>
          </w:rPr>
          <w:fldChar w:fldCharType="separate"/>
        </w:r>
        <w:r w:rsidR="00FA64B1">
          <w:rPr>
            <w:webHidden/>
          </w:rPr>
          <w:t>8</w:t>
        </w:r>
        <w:r w:rsidR="00BB424E">
          <w:rPr>
            <w:webHidden/>
          </w:rPr>
          <w:fldChar w:fldCharType="end"/>
        </w:r>
      </w:hyperlink>
    </w:p>
    <w:p w14:paraId="1D5C6B4C" w14:textId="77777777" w:rsidR="00BB424E" w:rsidRDefault="00634A3C">
      <w:pPr>
        <w:pStyle w:val="TOC2"/>
        <w:rPr>
          <w:rFonts w:asciiTheme="minorHAnsi" w:eastAsiaTheme="minorEastAsia" w:hAnsiTheme="minorHAnsi" w:cstheme="minorBidi"/>
          <w:snapToGrid/>
          <w:color w:val="auto"/>
          <w:lang w:eastAsia="en-GB"/>
        </w:rPr>
      </w:pPr>
      <w:hyperlink w:anchor="_Toc494798728" w:history="1">
        <w:r w:rsidR="00BB424E" w:rsidRPr="002312D0">
          <w:rPr>
            <w:rStyle w:val="Hyperlink"/>
          </w:rPr>
          <w:t>3.19 Reprint</w:t>
        </w:r>
        <w:r w:rsidR="00BB424E">
          <w:rPr>
            <w:webHidden/>
          </w:rPr>
          <w:tab/>
        </w:r>
        <w:r w:rsidR="00BB424E">
          <w:rPr>
            <w:webHidden/>
          </w:rPr>
          <w:fldChar w:fldCharType="begin"/>
        </w:r>
        <w:r w:rsidR="00BB424E">
          <w:rPr>
            <w:webHidden/>
          </w:rPr>
          <w:instrText xml:space="preserve"> PAGEREF _Toc494798728 \h </w:instrText>
        </w:r>
        <w:r w:rsidR="00BB424E">
          <w:rPr>
            <w:webHidden/>
          </w:rPr>
        </w:r>
        <w:r w:rsidR="00BB424E">
          <w:rPr>
            <w:webHidden/>
          </w:rPr>
          <w:fldChar w:fldCharType="separate"/>
        </w:r>
        <w:r w:rsidR="00FA64B1">
          <w:rPr>
            <w:webHidden/>
          </w:rPr>
          <w:t>8</w:t>
        </w:r>
        <w:r w:rsidR="00BB424E">
          <w:rPr>
            <w:webHidden/>
          </w:rPr>
          <w:fldChar w:fldCharType="end"/>
        </w:r>
      </w:hyperlink>
    </w:p>
    <w:p w14:paraId="7D8CFC3A" w14:textId="77777777" w:rsidR="00BB424E" w:rsidRDefault="00634A3C">
      <w:pPr>
        <w:pStyle w:val="TOC2"/>
        <w:rPr>
          <w:rStyle w:val="Hyperlink"/>
        </w:rPr>
      </w:pPr>
      <w:hyperlink w:anchor="_Toc494798729" w:history="1">
        <w:r w:rsidR="00BB424E" w:rsidRPr="002312D0">
          <w:rPr>
            <w:rStyle w:val="Hyperlink"/>
          </w:rPr>
          <w:t>3.20 Usage constraint</w:t>
        </w:r>
        <w:r w:rsidR="00BB424E">
          <w:rPr>
            <w:webHidden/>
          </w:rPr>
          <w:tab/>
        </w:r>
        <w:r w:rsidR="00BB424E">
          <w:rPr>
            <w:webHidden/>
          </w:rPr>
          <w:fldChar w:fldCharType="begin"/>
        </w:r>
        <w:r w:rsidR="00BB424E">
          <w:rPr>
            <w:webHidden/>
          </w:rPr>
          <w:instrText xml:space="preserve"> PAGEREF _Toc494798729 \h </w:instrText>
        </w:r>
        <w:r w:rsidR="00BB424E">
          <w:rPr>
            <w:webHidden/>
          </w:rPr>
        </w:r>
        <w:r w:rsidR="00BB424E">
          <w:rPr>
            <w:webHidden/>
          </w:rPr>
          <w:fldChar w:fldCharType="separate"/>
        </w:r>
        <w:r w:rsidR="00FA64B1">
          <w:rPr>
            <w:webHidden/>
          </w:rPr>
          <w:t>8</w:t>
        </w:r>
        <w:r w:rsidR="00BB424E">
          <w:rPr>
            <w:webHidden/>
          </w:rPr>
          <w:fldChar w:fldCharType="end"/>
        </w:r>
      </w:hyperlink>
    </w:p>
    <w:p w14:paraId="0C4094A1" w14:textId="77777777" w:rsidR="00BB424E" w:rsidRPr="00BB424E" w:rsidRDefault="00BB424E" w:rsidP="00BB424E">
      <w:pPr>
        <w:rPr>
          <w:rFonts w:eastAsiaTheme="minorEastAsia"/>
          <w:sz w:val="16"/>
          <w:szCs w:val="16"/>
        </w:rPr>
      </w:pPr>
    </w:p>
    <w:p w14:paraId="24B53110" w14:textId="77777777" w:rsidR="00BB424E" w:rsidRDefault="00634A3C" w:rsidP="00BB424E">
      <w:pPr>
        <w:pStyle w:val="TOC1"/>
        <w:rPr>
          <w:rFonts w:asciiTheme="minorHAnsi" w:eastAsiaTheme="minorEastAsia" w:hAnsiTheme="minorHAnsi" w:cstheme="minorBidi"/>
          <w:color w:val="auto"/>
          <w:lang w:eastAsia="en-GB"/>
        </w:rPr>
      </w:pPr>
      <w:hyperlink w:anchor="_Toc494798730" w:history="1">
        <w:r w:rsidR="00BB424E" w:rsidRPr="002312D0">
          <w:rPr>
            <w:rStyle w:val="Hyperlink"/>
          </w:rPr>
          <w:t>4. The Function and Scope of the ISBN</w:t>
        </w:r>
        <w:r w:rsidR="00BB424E">
          <w:rPr>
            <w:webHidden/>
          </w:rPr>
          <w:tab/>
        </w:r>
        <w:r w:rsidR="00BB424E">
          <w:rPr>
            <w:webHidden/>
          </w:rPr>
          <w:fldChar w:fldCharType="begin"/>
        </w:r>
        <w:r w:rsidR="00BB424E">
          <w:rPr>
            <w:webHidden/>
          </w:rPr>
          <w:instrText xml:space="preserve"> PAGEREF _Toc494798730 \h </w:instrText>
        </w:r>
        <w:r w:rsidR="00BB424E">
          <w:rPr>
            <w:webHidden/>
          </w:rPr>
        </w:r>
        <w:r w:rsidR="00BB424E">
          <w:rPr>
            <w:webHidden/>
          </w:rPr>
          <w:fldChar w:fldCharType="separate"/>
        </w:r>
        <w:r w:rsidR="00FA64B1">
          <w:rPr>
            <w:webHidden/>
          </w:rPr>
          <w:t>9</w:t>
        </w:r>
        <w:r w:rsidR="00BB424E">
          <w:rPr>
            <w:webHidden/>
          </w:rPr>
          <w:fldChar w:fldCharType="end"/>
        </w:r>
      </w:hyperlink>
    </w:p>
    <w:p w14:paraId="5627ED2E" w14:textId="77777777" w:rsidR="00BB424E" w:rsidRDefault="00634A3C" w:rsidP="00BB424E">
      <w:pPr>
        <w:pStyle w:val="TOC1"/>
        <w:rPr>
          <w:rFonts w:asciiTheme="minorHAnsi" w:eastAsiaTheme="minorEastAsia" w:hAnsiTheme="minorHAnsi" w:cstheme="minorBidi"/>
          <w:color w:val="auto"/>
          <w:lang w:eastAsia="en-GB"/>
        </w:rPr>
      </w:pPr>
      <w:hyperlink w:anchor="_Toc494798731" w:history="1">
        <w:r w:rsidR="00BB424E" w:rsidRPr="002312D0">
          <w:rPr>
            <w:rStyle w:val="Hyperlink"/>
          </w:rPr>
          <w:t>5. Structure of the ISBN</w:t>
        </w:r>
        <w:r w:rsidR="00BB424E">
          <w:rPr>
            <w:webHidden/>
          </w:rPr>
          <w:tab/>
        </w:r>
        <w:r w:rsidR="00BB424E">
          <w:rPr>
            <w:webHidden/>
          </w:rPr>
          <w:fldChar w:fldCharType="begin"/>
        </w:r>
        <w:r w:rsidR="00BB424E">
          <w:rPr>
            <w:webHidden/>
          </w:rPr>
          <w:instrText xml:space="preserve"> PAGEREF _Toc494798731 \h </w:instrText>
        </w:r>
        <w:r w:rsidR="00BB424E">
          <w:rPr>
            <w:webHidden/>
          </w:rPr>
        </w:r>
        <w:r w:rsidR="00BB424E">
          <w:rPr>
            <w:webHidden/>
          </w:rPr>
          <w:fldChar w:fldCharType="separate"/>
        </w:r>
        <w:r w:rsidR="00FA64B1">
          <w:rPr>
            <w:webHidden/>
          </w:rPr>
          <w:t>11</w:t>
        </w:r>
        <w:r w:rsidR="00BB424E">
          <w:rPr>
            <w:webHidden/>
          </w:rPr>
          <w:fldChar w:fldCharType="end"/>
        </w:r>
      </w:hyperlink>
    </w:p>
    <w:p w14:paraId="54C2EAA8" w14:textId="77777777" w:rsidR="00BB424E" w:rsidRDefault="00634A3C">
      <w:pPr>
        <w:pStyle w:val="TOC2"/>
        <w:rPr>
          <w:rFonts w:asciiTheme="minorHAnsi" w:eastAsiaTheme="minorEastAsia" w:hAnsiTheme="minorHAnsi" w:cstheme="minorBidi"/>
          <w:snapToGrid/>
          <w:color w:val="auto"/>
          <w:lang w:eastAsia="en-GB"/>
        </w:rPr>
      </w:pPr>
      <w:hyperlink w:anchor="_Toc494798732" w:history="1">
        <w:r w:rsidR="00BB424E" w:rsidRPr="002312D0">
          <w:rPr>
            <w:rStyle w:val="Hyperlink"/>
          </w:rPr>
          <w:t>5.1 GS1 element</w:t>
        </w:r>
        <w:r w:rsidR="00BB424E">
          <w:rPr>
            <w:webHidden/>
          </w:rPr>
          <w:tab/>
        </w:r>
        <w:r w:rsidR="00BB424E">
          <w:rPr>
            <w:webHidden/>
          </w:rPr>
          <w:fldChar w:fldCharType="begin"/>
        </w:r>
        <w:r w:rsidR="00BB424E">
          <w:rPr>
            <w:webHidden/>
          </w:rPr>
          <w:instrText xml:space="preserve"> PAGEREF _Toc494798732 \h </w:instrText>
        </w:r>
        <w:r w:rsidR="00BB424E">
          <w:rPr>
            <w:webHidden/>
          </w:rPr>
        </w:r>
        <w:r w:rsidR="00BB424E">
          <w:rPr>
            <w:webHidden/>
          </w:rPr>
          <w:fldChar w:fldCharType="separate"/>
        </w:r>
        <w:r w:rsidR="00FA64B1">
          <w:rPr>
            <w:webHidden/>
          </w:rPr>
          <w:t>11</w:t>
        </w:r>
        <w:r w:rsidR="00BB424E">
          <w:rPr>
            <w:webHidden/>
          </w:rPr>
          <w:fldChar w:fldCharType="end"/>
        </w:r>
      </w:hyperlink>
    </w:p>
    <w:p w14:paraId="54B10CEA" w14:textId="77777777" w:rsidR="00BB424E" w:rsidRDefault="00634A3C">
      <w:pPr>
        <w:pStyle w:val="TOC2"/>
        <w:rPr>
          <w:rFonts w:asciiTheme="minorHAnsi" w:eastAsiaTheme="minorEastAsia" w:hAnsiTheme="minorHAnsi" w:cstheme="minorBidi"/>
          <w:snapToGrid/>
          <w:color w:val="auto"/>
          <w:lang w:eastAsia="en-GB"/>
        </w:rPr>
      </w:pPr>
      <w:hyperlink w:anchor="_Toc494798733" w:history="1">
        <w:r w:rsidR="00BB424E" w:rsidRPr="002312D0">
          <w:rPr>
            <w:rStyle w:val="Hyperlink"/>
          </w:rPr>
          <w:t>5.2 Registration group element</w:t>
        </w:r>
        <w:r w:rsidR="00BB424E">
          <w:rPr>
            <w:webHidden/>
          </w:rPr>
          <w:tab/>
        </w:r>
        <w:r w:rsidR="00BB424E">
          <w:rPr>
            <w:webHidden/>
          </w:rPr>
          <w:fldChar w:fldCharType="begin"/>
        </w:r>
        <w:r w:rsidR="00BB424E">
          <w:rPr>
            <w:webHidden/>
          </w:rPr>
          <w:instrText xml:space="preserve"> PAGEREF _Toc494798733 \h </w:instrText>
        </w:r>
        <w:r w:rsidR="00BB424E">
          <w:rPr>
            <w:webHidden/>
          </w:rPr>
        </w:r>
        <w:r w:rsidR="00BB424E">
          <w:rPr>
            <w:webHidden/>
          </w:rPr>
          <w:fldChar w:fldCharType="separate"/>
        </w:r>
        <w:r w:rsidR="00FA64B1">
          <w:rPr>
            <w:webHidden/>
          </w:rPr>
          <w:t>11</w:t>
        </w:r>
        <w:r w:rsidR="00BB424E">
          <w:rPr>
            <w:webHidden/>
          </w:rPr>
          <w:fldChar w:fldCharType="end"/>
        </w:r>
      </w:hyperlink>
    </w:p>
    <w:p w14:paraId="27495DB4" w14:textId="77777777" w:rsidR="00BB424E" w:rsidRDefault="00634A3C">
      <w:pPr>
        <w:pStyle w:val="TOC2"/>
        <w:rPr>
          <w:rFonts w:asciiTheme="minorHAnsi" w:eastAsiaTheme="minorEastAsia" w:hAnsiTheme="minorHAnsi" w:cstheme="minorBidi"/>
          <w:snapToGrid/>
          <w:color w:val="auto"/>
          <w:lang w:eastAsia="en-GB"/>
        </w:rPr>
      </w:pPr>
      <w:hyperlink w:anchor="_Toc494798734" w:history="1">
        <w:r w:rsidR="00BB424E" w:rsidRPr="002312D0">
          <w:rPr>
            <w:rStyle w:val="Hyperlink"/>
          </w:rPr>
          <w:t>5.3 Registrant element</w:t>
        </w:r>
        <w:r w:rsidR="00BB424E">
          <w:rPr>
            <w:webHidden/>
          </w:rPr>
          <w:tab/>
        </w:r>
        <w:r w:rsidR="00BB424E">
          <w:rPr>
            <w:webHidden/>
          </w:rPr>
          <w:fldChar w:fldCharType="begin"/>
        </w:r>
        <w:r w:rsidR="00BB424E">
          <w:rPr>
            <w:webHidden/>
          </w:rPr>
          <w:instrText xml:space="preserve"> PAGEREF _Toc494798734 \h </w:instrText>
        </w:r>
        <w:r w:rsidR="00BB424E">
          <w:rPr>
            <w:webHidden/>
          </w:rPr>
        </w:r>
        <w:r w:rsidR="00BB424E">
          <w:rPr>
            <w:webHidden/>
          </w:rPr>
          <w:fldChar w:fldCharType="separate"/>
        </w:r>
        <w:r w:rsidR="00FA64B1">
          <w:rPr>
            <w:webHidden/>
          </w:rPr>
          <w:t>12</w:t>
        </w:r>
        <w:r w:rsidR="00BB424E">
          <w:rPr>
            <w:webHidden/>
          </w:rPr>
          <w:fldChar w:fldCharType="end"/>
        </w:r>
      </w:hyperlink>
    </w:p>
    <w:p w14:paraId="449C7D0F" w14:textId="77777777" w:rsidR="00BB424E" w:rsidRDefault="00634A3C">
      <w:pPr>
        <w:pStyle w:val="TOC2"/>
        <w:rPr>
          <w:rFonts w:asciiTheme="minorHAnsi" w:eastAsiaTheme="minorEastAsia" w:hAnsiTheme="minorHAnsi" w:cstheme="minorBidi"/>
          <w:snapToGrid/>
          <w:color w:val="auto"/>
          <w:lang w:eastAsia="en-GB"/>
        </w:rPr>
      </w:pPr>
      <w:hyperlink w:anchor="_Toc494798735" w:history="1">
        <w:r w:rsidR="00BB424E" w:rsidRPr="002312D0">
          <w:rPr>
            <w:rStyle w:val="Hyperlink"/>
          </w:rPr>
          <w:t>5.4 Publication element</w:t>
        </w:r>
        <w:r w:rsidR="00BB424E">
          <w:rPr>
            <w:webHidden/>
          </w:rPr>
          <w:tab/>
        </w:r>
        <w:r w:rsidR="00BB424E">
          <w:rPr>
            <w:webHidden/>
          </w:rPr>
          <w:fldChar w:fldCharType="begin"/>
        </w:r>
        <w:r w:rsidR="00BB424E">
          <w:rPr>
            <w:webHidden/>
          </w:rPr>
          <w:instrText xml:space="preserve"> PAGEREF _Toc494798735 \h </w:instrText>
        </w:r>
        <w:r w:rsidR="00BB424E">
          <w:rPr>
            <w:webHidden/>
          </w:rPr>
        </w:r>
        <w:r w:rsidR="00BB424E">
          <w:rPr>
            <w:webHidden/>
          </w:rPr>
          <w:fldChar w:fldCharType="separate"/>
        </w:r>
        <w:r w:rsidR="00FA64B1">
          <w:rPr>
            <w:webHidden/>
          </w:rPr>
          <w:t>12</w:t>
        </w:r>
        <w:r w:rsidR="00BB424E">
          <w:rPr>
            <w:webHidden/>
          </w:rPr>
          <w:fldChar w:fldCharType="end"/>
        </w:r>
      </w:hyperlink>
    </w:p>
    <w:p w14:paraId="42768AE8" w14:textId="77777777" w:rsidR="00BB424E" w:rsidRDefault="00634A3C">
      <w:pPr>
        <w:pStyle w:val="TOC2"/>
        <w:rPr>
          <w:rStyle w:val="Hyperlink"/>
        </w:rPr>
      </w:pPr>
      <w:hyperlink w:anchor="_Toc494798736" w:history="1">
        <w:r w:rsidR="00BB424E" w:rsidRPr="002312D0">
          <w:rPr>
            <w:rStyle w:val="Hyperlink"/>
          </w:rPr>
          <w:t>5.5 Check digit</w:t>
        </w:r>
        <w:r w:rsidR="00BB424E">
          <w:rPr>
            <w:webHidden/>
          </w:rPr>
          <w:tab/>
        </w:r>
        <w:r w:rsidR="00BB424E">
          <w:rPr>
            <w:webHidden/>
          </w:rPr>
          <w:fldChar w:fldCharType="begin"/>
        </w:r>
        <w:r w:rsidR="00BB424E">
          <w:rPr>
            <w:webHidden/>
          </w:rPr>
          <w:instrText xml:space="preserve"> PAGEREF _Toc494798736 \h </w:instrText>
        </w:r>
        <w:r w:rsidR="00BB424E">
          <w:rPr>
            <w:webHidden/>
          </w:rPr>
        </w:r>
        <w:r w:rsidR="00BB424E">
          <w:rPr>
            <w:webHidden/>
          </w:rPr>
          <w:fldChar w:fldCharType="separate"/>
        </w:r>
        <w:r w:rsidR="00FA64B1">
          <w:rPr>
            <w:webHidden/>
          </w:rPr>
          <w:t>12</w:t>
        </w:r>
        <w:r w:rsidR="00BB424E">
          <w:rPr>
            <w:webHidden/>
          </w:rPr>
          <w:fldChar w:fldCharType="end"/>
        </w:r>
      </w:hyperlink>
    </w:p>
    <w:p w14:paraId="27FF0358" w14:textId="77777777" w:rsidR="00BB424E" w:rsidRPr="00BB424E" w:rsidRDefault="00BB424E" w:rsidP="00BB424E">
      <w:pPr>
        <w:rPr>
          <w:rFonts w:eastAsiaTheme="minorEastAsia"/>
          <w:sz w:val="16"/>
          <w:szCs w:val="16"/>
        </w:rPr>
      </w:pPr>
    </w:p>
    <w:p w14:paraId="58BBB3AE" w14:textId="77777777" w:rsidR="00BB424E" w:rsidRDefault="00634A3C" w:rsidP="00BB424E">
      <w:pPr>
        <w:pStyle w:val="TOC1"/>
        <w:rPr>
          <w:rFonts w:asciiTheme="minorHAnsi" w:eastAsiaTheme="minorEastAsia" w:hAnsiTheme="minorHAnsi" w:cstheme="minorBidi"/>
          <w:color w:val="auto"/>
          <w:lang w:eastAsia="en-GB"/>
        </w:rPr>
      </w:pPr>
      <w:hyperlink w:anchor="_Toc494798737" w:history="1">
        <w:r w:rsidR="00BB424E" w:rsidRPr="002312D0">
          <w:rPr>
            <w:rStyle w:val="Hyperlink"/>
          </w:rPr>
          <w:t>6. Application of ISBN</w:t>
        </w:r>
        <w:r w:rsidR="00BB424E">
          <w:rPr>
            <w:webHidden/>
          </w:rPr>
          <w:tab/>
        </w:r>
        <w:r w:rsidR="00BB424E">
          <w:rPr>
            <w:webHidden/>
          </w:rPr>
          <w:fldChar w:fldCharType="begin"/>
        </w:r>
        <w:r w:rsidR="00BB424E">
          <w:rPr>
            <w:webHidden/>
          </w:rPr>
          <w:instrText xml:space="preserve"> PAGEREF _Toc494798737 \h </w:instrText>
        </w:r>
        <w:r w:rsidR="00BB424E">
          <w:rPr>
            <w:webHidden/>
          </w:rPr>
        </w:r>
        <w:r w:rsidR="00BB424E">
          <w:rPr>
            <w:webHidden/>
          </w:rPr>
          <w:fldChar w:fldCharType="separate"/>
        </w:r>
        <w:r w:rsidR="00FA64B1">
          <w:rPr>
            <w:webHidden/>
          </w:rPr>
          <w:t>12</w:t>
        </w:r>
        <w:r w:rsidR="00BB424E">
          <w:rPr>
            <w:webHidden/>
          </w:rPr>
          <w:fldChar w:fldCharType="end"/>
        </w:r>
      </w:hyperlink>
    </w:p>
    <w:p w14:paraId="33E90C67" w14:textId="77777777" w:rsidR="00BB424E" w:rsidRDefault="00634A3C">
      <w:pPr>
        <w:pStyle w:val="TOC2"/>
        <w:rPr>
          <w:rFonts w:asciiTheme="minorHAnsi" w:eastAsiaTheme="minorEastAsia" w:hAnsiTheme="minorHAnsi" w:cstheme="minorBidi"/>
          <w:snapToGrid/>
          <w:color w:val="auto"/>
          <w:lang w:eastAsia="en-GB"/>
        </w:rPr>
      </w:pPr>
      <w:hyperlink w:anchor="_Toc494798738" w:history="1">
        <w:r w:rsidR="00BB424E" w:rsidRPr="002312D0">
          <w:rPr>
            <w:rStyle w:val="Hyperlink"/>
          </w:rPr>
          <w:t>6.1 General</w:t>
        </w:r>
        <w:r w:rsidR="00BB424E">
          <w:rPr>
            <w:webHidden/>
          </w:rPr>
          <w:tab/>
        </w:r>
        <w:r w:rsidR="00BB424E">
          <w:rPr>
            <w:webHidden/>
          </w:rPr>
          <w:fldChar w:fldCharType="begin"/>
        </w:r>
        <w:r w:rsidR="00BB424E">
          <w:rPr>
            <w:webHidden/>
          </w:rPr>
          <w:instrText xml:space="preserve"> PAGEREF _Toc494798738 \h </w:instrText>
        </w:r>
        <w:r w:rsidR="00BB424E">
          <w:rPr>
            <w:webHidden/>
          </w:rPr>
        </w:r>
        <w:r w:rsidR="00BB424E">
          <w:rPr>
            <w:webHidden/>
          </w:rPr>
          <w:fldChar w:fldCharType="separate"/>
        </w:r>
        <w:r w:rsidR="00FA64B1">
          <w:rPr>
            <w:webHidden/>
          </w:rPr>
          <w:t>12</w:t>
        </w:r>
        <w:r w:rsidR="00BB424E">
          <w:rPr>
            <w:webHidden/>
          </w:rPr>
          <w:fldChar w:fldCharType="end"/>
        </w:r>
      </w:hyperlink>
    </w:p>
    <w:p w14:paraId="0E8D9E5E" w14:textId="77777777" w:rsidR="00BB424E" w:rsidRDefault="00634A3C">
      <w:pPr>
        <w:pStyle w:val="TOC2"/>
        <w:rPr>
          <w:rFonts w:asciiTheme="minorHAnsi" w:eastAsiaTheme="minorEastAsia" w:hAnsiTheme="minorHAnsi" w:cstheme="minorBidi"/>
          <w:snapToGrid/>
          <w:color w:val="auto"/>
          <w:lang w:eastAsia="en-GB"/>
        </w:rPr>
      </w:pPr>
      <w:hyperlink w:anchor="_Toc494798739" w:history="1">
        <w:r w:rsidR="00BB424E" w:rsidRPr="002312D0">
          <w:rPr>
            <w:rStyle w:val="Hyperlink"/>
          </w:rPr>
          <w:t>6.2 Changes to publications</w:t>
        </w:r>
        <w:r w:rsidR="00BB424E">
          <w:rPr>
            <w:webHidden/>
          </w:rPr>
          <w:tab/>
        </w:r>
        <w:r w:rsidR="00BB424E">
          <w:rPr>
            <w:webHidden/>
          </w:rPr>
          <w:fldChar w:fldCharType="begin"/>
        </w:r>
        <w:r w:rsidR="00BB424E">
          <w:rPr>
            <w:webHidden/>
          </w:rPr>
          <w:instrText xml:space="preserve"> PAGEREF _Toc494798739 \h </w:instrText>
        </w:r>
        <w:r w:rsidR="00BB424E">
          <w:rPr>
            <w:webHidden/>
          </w:rPr>
        </w:r>
        <w:r w:rsidR="00BB424E">
          <w:rPr>
            <w:webHidden/>
          </w:rPr>
          <w:fldChar w:fldCharType="separate"/>
        </w:r>
        <w:r w:rsidR="00FA64B1">
          <w:rPr>
            <w:webHidden/>
          </w:rPr>
          <w:t>13</w:t>
        </w:r>
        <w:r w:rsidR="00BB424E">
          <w:rPr>
            <w:webHidden/>
          </w:rPr>
          <w:fldChar w:fldCharType="end"/>
        </w:r>
      </w:hyperlink>
    </w:p>
    <w:p w14:paraId="6A01328B" w14:textId="77777777" w:rsidR="00BB424E" w:rsidRDefault="00634A3C">
      <w:pPr>
        <w:pStyle w:val="TOC2"/>
        <w:rPr>
          <w:rFonts w:asciiTheme="minorHAnsi" w:eastAsiaTheme="minorEastAsia" w:hAnsiTheme="minorHAnsi" w:cstheme="minorBidi"/>
          <w:snapToGrid/>
          <w:color w:val="auto"/>
          <w:lang w:eastAsia="en-GB"/>
        </w:rPr>
      </w:pPr>
      <w:hyperlink w:anchor="_Toc494798740" w:history="1">
        <w:r w:rsidR="00BB424E" w:rsidRPr="002312D0">
          <w:rPr>
            <w:rStyle w:val="Hyperlink"/>
          </w:rPr>
          <w:t>6.3 Facsimile reprints</w:t>
        </w:r>
        <w:r w:rsidR="00BB424E">
          <w:rPr>
            <w:webHidden/>
          </w:rPr>
          <w:tab/>
        </w:r>
        <w:r w:rsidR="00BB424E">
          <w:rPr>
            <w:webHidden/>
          </w:rPr>
          <w:fldChar w:fldCharType="begin"/>
        </w:r>
        <w:r w:rsidR="00BB424E">
          <w:rPr>
            <w:webHidden/>
          </w:rPr>
          <w:instrText xml:space="preserve"> PAGEREF _Toc494798740 \h </w:instrText>
        </w:r>
        <w:r w:rsidR="00BB424E">
          <w:rPr>
            <w:webHidden/>
          </w:rPr>
        </w:r>
        <w:r w:rsidR="00BB424E">
          <w:rPr>
            <w:webHidden/>
          </w:rPr>
          <w:fldChar w:fldCharType="separate"/>
        </w:r>
        <w:r w:rsidR="00FA64B1">
          <w:rPr>
            <w:webHidden/>
          </w:rPr>
          <w:t>13</w:t>
        </w:r>
        <w:r w:rsidR="00BB424E">
          <w:rPr>
            <w:webHidden/>
          </w:rPr>
          <w:fldChar w:fldCharType="end"/>
        </w:r>
      </w:hyperlink>
    </w:p>
    <w:p w14:paraId="4AFCF9C1" w14:textId="77777777" w:rsidR="00BB424E" w:rsidRDefault="00634A3C">
      <w:pPr>
        <w:pStyle w:val="TOC2"/>
        <w:rPr>
          <w:rFonts w:asciiTheme="minorHAnsi" w:eastAsiaTheme="minorEastAsia" w:hAnsiTheme="minorHAnsi" w:cstheme="minorBidi"/>
          <w:snapToGrid/>
          <w:color w:val="auto"/>
          <w:lang w:eastAsia="en-GB"/>
        </w:rPr>
      </w:pPr>
      <w:hyperlink w:anchor="_Toc494798741" w:history="1">
        <w:r w:rsidR="00BB424E" w:rsidRPr="002312D0">
          <w:rPr>
            <w:rStyle w:val="Hyperlink"/>
          </w:rPr>
          <w:t>6.4 Loose-leaf publications and digital equivalents</w:t>
        </w:r>
        <w:r w:rsidR="00BB424E">
          <w:rPr>
            <w:webHidden/>
          </w:rPr>
          <w:tab/>
        </w:r>
        <w:r w:rsidR="00BB424E">
          <w:rPr>
            <w:webHidden/>
          </w:rPr>
          <w:fldChar w:fldCharType="begin"/>
        </w:r>
        <w:r w:rsidR="00BB424E">
          <w:rPr>
            <w:webHidden/>
          </w:rPr>
          <w:instrText xml:space="preserve"> PAGEREF _Toc494798741 \h </w:instrText>
        </w:r>
        <w:r w:rsidR="00BB424E">
          <w:rPr>
            <w:webHidden/>
          </w:rPr>
        </w:r>
        <w:r w:rsidR="00BB424E">
          <w:rPr>
            <w:webHidden/>
          </w:rPr>
          <w:fldChar w:fldCharType="separate"/>
        </w:r>
        <w:r w:rsidR="00FA64B1">
          <w:rPr>
            <w:webHidden/>
          </w:rPr>
          <w:t>13</w:t>
        </w:r>
        <w:r w:rsidR="00BB424E">
          <w:rPr>
            <w:webHidden/>
          </w:rPr>
          <w:fldChar w:fldCharType="end"/>
        </w:r>
      </w:hyperlink>
    </w:p>
    <w:p w14:paraId="6606333C" w14:textId="77777777" w:rsidR="00BB424E" w:rsidRDefault="00634A3C">
      <w:pPr>
        <w:pStyle w:val="TOC2"/>
        <w:rPr>
          <w:rFonts w:asciiTheme="minorHAnsi" w:eastAsiaTheme="minorEastAsia" w:hAnsiTheme="minorHAnsi" w:cstheme="minorBidi"/>
          <w:snapToGrid/>
          <w:color w:val="auto"/>
          <w:lang w:eastAsia="en-GB"/>
        </w:rPr>
      </w:pPr>
      <w:hyperlink w:anchor="_Toc494798742" w:history="1">
        <w:r w:rsidR="00BB424E" w:rsidRPr="002312D0">
          <w:rPr>
            <w:rStyle w:val="Hyperlink"/>
          </w:rPr>
          <w:t>6.5 Multi-volume publications</w:t>
        </w:r>
        <w:r w:rsidR="00BB424E">
          <w:rPr>
            <w:webHidden/>
          </w:rPr>
          <w:tab/>
        </w:r>
        <w:r w:rsidR="00BB424E">
          <w:rPr>
            <w:webHidden/>
          </w:rPr>
          <w:fldChar w:fldCharType="begin"/>
        </w:r>
        <w:r w:rsidR="00BB424E">
          <w:rPr>
            <w:webHidden/>
          </w:rPr>
          <w:instrText xml:space="preserve"> PAGEREF _Toc494798742 \h </w:instrText>
        </w:r>
        <w:r w:rsidR="00BB424E">
          <w:rPr>
            <w:webHidden/>
          </w:rPr>
        </w:r>
        <w:r w:rsidR="00BB424E">
          <w:rPr>
            <w:webHidden/>
          </w:rPr>
          <w:fldChar w:fldCharType="separate"/>
        </w:r>
        <w:r w:rsidR="00FA64B1">
          <w:rPr>
            <w:webHidden/>
          </w:rPr>
          <w:t>13</w:t>
        </w:r>
        <w:r w:rsidR="00BB424E">
          <w:rPr>
            <w:webHidden/>
          </w:rPr>
          <w:fldChar w:fldCharType="end"/>
        </w:r>
      </w:hyperlink>
    </w:p>
    <w:p w14:paraId="16E861A3" w14:textId="77777777" w:rsidR="00BB424E" w:rsidRDefault="00634A3C">
      <w:pPr>
        <w:pStyle w:val="TOC2"/>
        <w:rPr>
          <w:rStyle w:val="Hyperlink"/>
        </w:rPr>
      </w:pPr>
      <w:hyperlink w:anchor="_Toc494798743" w:history="1">
        <w:r w:rsidR="00BB424E" w:rsidRPr="002312D0">
          <w:rPr>
            <w:rStyle w:val="Hyperlink"/>
          </w:rPr>
          <w:t>6.6 Multi-item packs</w:t>
        </w:r>
        <w:r w:rsidR="00BB424E">
          <w:rPr>
            <w:webHidden/>
          </w:rPr>
          <w:tab/>
        </w:r>
        <w:r w:rsidR="00BB424E">
          <w:rPr>
            <w:webHidden/>
          </w:rPr>
          <w:fldChar w:fldCharType="begin"/>
        </w:r>
        <w:r w:rsidR="00BB424E">
          <w:rPr>
            <w:webHidden/>
          </w:rPr>
          <w:instrText xml:space="preserve"> PAGEREF _Toc494798743 \h </w:instrText>
        </w:r>
        <w:r w:rsidR="00BB424E">
          <w:rPr>
            <w:webHidden/>
          </w:rPr>
        </w:r>
        <w:r w:rsidR="00BB424E">
          <w:rPr>
            <w:webHidden/>
          </w:rPr>
          <w:fldChar w:fldCharType="separate"/>
        </w:r>
        <w:r w:rsidR="00FA64B1">
          <w:rPr>
            <w:webHidden/>
          </w:rPr>
          <w:t>14</w:t>
        </w:r>
        <w:r w:rsidR="00BB424E">
          <w:rPr>
            <w:webHidden/>
          </w:rPr>
          <w:fldChar w:fldCharType="end"/>
        </w:r>
      </w:hyperlink>
    </w:p>
    <w:p w14:paraId="36FBB8B2" w14:textId="77777777" w:rsidR="00BB424E" w:rsidRPr="00BB424E" w:rsidRDefault="00BB424E" w:rsidP="00BB424E">
      <w:pPr>
        <w:rPr>
          <w:rFonts w:eastAsiaTheme="minorEastAsia"/>
          <w:sz w:val="16"/>
          <w:szCs w:val="16"/>
        </w:rPr>
      </w:pPr>
    </w:p>
    <w:p w14:paraId="6BF65FB6" w14:textId="77777777" w:rsidR="00BB424E" w:rsidRDefault="00634A3C" w:rsidP="00BB424E">
      <w:pPr>
        <w:pStyle w:val="TOC1"/>
        <w:rPr>
          <w:rFonts w:asciiTheme="minorHAnsi" w:eastAsiaTheme="minorEastAsia" w:hAnsiTheme="minorHAnsi" w:cstheme="minorBidi"/>
          <w:color w:val="auto"/>
          <w:lang w:eastAsia="en-GB"/>
        </w:rPr>
      </w:pPr>
      <w:hyperlink w:anchor="_Toc494798744" w:history="1">
        <w:r w:rsidR="00BB424E" w:rsidRPr="002312D0">
          <w:rPr>
            <w:rStyle w:val="Hyperlink"/>
          </w:rPr>
          <w:t>7. Assignment issues</w:t>
        </w:r>
        <w:r w:rsidR="00BB424E">
          <w:rPr>
            <w:webHidden/>
          </w:rPr>
          <w:tab/>
        </w:r>
        <w:r w:rsidR="00BB424E">
          <w:rPr>
            <w:webHidden/>
          </w:rPr>
          <w:fldChar w:fldCharType="begin"/>
        </w:r>
        <w:r w:rsidR="00BB424E">
          <w:rPr>
            <w:webHidden/>
          </w:rPr>
          <w:instrText xml:space="preserve"> PAGEREF _Toc494798744 \h </w:instrText>
        </w:r>
        <w:r w:rsidR="00BB424E">
          <w:rPr>
            <w:webHidden/>
          </w:rPr>
        </w:r>
        <w:r w:rsidR="00BB424E">
          <w:rPr>
            <w:webHidden/>
          </w:rPr>
          <w:fldChar w:fldCharType="separate"/>
        </w:r>
        <w:r w:rsidR="00FA64B1">
          <w:rPr>
            <w:webHidden/>
          </w:rPr>
          <w:t>14</w:t>
        </w:r>
        <w:r w:rsidR="00BB424E">
          <w:rPr>
            <w:webHidden/>
          </w:rPr>
          <w:fldChar w:fldCharType="end"/>
        </w:r>
      </w:hyperlink>
    </w:p>
    <w:p w14:paraId="65C2BD7B" w14:textId="77777777" w:rsidR="00BB424E" w:rsidRDefault="00634A3C">
      <w:pPr>
        <w:pStyle w:val="TOC2"/>
        <w:rPr>
          <w:rFonts w:asciiTheme="minorHAnsi" w:eastAsiaTheme="minorEastAsia" w:hAnsiTheme="minorHAnsi" w:cstheme="minorBidi"/>
          <w:snapToGrid/>
          <w:color w:val="auto"/>
          <w:lang w:eastAsia="en-GB"/>
        </w:rPr>
      </w:pPr>
      <w:hyperlink w:anchor="_Toc494798745" w:history="1">
        <w:r w:rsidR="00BB424E" w:rsidRPr="002312D0">
          <w:rPr>
            <w:rStyle w:val="Hyperlink"/>
          </w:rPr>
          <w:t>7.1 Backlist</w:t>
        </w:r>
        <w:r w:rsidR="00BB424E">
          <w:rPr>
            <w:webHidden/>
          </w:rPr>
          <w:tab/>
        </w:r>
        <w:r w:rsidR="00BB424E">
          <w:rPr>
            <w:webHidden/>
          </w:rPr>
          <w:fldChar w:fldCharType="begin"/>
        </w:r>
        <w:r w:rsidR="00BB424E">
          <w:rPr>
            <w:webHidden/>
          </w:rPr>
          <w:instrText xml:space="preserve"> PAGEREF _Toc494798745 \h </w:instrText>
        </w:r>
        <w:r w:rsidR="00BB424E">
          <w:rPr>
            <w:webHidden/>
          </w:rPr>
        </w:r>
        <w:r w:rsidR="00BB424E">
          <w:rPr>
            <w:webHidden/>
          </w:rPr>
          <w:fldChar w:fldCharType="separate"/>
        </w:r>
        <w:r w:rsidR="00FA64B1">
          <w:rPr>
            <w:webHidden/>
          </w:rPr>
          <w:t>14</w:t>
        </w:r>
        <w:r w:rsidR="00BB424E">
          <w:rPr>
            <w:webHidden/>
          </w:rPr>
          <w:fldChar w:fldCharType="end"/>
        </w:r>
      </w:hyperlink>
    </w:p>
    <w:p w14:paraId="7AEBF4F7" w14:textId="77777777" w:rsidR="00BB424E" w:rsidRDefault="00634A3C">
      <w:pPr>
        <w:pStyle w:val="TOC2"/>
        <w:rPr>
          <w:rFonts w:asciiTheme="minorHAnsi" w:eastAsiaTheme="minorEastAsia" w:hAnsiTheme="minorHAnsi" w:cstheme="minorBidi"/>
          <w:snapToGrid/>
          <w:color w:val="auto"/>
          <w:lang w:eastAsia="en-GB"/>
        </w:rPr>
      </w:pPr>
      <w:hyperlink w:anchor="_Toc494798746" w:history="1">
        <w:r w:rsidR="00BB424E" w:rsidRPr="002312D0">
          <w:rPr>
            <w:rStyle w:val="Hyperlink"/>
          </w:rPr>
          <w:t>7.2 Collaborative publications</w:t>
        </w:r>
        <w:r w:rsidR="00BB424E">
          <w:rPr>
            <w:webHidden/>
          </w:rPr>
          <w:tab/>
        </w:r>
        <w:r w:rsidR="00BB424E">
          <w:rPr>
            <w:webHidden/>
          </w:rPr>
          <w:fldChar w:fldCharType="begin"/>
        </w:r>
        <w:r w:rsidR="00BB424E">
          <w:rPr>
            <w:webHidden/>
          </w:rPr>
          <w:instrText xml:space="preserve"> PAGEREF _Toc494798746 \h </w:instrText>
        </w:r>
        <w:r w:rsidR="00BB424E">
          <w:rPr>
            <w:webHidden/>
          </w:rPr>
        </w:r>
        <w:r w:rsidR="00BB424E">
          <w:rPr>
            <w:webHidden/>
          </w:rPr>
          <w:fldChar w:fldCharType="separate"/>
        </w:r>
        <w:r w:rsidR="00FA64B1">
          <w:rPr>
            <w:webHidden/>
          </w:rPr>
          <w:t>14</w:t>
        </w:r>
        <w:r w:rsidR="00BB424E">
          <w:rPr>
            <w:webHidden/>
          </w:rPr>
          <w:fldChar w:fldCharType="end"/>
        </w:r>
      </w:hyperlink>
    </w:p>
    <w:p w14:paraId="4921AD67" w14:textId="77777777" w:rsidR="00BB424E" w:rsidRDefault="00634A3C">
      <w:pPr>
        <w:pStyle w:val="TOC2"/>
        <w:rPr>
          <w:rFonts w:asciiTheme="minorHAnsi" w:eastAsiaTheme="minorEastAsia" w:hAnsiTheme="minorHAnsi" w:cstheme="minorBidi"/>
          <w:snapToGrid/>
          <w:color w:val="auto"/>
          <w:lang w:eastAsia="en-GB"/>
        </w:rPr>
      </w:pPr>
      <w:hyperlink w:anchor="_Toc494798747" w:history="1">
        <w:r w:rsidR="00BB424E" w:rsidRPr="002312D0">
          <w:rPr>
            <w:rStyle w:val="Hyperlink"/>
          </w:rPr>
          <w:t>7.3 Publications sold or distributed by agents</w:t>
        </w:r>
        <w:r w:rsidR="00BB424E">
          <w:rPr>
            <w:webHidden/>
          </w:rPr>
          <w:tab/>
        </w:r>
        <w:r w:rsidR="00BB424E">
          <w:rPr>
            <w:webHidden/>
          </w:rPr>
          <w:fldChar w:fldCharType="begin"/>
        </w:r>
        <w:r w:rsidR="00BB424E">
          <w:rPr>
            <w:webHidden/>
          </w:rPr>
          <w:instrText xml:space="preserve"> PAGEREF _Toc494798747 \h </w:instrText>
        </w:r>
        <w:r w:rsidR="00BB424E">
          <w:rPr>
            <w:webHidden/>
          </w:rPr>
        </w:r>
        <w:r w:rsidR="00BB424E">
          <w:rPr>
            <w:webHidden/>
          </w:rPr>
          <w:fldChar w:fldCharType="separate"/>
        </w:r>
        <w:r w:rsidR="00FA64B1">
          <w:rPr>
            <w:webHidden/>
          </w:rPr>
          <w:t>14</w:t>
        </w:r>
        <w:r w:rsidR="00BB424E">
          <w:rPr>
            <w:webHidden/>
          </w:rPr>
          <w:fldChar w:fldCharType="end"/>
        </w:r>
      </w:hyperlink>
    </w:p>
    <w:p w14:paraId="2C06240F" w14:textId="77777777" w:rsidR="00BB424E" w:rsidRDefault="00634A3C">
      <w:pPr>
        <w:pStyle w:val="TOC2"/>
        <w:rPr>
          <w:rFonts w:asciiTheme="minorHAnsi" w:eastAsiaTheme="minorEastAsia" w:hAnsiTheme="minorHAnsi" w:cstheme="minorBidi"/>
          <w:snapToGrid/>
          <w:color w:val="auto"/>
          <w:lang w:eastAsia="en-GB"/>
        </w:rPr>
      </w:pPr>
      <w:hyperlink w:anchor="_Toc494798748" w:history="1">
        <w:r w:rsidR="00BB424E" w:rsidRPr="002312D0">
          <w:rPr>
            <w:rStyle w:val="Hyperlink"/>
          </w:rPr>
          <w:t>7.4 Acquisition of one publisher by another</w:t>
        </w:r>
        <w:r w:rsidR="00BB424E">
          <w:rPr>
            <w:webHidden/>
          </w:rPr>
          <w:tab/>
        </w:r>
        <w:r w:rsidR="00BB424E">
          <w:rPr>
            <w:webHidden/>
          </w:rPr>
          <w:fldChar w:fldCharType="begin"/>
        </w:r>
        <w:r w:rsidR="00BB424E">
          <w:rPr>
            <w:webHidden/>
          </w:rPr>
          <w:instrText xml:space="preserve"> PAGEREF _Toc494798748 \h </w:instrText>
        </w:r>
        <w:r w:rsidR="00BB424E">
          <w:rPr>
            <w:webHidden/>
          </w:rPr>
        </w:r>
        <w:r w:rsidR="00BB424E">
          <w:rPr>
            <w:webHidden/>
          </w:rPr>
          <w:fldChar w:fldCharType="separate"/>
        </w:r>
        <w:r w:rsidR="00FA64B1">
          <w:rPr>
            <w:webHidden/>
          </w:rPr>
          <w:t>15</w:t>
        </w:r>
        <w:r w:rsidR="00BB424E">
          <w:rPr>
            <w:webHidden/>
          </w:rPr>
          <w:fldChar w:fldCharType="end"/>
        </w:r>
      </w:hyperlink>
    </w:p>
    <w:p w14:paraId="02A20C8C" w14:textId="77777777" w:rsidR="00BB424E" w:rsidRDefault="00634A3C">
      <w:pPr>
        <w:pStyle w:val="TOC2"/>
        <w:rPr>
          <w:rFonts w:asciiTheme="minorHAnsi" w:eastAsiaTheme="minorEastAsia" w:hAnsiTheme="minorHAnsi" w:cstheme="minorBidi"/>
          <w:snapToGrid/>
          <w:color w:val="auto"/>
          <w:lang w:eastAsia="en-GB"/>
        </w:rPr>
      </w:pPr>
      <w:hyperlink w:anchor="_Toc494798749" w:history="1">
        <w:r w:rsidR="00BB424E" w:rsidRPr="002312D0">
          <w:rPr>
            <w:rStyle w:val="Hyperlink"/>
          </w:rPr>
          <w:t>7.5 Acquisition of complete stock of and rights in publication</w:t>
        </w:r>
        <w:r w:rsidR="00BB424E">
          <w:rPr>
            <w:webHidden/>
          </w:rPr>
          <w:tab/>
        </w:r>
        <w:r w:rsidR="00BB424E">
          <w:rPr>
            <w:webHidden/>
          </w:rPr>
          <w:fldChar w:fldCharType="begin"/>
        </w:r>
        <w:r w:rsidR="00BB424E">
          <w:rPr>
            <w:webHidden/>
          </w:rPr>
          <w:instrText xml:space="preserve"> PAGEREF _Toc494798749 \h </w:instrText>
        </w:r>
        <w:r w:rsidR="00BB424E">
          <w:rPr>
            <w:webHidden/>
          </w:rPr>
        </w:r>
        <w:r w:rsidR="00BB424E">
          <w:rPr>
            <w:webHidden/>
          </w:rPr>
          <w:fldChar w:fldCharType="separate"/>
        </w:r>
        <w:r w:rsidR="00FA64B1">
          <w:rPr>
            <w:webHidden/>
          </w:rPr>
          <w:t>15</w:t>
        </w:r>
        <w:r w:rsidR="00BB424E">
          <w:rPr>
            <w:webHidden/>
          </w:rPr>
          <w:fldChar w:fldCharType="end"/>
        </w:r>
      </w:hyperlink>
    </w:p>
    <w:p w14:paraId="1DC81A13" w14:textId="77777777" w:rsidR="00BB424E" w:rsidRDefault="00634A3C">
      <w:pPr>
        <w:pStyle w:val="TOC2"/>
        <w:rPr>
          <w:rFonts w:asciiTheme="minorHAnsi" w:eastAsiaTheme="minorEastAsia" w:hAnsiTheme="minorHAnsi" w:cstheme="minorBidi"/>
          <w:snapToGrid/>
          <w:color w:val="auto"/>
          <w:lang w:eastAsia="en-GB"/>
        </w:rPr>
      </w:pPr>
      <w:hyperlink w:anchor="_Toc494798750" w:history="1">
        <w:r w:rsidR="00BB424E" w:rsidRPr="002312D0">
          <w:rPr>
            <w:rStyle w:val="Hyperlink"/>
          </w:rPr>
          <w:t>7.6 Publishers with more than one place of publication</w:t>
        </w:r>
        <w:r w:rsidR="00BB424E">
          <w:rPr>
            <w:webHidden/>
          </w:rPr>
          <w:tab/>
        </w:r>
        <w:r w:rsidR="00BB424E">
          <w:rPr>
            <w:webHidden/>
          </w:rPr>
          <w:fldChar w:fldCharType="begin"/>
        </w:r>
        <w:r w:rsidR="00BB424E">
          <w:rPr>
            <w:webHidden/>
          </w:rPr>
          <w:instrText xml:space="preserve"> PAGEREF _Toc494798750 \h </w:instrText>
        </w:r>
        <w:r w:rsidR="00BB424E">
          <w:rPr>
            <w:webHidden/>
          </w:rPr>
        </w:r>
        <w:r w:rsidR="00BB424E">
          <w:rPr>
            <w:webHidden/>
          </w:rPr>
          <w:fldChar w:fldCharType="separate"/>
        </w:r>
        <w:r w:rsidR="00FA64B1">
          <w:rPr>
            <w:webHidden/>
          </w:rPr>
          <w:t>15</w:t>
        </w:r>
        <w:r w:rsidR="00BB424E">
          <w:rPr>
            <w:webHidden/>
          </w:rPr>
          <w:fldChar w:fldCharType="end"/>
        </w:r>
      </w:hyperlink>
    </w:p>
    <w:p w14:paraId="209CFBC3" w14:textId="77777777" w:rsidR="00BB424E" w:rsidRDefault="00634A3C">
      <w:pPr>
        <w:pStyle w:val="TOC2"/>
        <w:rPr>
          <w:rFonts w:asciiTheme="minorHAnsi" w:eastAsiaTheme="minorEastAsia" w:hAnsiTheme="minorHAnsi" w:cstheme="minorBidi"/>
          <w:snapToGrid/>
          <w:color w:val="auto"/>
          <w:lang w:eastAsia="en-GB"/>
        </w:rPr>
      </w:pPr>
      <w:hyperlink w:anchor="_Toc494798751" w:history="1">
        <w:r w:rsidR="00BB424E" w:rsidRPr="002312D0">
          <w:rPr>
            <w:rStyle w:val="Hyperlink"/>
          </w:rPr>
          <w:t>7.7 ISBNs cannot be re-assigned</w:t>
        </w:r>
        <w:r w:rsidR="00BB424E">
          <w:rPr>
            <w:webHidden/>
          </w:rPr>
          <w:tab/>
        </w:r>
        <w:r w:rsidR="00BB424E">
          <w:rPr>
            <w:webHidden/>
          </w:rPr>
          <w:fldChar w:fldCharType="begin"/>
        </w:r>
        <w:r w:rsidR="00BB424E">
          <w:rPr>
            <w:webHidden/>
          </w:rPr>
          <w:instrText xml:space="preserve"> PAGEREF _Toc494798751 \h </w:instrText>
        </w:r>
        <w:r w:rsidR="00BB424E">
          <w:rPr>
            <w:webHidden/>
          </w:rPr>
        </w:r>
        <w:r w:rsidR="00BB424E">
          <w:rPr>
            <w:webHidden/>
          </w:rPr>
          <w:fldChar w:fldCharType="separate"/>
        </w:r>
        <w:r w:rsidR="00FA64B1">
          <w:rPr>
            <w:webHidden/>
          </w:rPr>
          <w:t>15</w:t>
        </w:r>
        <w:r w:rsidR="00BB424E">
          <w:rPr>
            <w:webHidden/>
          </w:rPr>
          <w:fldChar w:fldCharType="end"/>
        </w:r>
      </w:hyperlink>
    </w:p>
    <w:p w14:paraId="41731C71" w14:textId="77777777" w:rsidR="00BB424E" w:rsidRDefault="00634A3C">
      <w:pPr>
        <w:pStyle w:val="TOC2"/>
        <w:rPr>
          <w:rStyle w:val="Hyperlink"/>
        </w:rPr>
      </w:pPr>
      <w:hyperlink w:anchor="_Toc494798752" w:history="1">
        <w:r w:rsidR="00BB424E" w:rsidRPr="002312D0">
          <w:rPr>
            <w:rStyle w:val="Hyperlink"/>
          </w:rPr>
          <w:t>7.8 ISBNs can never be reused</w:t>
        </w:r>
        <w:r w:rsidR="00BB424E">
          <w:rPr>
            <w:webHidden/>
          </w:rPr>
          <w:tab/>
        </w:r>
        <w:r w:rsidR="00BB424E">
          <w:rPr>
            <w:webHidden/>
          </w:rPr>
          <w:fldChar w:fldCharType="begin"/>
        </w:r>
        <w:r w:rsidR="00BB424E">
          <w:rPr>
            <w:webHidden/>
          </w:rPr>
          <w:instrText xml:space="preserve"> PAGEREF _Toc494798752 \h </w:instrText>
        </w:r>
        <w:r w:rsidR="00BB424E">
          <w:rPr>
            <w:webHidden/>
          </w:rPr>
        </w:r>
        <w:r w:rsidR="00BB424E">
          <w:rPr>
            <w:webHidden/>
          </w:rPr>
          <w:fldChar w:fldCharType="separate"/>
        </w:r>
        <w:r w:rsidR="00FA64B1">
          <w:rPr>
            <w:webHidden/>
          </w:rPr>
          <w:t>15</w:t>
        </w:r>
        <w:r w:rsidR="00BB424E">
          <w:rPr>
            <w:webHidden/>
          </w:rPr>
          <w:fldChar w:fldCharType="end"/>
        </w:r>
      </w:hyperlink>
    </w:p>
    <w:p w14:paraId="444E4233" w14:textId="77777777" w:rsidR="00BB424E" w:rsidRPr="00BB424E" w:rsidRDefault="00BB424E" w:rsidP="00BB424E">
      <w:pPr>
        <w:rPr>
          <w:rFonts w:eastAsiaTheme="minorEastAsia"/>
        </w:rPr>
      </w:pPr>
    </w:p>
    <w:p w14:paraId="7816E228" w14:textId="77777777" w:rsidR="00BB424E" w:rsidRDefault="00634A3C" w:rsidP="00BB424E">
      <w:pPr>
        <w:pStyle w:val="TOC1"/>
        <w:rPr>
          <w:rFonts w:asciiTheme="minorHAnsi" w:eastAsiaTheme="minorEastAsia" w:hAnsiTheme="minorHAnsi" w:cstheme="minorBidi"/>
          <w:color w:val="auto"/>
          <w:lang w:eastAsia="en-GB"/>
        </w:rPr>
      </w:pPr>
      <w:hyperlink w:anchor="_Toc494798753" w:history="1">
        <w:r w:rsidR="00BB424E" w:rsidRPr="002312D0">
          <w:rPr>
            <w:rStyle w:val="Hyperlink"/>
          </w:rPr>
          <w:t>8. Register of ISBNs and accompanying metadata</w:t>
        </w:r>
        <w:r w:rsidR="00BB424E">
          <w:rPr>
            <w:webHidden/>
          </w:rPr>
          <w:tab/>
        </w:r>
        <w:r w:rsidR="00BB424E">
          <w:rPr>
            <w:webHidden/>
          </w:rPr>
          <w:fldChar w:fldCharType="begin"/>
        </w:r>
        <w:r w:rsidR="00BB424E">
          <w:rPr>
            <w:webHidden/>
          </w:rPr>
          <w:instrText xml:space="preserve"> PAGEREF _Toc494798753 \h </w:instrText>
        </w:r>
        <w:r w:rsidR="00BB424E">
          <w:rPr>
            <w:webHidden/>
          </w:rPr>
        </w:r>
        <w:r w:rsidR="00BB424E">
          <w:rPr>
            <w:webHidden/>
          </w:rPr>
          <w:fldChar w:fldCharType="separate"/>
        </w:r>
        <w:r w:rsidR="00FA64B1">
          <w:rPr>
            <w:webHidden/>
          </w:rPr>
          <w:t>16</w:t>
        </w:r>
        <w:r w:rsidR="00BB424E">
          <w:rPr>
            <w:webHidden/>
          </w:rPr>
          <w:fldChar w:fldCharType="end"/>
        </w:r>
      </w:hyperlink>
    </w:p>
    <w:p w14:paraId="20EF00D5" w14:textId="5324AF3C" w:rsidR="00BB424E" w:rsidRDefault="00634A3C" w:rsidP="00BB424E">
      <w:pPr>
        <w:pStyle w:val="TOC1"/>
        <w:rPr>
          <w:rFonts w:asciiTheme="minorHAnsi" w:eastAsiaTheme="minorEastAsia" w:hAnsiTheme="minorHAnsi" w:cstheme="minorBidi"/>
          <w:color w:val="auto"/>
          <w:lang w:eastAsia="en-GB"/>
        </w:rPr>
      </w:pPr>
      <w:hyperlink w:anchor="_Toc494798754" w:history="1">
        <w:r w:rsidR="00BB424E" w:rsidRPr="002312D0">
          <w:rPr>
            <w:rStyle w:val="Hyperlink"/>
          </w:rPr>
          <w:t>9. ISBN for Digita</w:t>
        </w:r>
        <w:r w:rsidR="009B58F2">
          <w:rPr>
            <w:rStyle w:val="Hyperlink"/>
          </w:rPr>
          <w:t>l Publications and Educational/</w:t>
        </w:r>
        <w:r w:rsidR="00BB424E" w:rsidRPr="002312D0">
          <w:rPr>
            <w:rStyle w:val="Hyperlink"/>
          </w:rPr>
          <w:t>Instructional Software</w:t>
        </w:r>
        <w:r w:rsidR="00BB424E">
          <w:rPr>
            <w:webHidden/>
          </w:rPr>
          <w:tab/>
        </w:r>
        <w:r w:rsidR="00BB424E">
          <w:rPr>
            <w:webHidden/>
          </w:rPr>
          <w:fldChar w:fldCharType="begin"/>
        </w:r>
        <w:r w:rsidR="00BB424E">
          <w:rPr>
            <w:webHidden/>
          </w:rPr>
          <w:instrText xml:space="preserve"> PAGEREF _Toc494798754 \h </w:instrText>
        </w:r>
        <w:r w:rsidR="00BB424E">
          <w:rPr>
            <w:webHidden/>
          </w:rPr>
        </w:r>
        <w:r w:rsidR="00BB424E">
          <w:rPr>
            <w:webHidden/>
          </w:rPr>
          <w:fldChar w:fldCharType="separate"/>
        </w:r>
        <w:r w:rsidR="00FA64B1">
          <w:rPr>
            <w:webHidden/>
          </w:rPr>
          <w:t>17</w:t>
        </w:r>
        <w:r w:rsidR="00BB424E">
          <w:rPr>
            <w:webHidden/>
          </w:rPr>
          <w:fldChar w:fldCharType="end"/>
        </w:r>
      </w:hyperlink>
    </w:p>
    <w:p w14:paraId="0BFFBF3A" w14:textId="77777777" w:rsidR="00BB424E" w:rsidRDefault="00634A3C">
      <w:pPr>
        <w:pStyle w:val="TOC2"/>
        <w:rPr>
          <w:rFonts w:asciiTheme="minorHAnsi" w:eastAsiaTheme="minorEastAsia" w:hAnsiTheme="minorHAnsi" w:cstheme="minorBidi"/>
          <w:snapToGrid/>
          <w:color w:val="auto"/>
          <w:lang w:eastAsia="en-GB"/>
        </w:rPr>
      </w:pPr>
      <w:hyperlink w:anchor="_Toc494798755" w:history="1">
        <w:r w:rsidR="00BB424E" w:rsidRPr="002312D0">
          <w:rPr>
            <w:rStyle w:val="Hyperlink"/>
          </w:rPr>
          <w:t>9.1 ISBN for eligible digital publications</w:t>
        </w:r>
        <w:r w:rsidR="00BB424E">
          <w:rPr>
            <w:webHidden/>
          </w:rPr>
          <w:tab/>
        </w:r>
        <w:r w:rsidR="00BB424E">
          <w:rPr>
            <w:webHidden/>
          </w:rPr>
          <w:fldChar w:fldCharType="begin"/>
        </w:r>
        <w:r w:rsidR="00BB424E">
          <w:rPr>
            <w:webHidden/>
          </w:rPr>
          <w:instrText xml:space="preserve"> PAGEREF _Toc494798755 \h </w:instrText>
        </w:r>
        <w:r w:rsidR="00BB424E">
          <w:rPr>
            <w:webHidden/>
          </w:rPr>
        </w:r>
        <w:r w:rsidR="00BB424E">
          <w:rPr>
            <w:webHidden/>
          </w:rPr>
          <w:fldChar w:fldCharType="separate"/>
        </w:r>
        <w:r w:rsidR="00FA64B1">
          <w:rPr>
            <w:webHidden/>
          </w:rPr>
          <w:t>17</w:t>
        </w:r>
        <w:r w:rsidR="00BB424E">
          <w:rPr>
            <w:webHidden/>
          </w:rPr>
          <w:fldChar w:fldCharType="end"/>
        </w:r>
      </w:hyperlink>
    </w:p>
    <w:p w14:paraId="6D57D15C" w14:textId="77777777" w:rsidR="00BB424E" w:rsidRDefault="00634A3C">
      <w:pPr>
        <w:pStyle w:val="TOC2"/>
        <w:rPr>
          <w:rFonts w:asciiTheme="minorHAnsi" w:eastAsiaTheme="minorEastAsia" w:hAnsiTheme="minorHAnsi" w:cstheme="minorBidi"/>
          <w:snapToGrid/>
          <w:color w:val="auto"/>
          <w:lang w:eastAsia="en-GB"/>
        </w:rPr>
      </w:pPr>
      <w:hyperlink w:anchor="_Toc494798756" w:history="1">
        <w:r w:rsidR="00BB424E" w:rsidRPr="002312D0">
          <w:rPr>
            <w:rStyle w:val="Hyperlink"/>
          </w:rPr>
          <w:t>9.2 ISBN for eligible software products</w:t>
        </w:r>
        <w:r w:rsidR="00BB424E">
          <w:rPr>
            <w:webHidden/>
          </w:rPr>
          <w:tab/>
        </w:r>
        <w:r w:rsidR="00BB424E">
          <w:rPr>
            <w:webHidden/>
          </w:rPr>
          <w:fldChar w:fldCharType="begin"/>
        </w:r>
        <w:r w:rsidR="00BB424E">
          <w:rPr>
            <w:webHidden/>
          </w:rPr>
          <w:instrText xml:space="preserve"> PAGEREF _Toc494798756 \h </w:instrText>
        </w:r>
        <w:r w:rsidR="00BB424E">
          <w:rPr>
            <w:webHidden/>
          </w:rPr>
        </w:r>
        <w:r w:rsidR="00BB424E">
          <w:rPr>
            <w:webHidden/>
          </w:rPr>
          <w:fldChar w:fldCharType="separate"/>
        </w:r>
        <w:r w:rsidR="00FA64B1">
          <w:rPr>
            <w:webHidden/>
          </w:rPr>
          <w:t>17</w:t>
        </w:r>
        <w:r w:rsidR="00BB424E">
          <w:rPr>
            <w:webHidden/>
          </w:rPr>
          <w:fldChar w:fldCharType="end"/>
        </w:r>
      </w:hyperlink>
    </w:p>
    <w:p w14:paraId="41D7672E" w14:textId="7F9E1F95" w:rsidR="00BB424E" w:rsidRDefault="00634A3C" w:rsidP="00BB424E">
      <w:pPr>
        <w:pStyle w:val="TOC2"/>
        <w:rPr>
          <w:rStyle w:val="Hyperlink"/>
        </w:rPr>
      </w:pPr>
      <w:hyperlink w:anchor="_Toc494798757" w:history="1">
        <w:r w:rsidR="00BB424E" w:rsidRPr="002312D0">
          <w:rPr>
            <w:rStyle w:val="Hyperlink"/>
          </w:rPr>
          <w:t>9.3 Principles for assignment of ISBN to digital publications</w:t>
        </w:r>
        <w:r w:rsidR="00BB424E">
          <w:rPr>
            <w:webHidden/>
          </w:rPr>
          <w:tab/>
        </w:r>
        <w:r w:rsidR="00BB424E">
          <w:rPr>
            <w:webHidden/>
          </w:rPr>
          <w:fldChar w:fldCharType="begin"/>
        </w:r>
        <w:r w:rsidR="00BB424E">
          <w:rPr>
            <w:webHidden/>
          </w:rPr>
          <w:instrText xml:space="preserve"> PAGEREF _Toc494798757 \h </w:instrText>
        </w:r>
        <w:r w:rsidR="00BB424E">
          <w:rPr>
            <w:webHidden/>
          </w:rPr>
        </w:r>
        <w:r w:rsidR="00BB424E">
          <w:rPr>
            <w:webHidden/>
          </w:rPr>
          <w:fldChar w:fldCharType="separate"/>
        </w:r>
        <w:r w:rsidR="00FA64B1">
          <w:rPr>
            <w:webHidden/>
          </w:rPr>
          <w:t>17</w:t>
        </w:r>
        <w:r w:rsidR="00BB424E">
          <w:rPr>
            <w:webHidden/>
          </w:rPr>
          <w:fldChar w:fldCharType="end"/>
        </w:r>
      </w:hyperlink>
    </w:p>
    <w:p w14:paraId="702E8918" w14:textId="77777777" w:rsidR="00BB424E" w:rsidRPr="00BB424E" w:rsidRDefault="00BB424E" w:rsidP="00BB424E">
      <w:pPr>
        <w:rPr>
          <w:sz w:val="16"/>
          <w:szCs w:val="16"/>
        </w:rPr>
      </w:pPr>
    </w:p>
    <w:p w14:paraId="098EC58D" w14:textId="77777777" w:rsidR="00BB424E" w:rsidRDefault="00634A3C" w:rsidP="00BB424E">
      <w:pPr>
        <w:pStyle w:val="TOC1"/>
        <w:rPr>
          <w:rFonts w:asciiTheme="minorHAnsi" w:eastAsiaTheme="minorEastAsia" w:hAnsiTheme="minorHAnsi" w:cstheme="minorBidi"/>
          <w:color w:val="auto"/>
          <w:lang w:eastAsia="en-GB"/>
        </w:rPr>
      </w:pPr>
      <w:hyperlink w:anchor="_Toc494798758" w:history="1">
        <w:r w:rsidR="00BB424E" w:rsidRPr="002312D0">
          <w:rPr>
            <w:rStyle w:val="Hyperlink"/>
            <w:rFonts w:eastAsia="MS Mincho"/>
          </w:rPr>
          <w:t>10. ISBN for Print-on-Demand Publications</w:t>
        </w:r>
        <w:r w:rsidR="00BB424E">
          <w:rPr>
            <w:webHidden/>
          </w:rPr>
          <w:tab/>
        </w:r>
        <w:r w:rsidR="00BB424E">
          <w:rPr>
            <w:webHidden/>
          </w:rPr>
          <w:fldChar w:fldCharType="begin"/>
        </w:r>
        <w:r w:rsidR="00BB424E">
          <w:rPr>
            <w:webHidden/>
          </w:rPr>
          <w:instrText xml:space="preserve"> PAGEREF _Toc494798758 \h </w:instrText>
        </w:r>
        <w:r w:rsidR="00BB424E">
          <w:rPr>
            <w:webHidden/>
          </w:rPr>
        </w:r>
        <w:r w:rsidR="00BB424E">
          <w:rPr>
            <w:webHidden/>
          </w:rPr>
          <w:fldChar w:fldCharType="separate"/>
        </w:r>
        <w:r w:rsidR="00FA64B1">
          <w:rPr>
            <w:webHidden/>
          </w:rPr>
          <w:t>19</w:t>
        </w:r>
        <w:r w:rsidR="00BB424E">
          <w:rPr>
            <w:webHidden/>
          </w:rPr>
          <w:fldChar w:fldCharType="end"/>
        </w:r>
      </w:hyperlink>
    </w:p>
    <w:p w14:paraId="453D6BC5" w14:textId="77777777" w:rsidR="00BB424E" w:rsidRDefault="00634A3C" w:rsidP="00BB424E">
      <w:pPr>
        <w:pStyle w:val="TOC1"/>
        <w:rPr>
          <w:rFonts w:asciiTheme="minorHAnsi" w:eastAsiaTheme="minorEastAsia" w:hAnsiTheme="minorHAnsi" w:cstheme="minorBidi"/>
          <w:color w:val="auto"/>
          <w:lang w:eastAsia="en-GB"/>
        </w:rPr>
      </w:pPr>
      <w:hyperlink w:anchor="_Toc494798759" w:history="1">
        <w:r w:rsidR="00BB424E" w:rsidRPr="002312D0">
          <w:rPr>
            <w:rStyle w:val="Hyperlink"/>
            <w:rFonts w:eastAsia="MS Mincho"/>
          </w:rPr>
          <w:t>11. Course Packs</w:t>
        </w:r>
        <w:r w:rsidR="00BB424E">
          <w:rPr>
            <w:webHidden/>
          </w:rPr>
          <w:tab/>
        </w:r>
        <w:r w:rsidR="00BB424E">
          <w:rPr>
            <w:webHidden/>
          </w:rPr>
          <w:fldChar w:fldCharType="begin"/>
        </w:r>
        <w:r w:rsidR="00BB424E">
          <w:rPr>
            <w:webHidden/>
          </w:rPr>
          <w:instrText xml:space="preserve"> PAGEREF _Toc494798759 \h </w:instrText>
        </w:r>
        <w:r w:rsidR="00BB424E">
          <w:rPr>
            <w:webHidden/>
          </w:rPr>
        </w:r>
        <w:r w:rsidR="00BB424E">
          <w:rPr>
            <w:webHidden/>
          </w:rPr>
          <w:fldChar w:fldCharType="separate"/>
        </w:r>
        <w:r w:rsidR="00FA64B1">
          <w:rPr>
            <w:webHidden/>
          </w:rPr>
          <w:t>20</w:t>
        </w:r>
        <w:r w:rsidR="00BB424E">
          <w:rPr>
            <w:webHidden/>
          </w:rPr>
          <w:fldChar w:fldCharType="end"/>
        </w:r>
      </w:hyperlink>
    </w:p>
    <w:p w14:paraId="605C2B39" w14:textId="77777777" w:rsidR="00BB424E" w:rsidRDefault="00634A3C" w:rsidP="00BB424E">
      <w:pPr>
        <w:pStyle w:val="TOC1"/>
        <w:rPr>
          <w:rFonts w:asciiTheme="minorHAnsi" w:eastAsiaTheme="minorEastAsia" w:hAnsiTheme="minorHAnsi" w:cstheme="minorBidi"/>
          <w:color w:val="auto"/>
          <w:lang w:eastAsia="en-GB"/>
        </w:rPr>
      </w:pPr>
      <w:hyperlink w:anchor="_Toc494798760" w:history="1">
        <w:r w:rsidR="00BB424E" w:rsidRPr="002312D0">
          <w:rPr>
            <w:rStyle w:val="Hyperlink"/>
            <w:rFonts w:eastAsia="MS Mincho"/>
          </w:rPr>
          <w:t>12. Small and Self-Publishers</w:t>
        </w:r>
        <w:r w:rsidR="00BB424E">
          <w:rPr>
            <w:webHidden/>
          </w:rPr>
          <w:tab/>
        </w:r>
        <w:r w:rsidR="00BB424E">
          <w:rPr>
            <w:webHidden/>
          </w:rPr>
          <w:fldChar w:fldCharType="begin"/>
        </w:r>
        <w:r w:rsidR="00BB424E">
          <w:rPr>
            <w:webHidden/>
          </w:rPr>
          <w:instrText xml:space="preserve"> PAGEREF _Toc494798760 \h </w:instrText>
        </w:r>
        <w:r w:rsidR="00BB424E">
          <w:rPr>
            <w:webHidden/>
          </w:rPr>
        </w:r>
        <w:r w:rsidR="00BB424E">
          <w:rPr>
            <w:webHidden/>
          </w:rPr>
          <w:fldChar w:fldCharType="separate"/>
        </w:r>
        <w:r w:rsidR="00FA64B1">
          <w:rPr>
            <w:webHidden/>
          </w:rPr>
          <w:t>20</w:t>
        </w:r>
        <w:r w:rsidR="00BB424E">
          <w:rPr>
            <w:webHidden/>
          </w:rPr>
          <w:fldChar w:fldCharType="end"/>
        </w:r>
      </w:hyperlink>
    </w:p>
    <w:p w14:paraId="4AF30E8F" w14:textId="77777777" w:rsidR="00BB424E" w:rsidRDefault="00634A3C" w:rsidP="00BB424E">
      <w:pPr>
        <w:pStyle w:val="TOC1"/>
        <w:rPr>
          <w:rFonts w:asciiTheme="minorHAnsi" w:eastAsiaTheme="minorEastAsia" w:hAnsiTheme="minorHAnsi" w:cstheme="minorBidi"/>
          <w:color w:val="auto"/>
          <w:lang w:eastAsia="en-GB"/>
        </w:rPr>
      </w:pPr>
      <w:hyperlink w:anchor="_Toc494798761" w:history="1">
        <w:r w:rsidR="00BB424E" w:rsidRPr="002312D0">
          <w:rPr>
            <w:rStyle w:val="Hyperlink"/>
            <w:rFonts w:eastAsia="MS Mincho"/>
          </w:rPr>
          <w:t>13. Location and Display of the ISBN on Publications</w:t>
        </w:r>
        <w:r w:rsidR="00BB424E">
          <w:rPr>
            <w:webHidden/>
          </w:rPr>
          <w:tab/>
        </w:r>
        <w:r w:rsidR="00BB424E">
          <w:rPr>
            <w:webHidden/>
          </w:rPr>
          <w:fldChar w:fldCharType="begin"/>
        </w:r>
        <w:r w:rsidR="00BB424E">
          <w:rPr>
            <w:webHidden/>
          </w:rPr>
          <w:instrText xml:space="preserve"> PAGEREF _Toc494798761 \h </w:instrText>
        </w:r>
        <w:r w:rsidR="00BB424E">
          <w:rPr>
            <w:webHidden/>
          </w:rPr>
        </w:r>
        <w:r w:rsidR="00BB424E">
          <w:rPr>
            <w:webHidden/>
          </w:rPr>
          <w:fldChar w:fldCharType="separate"/>
        </w:r>
        <w:r w:rsidR="00FA64B1">
          <w:rPr>
            <w:webHidden/>
          </w:rPr>
          <w:t>21</w:t>
        </w:r>
        <w:r w:rsidR="00BB424E">
          <w:rPr>
            <w:webHidden/>
          </w:rPr>
          <w:fldChar w:fldCharType="end"/>
        </w:r>
      </w:hyperlink>
    </w:p>
    <w:p w14:paraId="69827085" w14:textId="77777777" w:rsidR="00BB424E" w:rsidRDefault="00634A3C">
      <w:pPr>
        <w:pStyle w:val="TOC2"/>
        <w:rPr>
          <w:rFonts w:asciiTheme="minorHAnsi" w:eastAsiaTheme="minorEastAsia" w:hAnsiTheme="minorHAnsi" w:cstheme="minorBidi"/>
          <w:snapToGrid/>
          <w:color w:val="auto"/>
          <w:lang w:eastAsia="en-GB"/>
        </w:rPr>
      </w:pPr>
      <w:hyperlink w:anchor="_Toc494798762" w:history="1">
        <w:r w:rsidR="00BB424E" w:rsidRPr="002312D0">
          <w:rPr>
            <w:rStyle w:val="Hyperlink"/>
            <w:rFonts w:eastAsia="MS Mincho"/>
          </w:rPr>
          <w:t>13.1 General</w:t>
        </w:r>
        <w:r w:rsidR="00BB424E">
          <w:rPr>
            <w:webHidden/>
          </w:rPr>
          <w:tab/>
        </w:r>
        <w:r w:rsidR="00BB424E">
          <w:rPr>
            <w:webHidden/>
          </w:rPr>
          <w:fldChar w:fldCharType="begin"/>
        </w:r>
        <w:r w:rsidR="00BB424E">
          <w:rPr>
            <w:webHidden/>
          </w:rPr>
          <w:instrText xml:space="preserve"> PAGEREF _Toc494798762 \h </w:instrText>
        </w:r>
        <w:r w:rsidR="00BB424E">
          <w:rPr>
            <w:webHidden/>
          </w:rPr>
        </w:r>
        <w:r w:rsidR="00BB424E">
          <w:rPr>
            <w:webHidden/>
          </w:rPr>
          <w:fldChar w:fldCharType="separate"/>
        </w:r>
        <w:r w:rsidR="00FA64B1">
          <w:rPr>
            <w:webHidden/>
          </w:rPr>
          <w:t>21</w:t>
        </w:r>
        <w:r w:rsidR="00BB424E">
          <w:rPr>
            <w:webHidden/>
          </w:rPr>
          <w:fldChar w:fldCharType="end"/>
        </w:r>
      </w:hyperlink>
    </w:p>
    <w:p w14:paraId="4C237FB9" w14:textId="77777777" w:rsidR="00BB424E" w:rsidRDefault="00634A3C">
      <w:pPr>
        <w:pStyle w:val="TOC2"/>
        <w:rPr>
          <w:rFonts w:asciiTheme="minorHAnsi" w:eastAsiaTheme="minorEastAsia" w:hAnsiTheme="minorHAnsi" w:cstheme="minorBidi"/>
          <w:snapToGrid/>
          <w:color w:val="auto"/>
          <w:lang w:eastAsia="en-GB"/>
        </w:rPr>
      </w:pPr>
      <w:hyperlink w:anchor="_Toc494798763" w:history="1">
        <w:r w:rsidR="00BB424E" w:rsidRPr="002312D0">
          <w:rPr>
            <w:rStyle w:val="Hyperlink"/>
            <w:rFonts w:eastAsia="MS Mincho"/>
          </w:rPr>
          <w:t>13.2 ISBN in bar coded form</w:t>
        </w:r>
        <w:r w:rsidR="00BB424E">
          <w:rPr>
            <w:webHidden/>
          </w:rPr>
          <w:tab/>
        </w:r>
        <w:r w:rsidR="00BB424E">
          <w:rPr>
            <w:webHidden/>
          </w:rPr>
          <w:fldChar w:fldCharType="begin"/>
        </w:r>
        <w:r w:rsidR="00BB424E">
          <w:rPr>
            <w:webHidden/>
          </w:rPr>
          <w:instrText xml:space="preserve"> PAGEREF _Toc494798763 \h </w:instrText>
        </w:r>
        <w:r w:rsidR="00BB424E">
          <w:rPr>
            <w:webHidden/>
          </w:rPr>
        </w:r>
        <w:r w:rsidR="00BB424E">
          <w:rPr>
            <w:webHidden/>
          </w:rPr>
          <w:fldChar w:fldCharType="separate"/>
        </w:r>
        <w:r w:rsidR="00FA64B1">
          <w:rPr>
            <w:webHidden/>
          </w:rPr>
          <w:t>21</w:t>
        </w:r>
        <w:r w:rsidR="00BB424E">
          <w:rPr>
            <w:webHidden/>
          </w:rPr>
          <w:fldChar w:fldCharType="end"/>
        </w:r>
      </w:hyperlink>
    </w:p>
    <w:p w14:paraId="08E7BB25" w14:textId="77777777" w:rsidR="00BB424E" w:rsidRDefault="00634A3C">
      <w:pPr>
        <w:pStyle w:val="TOC2"/>
        <w:rPr>
          <w:rFonts w:asciiTheme="minorHAnsi" w:eastAsiaTheme="minorEastAsia" w:hAnsiTheme="minorHAnsi" w:cstheme="minorBidi"/>
          <w:snapToGrid/>
          <w:color w:val="auto"/>
          <w:lang w:eastAsia="en-GB"/>
        </w:rPr>
      </w:pPr>
      <w:hyperlink w:anchor="_Toc494798764" w:history="1">
        <w:r w:rsidR="00BB424E" w:rsidRPr="002312D0">
          <w:rPr>
            <w:rStyle w:val="Hyperlink"/>
            <w:rFonts w:eastAsia="MS Mincho"/>
          </w:rPr>
          <w:t>13.3 Five-digit add-on code</w:t>
        </w:r>
        <w:r w:rsidR="00BB424E">
          <w:rPr>
            <w:webHidden/>
          </w:rPr>
          <w:tab/>
        </w:r>
        <w:r w:rsidR="00BB424E">
          <w:rPr>
            <w:webHidden/>
          </w:rPr>
          <w:fldChar w:fldCharType="begin"/>
        </w:r>
        <w:r w:rsidR="00BB424E">
          <w:rPr>
            <w:webHidden/>
          </w:rPr>
          <w:instrText xml:space="preserve"> PAGEREF _Toc494798764 \h </w:instrText>
        </w:r>
        <w:r w:rsidR="00BB424E">
          <w:rPr>
            <w:webHidden/>
          </w:rPr>
        </w:r>
        <w:r w:rsidR="00BB424E">
          <w:rPr>
            <w:webHidden/>
          </w:rPr>
          <w:fldChar w:fldCharType="separate"/>
        </w:r>
        <w:r w:rsidR="00FA64B1">
          <w:rPr>
            <w:webHidden/>
          </w:rPr>
          <w:t>22</w:t>
        </w:r>
        <w:r w:rsidR="00BB424E">
          <w:rPr>
            <w:webHidden/>
          </w:rPr>
          <w:fldChar w:fldCharType="end"/>
        </w:r>
      </w:hyperlink>
    </w:p>
    <w:p w14:paraId="3D03333D" w14:textId="77777777" w:rsidR="00BB424E" w:rsidRDefault="00634A3C">
      <w:pPr>
        <w:pStyle w:val="TOC2"/>
        <w:rPr>
          <w:rStyle w:val="Hyperlink"/>
        </w:rPr>
      </w:pPr>
      <w:hyperlink w:anchor="_Toc494798765" w:history="1">
        <w:r w:rsidR="00BB424E" w:rsidRPr="002312D0">
          <w:rPr>
            <w:rStyle w:val="Hyperlink"/>
          </w:rPr>
          <w:t>13.4 Algorithm for generating the ISBN Check Digit</w:t>
        </w:r>
        <w:r w:rsidR="00BB424E">
          <w:rPr>
            <w:webHidden/>
          </w:rPr>
          <w:tab/>
        </w:r>
        <w:r w:rsidR="00BB424E">
          <w:rPr>
            <w:webHidden/>
          </w:rPr>
          <w:fldChar w:fldCharType="begin"/>
        </w:r>
        <w:r w:rsidR="00BB424E">
          <w:rPr>
            <w:webHidden/>
          </w:rPr>
          <w:instrText xml:space="preserve"> PAGEREF _Toc494798765 \h </w:instrText>
        </w:r>
        <w:r w:rsidR="00BB424E">
          <w:rPr>
            <w:webHidden/>
          </w:rPr>
        </w:r>
        <w:r w:rsidR="00BB424E">
          <w:rPr>
            <w:webHidden/>
          </w:rPr>
          <w:fldChar w:fldCharType="separate"/>
        </w:r>
        <w:r w:rsidR="00FA64B1">
          <w:rPr>
            <w:webHidden/>
          </w:rPr>
          <w:t>22</w:t>
        </w:r>
        <w:r w:rsidR="00BB424E">
          <w:rPr>
            <w:webHidden/>
          </w:rPr>
          <w:fldChar w:fldCharType="end"/>
        </w:r>
      </w:hyperlink>
    </w:p>
    <w:p w14:paraId="094E6856" w14:textId="77777777" w:rsidR="00BB424E" w:rsidRPr="00BB424E" w:rsidRDefault="00BB424E" w:rsidP="00BB424E">
      <w:pPr>
        <w:rPr>
          <w:rFonts w:eastAsiaTheme="minorEastAsia"/>
          <w:sz w:val="16"/>
          <w:szCs w:val="16"/>
        </w:rPr>
      </w:pPr>
    </w:p>
    <w:p w14:paraId="3ED178DC" w14:textId="77777777" w:rsidR="00BB424E" w:rsidRDefault="00634A3C" w:rsidP="00BB424E">
      <w:pPr>
        <w:pStyle w:val="TOC1"/>
        <w:rPr>
          <w:rFonts w:asciiTheme="minorHAnsi" w:eastAsiaTheme="minorEastAsia" w:hAnsiTheme="minorHAnsi" w:cstheme="minorBidi"/>
          <w:color w:val="auto"/>
          <w:lang w:eastAsia="en-GB"/>
        </w:rPr>
      </w:pPr>
      <w:hyperlink w:anchor="_Toc494798766" w:history="1">
        <w:r w:rsidR="00BB424E" w:rsidRPr="002312D0">
          <w:rPr>
            <w:rStyle w:val="Hyperlink"/>
            <w:rFonts w:eastAsia="MS Mincho"/>
          </w:rPr>
          <w:t>14. Administration of the ISBN System</w:t>
        </w:r>
        <w:r w:rsidR="00BB424E">
          <w:rPr>
            <w:webHidden/>
          </w:rPr>
          <w:tab/>
        </w:r>
        <w:r w:rsidR="00BB424E">
          <w:rPr>
            <w:webHidden/>
          </w:rPr>
          <w:fldChar w:fldCharType="begin"/>
        </w:r>
        <w:r w:rsidR="00BB424E">
          <w:rPr>
            <w:webHidden/>
          </w:rPr>
          <w:instrText xml:space="preserve"> PAGEREF _Toc494798766 \h </w:instrText>
        </w:r>
        <w:r w:rsidR="00BB424E">
          <w:rPr>
            <w:webHidden/>
          </w:rPr>
        </w:r>
        <w:r w:rsidR="00BB424E">
          <w:rPr>
            <w:webHidden/>
          </w:rPr>
          <w:fldChar w:fldCharType="separate"/>
        </w:r>
        <w:r w:rsidR="00FA64B1">
          <w:rPr>
            <w:webHidden/>
          </w:rPr>
          <w:t>22</w:t>
        </w:r>
        <w:r w:rsidR="00BB424E">
          <w:rPr>
            <w:webHidden/>
          </w:rPr>
          <w:fldChar w:fldCharType="end"/>
        </w:r>
      </w:hyperlink>
    </w:p>
    <w:p w14:paraId="051677A0" w14:textId="77777777" w:rsidR="00BB424E" w:rsidRDefault="00634A3C">
      <w:pPr>
        <w:pStyle w:val="TOC2"/>
        <w:rPr>
          <w:rFonts w:asciiTheme="minorHAnsi" w:eastAsiaTheme="minorEastAsia" w:hAnsiTheme="minorHAnsi" w:cstheme="minorBidi"/>
          <w:snapToGrid/>
          <w:color w:val="auto"/>
          <w:lang w:eastAsia="en-GB"/>
        </w:rPr>
      </w:pPr>
      <w:hyperlink w:anchor="_Toc494798767" w:history="1">
        <w:r w:rsidR="00BB424E" w:rsidRPr="002312D0">
          <w:rPr>
            <w:rStyle w:val="Hyperlink"/>
            <w:rFonts w:eastAsia="MS Mincho"/>
          </w:rPr>
          <w:t>14.1 General</w:t>
        </w:r>
        <w:r w:rsidR="00BB424E">
          <w:rPr>
            <w:webHidden/>
          </w:rPr>
          <w:tab/>
        </w:r>
        <w:r w:rsidR="00BB424E">
          <w:rPr>
            <w:webHidden/>
          </w:rPr>
          <w:fldChar w:fldCharType="begin"/>
        </w:r>
        <w:r w:rsidR="00BB424E">
          <w:rPr>
            <w:webHidden/>
          </w:rPr>
          <w:instrText xml:space="preserve"> PAGEREF _Toc494798767 \h </w:instrText>
        </w:r>
        <w:r w:rsidR="00BB424E">
          <w:rPr>
            <w:webHidden/>
          </w:rPr>
        </w:r>
        <w:r w:rsidR="00BB424E">
          <w:rPr>
            <w:webHidden/>
          </w:rPr>
          <w:fldChar w:fldCharType="separate"/>
        </w:r>
        <w:r w:rsidR="00FA64B1">
          <w:rPr>
            <w:webHidden/>
          </w:rPr>
          <w:t>22</w:t>
        </w:r>
        <w:r w:rsidR="00BB424E">
          <w:rPr>
            <w:webHidden/>
          </w:rPr>
          <w:fldChar w:fldCharType="end"/>
        </w:r>
      </w:hyperlink>
    </w:p>
    <w:p w14:paraId="49F7F796" w14:textId="77777777" w:rsidR="00BB424E" w:rsidRDefault="00634A3C">
      <w:pPr>
        <w:pStyle w:val="TOC2"/>
        <w:rPr>
          <w:rFonts w:asciiTheme="minorHAnsi" w:eastAsiaTheme="minorEastAsia" w:hAnsiTheme="minorHAnsi" w:cstheme="minorBidi"/>
          <w:snapToGrid/>
          <w:color w:val="auto"/>
          <w:lang w:eastAsia="en-GB"/>
        </w:rPr>
      </w:pPr>
      <w:hyperlink w:anchor="_Toc494798768" w:history="1">
        <w:r w:rsidR="00BB424E" w:rsidRPr="002312D0">
          <w:rPr>
            <w:rStyle w:val="Hyperlink"/>
            <w:rFonts w:eastAsia="MS Mincho"/>
          </w:rPr>
          <w:t>14.2 International administration</w:t>
        </w:r>
        <w:r w:rsidR="00BB424E">
          <w:rPr>
            <w:webHidden/>
          </w:rPr>
          <w:tab/>
        </w:r>
        <w:r w:rsidR="00BB424E">
          <w:rPr>
            <w:webHidden/>
          </w:rPr>
          <w:fldChar w:fldCharType="begin"/>
        </w:r>
        <w:r w:rsidR="00BB424E">
          <w:rPr>
            <w:webHidden/>
          </w:rPr>
          <w:instrText xml:space="preserve"> PAGEREF _Toc494798768 \h </w:instrText>
        </w:r>
        <w:r w:rsidR="00BB424E">
          <w:rPr>
            <w:webHidden/>
          </w:rPr>
        </w:r>
        <w:r w:rsidR="00BB424E">
          <w:rPr>
            <w:webHidden/>
          </w:rPr>
          <w:fldChar w:fldCharType="separate"/>
        </w:r>
        <w:r w:rsidR="00FA64B1">
          <w:rPr>
            <w:webHidden/>
          </w:rPr>
          <w:t>23</w:t>
        </w:r>
        <w:r w:rsidR="00BB424E">
          <w:rPr>
            <w:webHidden/>
          </w:rPr>
          <w:fldChar w:fldCharType="end"/>
        </w:r>
      </w:hyperlink>
    </w:p>
    <w:p w14:paraId="48E213C0" w14:textId="77777777" w:rsidR="00BB424E" w:rsidRDefault="00634A3C">
      <w:pPr>
        <w:pStyle w:val="TOC2"/>
        <w:rPr>
          <w:rFonts w:asciiTheme="minorHAnsi" w:eastAsiaTheme="minorEastAsia" w:hAnsiTheme="minorHAnsi" w:cstheme="minorBidi"/>
          <w:snapToGrid/>
          <w:color w:val="auto"/>
          <w:lang w:eastAsia="en-GB"/>
        </w:rPr>
      </w:pPr>
      <w:hyperlink w:anchor="_Toc494798769" w:history="1">
        <w:r w:rsidR="00BB424E" w:rsidRPr="002312D0">
          <w:rPr>
            <w:rStyle w:val="Hyperlink"/>
            <w:rFonts w:eastAsia="MS Mincho"/>
          </w:rPr>
          <w:t>14.3 ISBN registration agencies</w:t>
        </w:r>
        <w:r w:rsidR="00BB424E">
          <w:rPr>
            <w:webHidden/>
          </w:rPr>
          <w:tab/>
        </w:r>
        <w:r w:rsidR="00BB424E">
          <w:rPr>
            <w:webHidden/>
          </w:rPr>
          <w:fldChar w:fldCharType="begin"/>
        </w:r>
        <w:r w:rsidR="00BB424E">
          <w:rPr>
            <w:webHidden/>
          </w:rPr>
          <w:instrText xml:space="preserve"> PAGEREF _Toc494798769 \h </w:instrText>
        </w:r>
        <w:r w:rsidR="00BB424E">
          <w:rPr>
            <w:webHidden/>
          </w:rPr>
        </w:r>
        <w:r w:rsidR="00BB424E">
          <w:rPr>
            <w:webHidden/>
          </w:rPr>
          <w:fldChar w:fldCharType="separate"/>
        </w:r>
        <w:r w:rsidR="00FA64B1">
          <w:rPr>
            <w:webHidden/>
          </w:rPr>
          <w:t>23</w:t>
        </w:r>
        <w:r w:rsidR="00BB424E">
          <w:rPr>
            <w:webHidden/>
          </w:rPr>
          <w:fldChar w:fldCharType="end"/>
        </w:r>
      </w:hyperlink>
    </w:p>
    <w:p w14:paraId="241C99EC" w14:textId="7C722BFD" w:rsidR="00BB424E" w:rsidRDefault="00634A3C">
      <w:pPr>
        <w:pStyle w:val="TOC2"/>
        <w:rPr>
          <w:rStyle w:val="Hyperlink"/>
        </w:rPr>
      </w:pPr>
      <w:hyperlink w:anchor="_Toc494798770" w:history="1">
        <w:r w:rsidR="009B58F2">
          <w:rPr>
            <w:rStyle w:val="Hyperlink"/>
            <w:rFonts w:eastAsia="MS Mincho"/>
          </w:rPr>
          <w:t>14.4 Registrant/</w:t>
        </w:r>
        <w:r w:rsidR="00BB424E" w:rsidRPr="002312D0">
          <w:rPr>
            <w:rStyle w:val="Hyperlink"/>
            <w:rFonts w:eastAsia="MS Mincho"/>
          </w:rPr>
          <w:t>publisher administration</w:t>
        </w:r>
        <w:r w:rsidR="00BB424E">
          <w:rPr>
            <w:webHidden/>
          </w:rPr>
          <w:tab/>
        </w:r>
        <w:r w:rsidR="00BB424E">
          <w:rPr>
            <w:webHidden/>
          </w:rPr>
          <w:fldChar w:fldCharType="begin"/>
        </w:r>
        <w:r w:rsidR="00BB424E">
          <w:rPr>
            <w:webHidden/>
          </w:rPr>
          <w:instrText xml:space="preserve"> PAGEREF _Toc494798770 \h </w:instrText>
        </w:r>
        <w:r w:rsidR="00BB424E">
          <w:rPr>
            <w:webHidden/>
          </w:rPr>
        </w:r>
        <w:r w:rsidR="00BB424E">
          <w:rPr>
            <w:webHidden/>
          </w:rPr>
          <w:fldChar w:fldCharType="separate"/>
        </w:r>
        <w:r w:rsidR="00FA64B1">
          <w:rPr>
            <w:webHidden/>
          </w:rPr>
          <w:t>24</w:t>
        </w:r>
        <w:r w:rsidR="00BB424E">
          <w:rPr>
            <w:webHidden/>
          </w:rPr>
          <w:fldChar w:fldCharType="end"/>
        </w:r>
      </w:hyperlink>
    </w:p>
    <w:p w14:paraId="20055B80" w14:textId="77777777" w:rsidR="00BB424E" w:rsidRPr="00BB424E" w:rsidRDefault="00BB424E" w:rsidP="00BB424E">
      <w:pPr>
        <w:rPr>
          <w:rFonts w:eastAsiaTheme="minorEastAsia"/>
          <w:sz w:val="16"/>
          <w:szCs w:val="16"/>
        </w:rPr>
      </w:pPr>
    </w:p>
    <w:p w14:paraId="7849BF28" w14:textId="77777777" w:rsidR="00BB424E" w:rsidRDefault="00634A3C" w:rsidP="00BB424E">
      <w:pPr>
        <w:pStyle w:val="TOC1"/>
        <w:rPr>
          <w:rFonts w:asciiTheme="minorHAnsi" w:eastAsiaTheme="minorEastAsia" w:hAnsiTheme="minorHAnsi" w:cstheme="minorBidi"/>
          <w:color w:val="auto"/>
          <w:lang w:eastAsia="en-GB"/>
        </w:rPr>
      </w:pPr>
      <w:hyperlink w:anchor="_Toc494798771" w:history="1">
        <w:r w:rsidR="00BB424E" w:rsidRPr="002312D0">
          <w:rPr>
            <w:rStyle w:val="Hyperlink"/>
            <w:rFonts w:eastAsia="MS Mincho"/>
          </w:rPr>
          <w:t>15. ISBN and GS1</w:t>
        </w:r>
        <w:r w:rsidR="00BB424E">
          <w:rPr>
            <w:webHidden/>
          </w:rPr>
          <w:tab/>
        </w:r>
        <w:r w:rsidR="00BB424E">
          <w:rPr>
            <w:webHidden/>
          </w:rPr>
          <w:fldChar w:fldCharType="begin"/>
        </w:r>
        <w:r w:rsidR="00BB424E">
          <w:rPr>
            <w:webHidden/>
          </w:rPr>
          <w:instrText xml:space="preserve"> PAGEREF _Toc494798771 \h </w:instrText>
        </w:r>
        <w:r w:rsidR="00BB424E">
          <w:rPr>
            <w:webHidden/>
          </w:rPr>
        </w:r>
        <w:r w:rsidR="00BB424E">
          <w:rPr>
            <w:webHidden/>
          </w:rPr>
          <w:fldChar w:fldCharType="separate"/>
        </w:r>
        <w:r w:rsidR="00FA64B1">
          <w:rPr>
            <w:webHidden/>
          </w:rPr>
          <w:t>25</w:t>
        </w:r>
        <w:r w:rsidR="00BB424E">
          <w:rPr>
            <w:webHidden/>
          </w:rPr>
          <w:fldChar w:fldCharType="end"/>
        </w:r>
      </w:hyperlink>
    </w:p>
    <w:p w14:paraId="40376C39" w14:textId="77777777" w:rsidR="00BB424E" w:rsidRDefault="00634A3C" w:rsidP="00BB424E">
      <w:pPr>
        <w:pStyle w:val="TOC1"/>
        <w:rPr>
          <w:rFonts w:asciiTheme="minorHAnsi" w:eastAsiaTheme="minorEastAsia" w:hAnsiTheme="minorHAnsi" w:cstheme="minorBidi"/>
          <w:color w:val="auto"/>
          <w:lang w:eastAsia="en-GB"/>
        </w:rPr>
      </w:pPr>
      <w:hyperlink w:anchor="_Toc494798772" w:history="1">
        <w:r w:rsidR="00BB424E" w:rsidRPr="002312D0">
          <w:rPr>
            <w:rStyle w:val="Hyperlink"/>
            <w:rFonts w:eastAsia="MS Mincho"/>
          </w:rPr>
          <w:t>16. ISBN and Other Identifiers</w:t>
        </w:r>
        <w:r w:rsidR="00BB424E">
          <w:rPr>
            <w:webHidden/>
          </w:rPr>
          <w:tab/>
        </w:r>
        <w:r w:rsidR="00BB424E">
          <w:rPr>
            <w:webHidden/>
          </w:rPr>
          <w:fldChar w:fldCharType="begin"/>
        </w:r>
        <w:r w:rsidR="00BB424E">
          <w:rPr>
            <w:webHidden/>
          </w:rPr>
          <w:instrText xml:space="preserve"> PAGEREF _Toc494798772 \h </w:instrText>
        </w:r>
        <w:r w:rsidR="00BB424E">
          <w:rPr>
            <w:webHidden/>
          </w:rPr>
        </w:r>
        <w:r w:rsidR="00BB424E">
          <w:rPr>
            <w:webHidden/>
          </w:rPr>
          <w:fldChar w:fldCharType="separate"/>
        </w:r>
        <w:r w:rsidR="00FA64B1">
          <w:rPr>
            <w:webHidden/>
          </w:rPr>
          <w:t>26</w:t>
        </w:r>
        <w:r w:rsidR="00BB424E">
          <w:rPr>
            <w:webHidden/>
          </w:rPr>
          <w:fldChar w:fldCharType="end"/>
        </w:r>
      </w:hyperlink>
    </w:p>
    <w:p w14:paraId="293FA8F1" w14:textId="77777777" w:rsidR="00BB424E" w:rsidRDefault="00634A3C">
      <w:pPr>
        <w:pStyle w:val="TOC2"/>
        <w:rPr>
          <w:rFonts w:asciiTheme="minorHAnsi" w:eastAsiaTheme="minorEastAsia" w:hAnsiTheme="minorHAnsi" w:cstheme="minorBidi"/>
          <w:snapToGrid/>
          <w:color w:val="auto"/>
          <w:lang w:eastAsia="en-GB"/>
        </w:rPr>
      </w:pPr>
      <w:hyperlink w:anchor="_Toc494798773" w:history="1">
        <w:r w:rsidR="00BB424E" w:rsidRPr="002312D0">
          <w:rPr>
            <w:rStyle w:val="Hyperlink"/>
            <w:rFonts w:eastAsia="MS Mincho"/>
          </w:rPr>
          <w:t>16.1 DOI</w:t>
        </w:r>
        <w:r w:rsidR="00BB424E">
          <w:rPr>
            <w:webHidden/>
          </w:rPr>
          <w:tab/>
        </w:r>
        <w:r w:rsidR="00BB424E">
          <w:rPr>
            <w:webHidden/>
          </w:rPr>
          <w:fldChar w:fldCharType="begin"/>
        </w:r>
        <w:r w:rsidR="00BB424E">
          <w:rPr>
            <w:webHidden/>
          </w:rPr>
          <w:instrText xml:space="preserve"> PAGEREF _Toc494798773 \h </w:instrText>
        </w:r>
        <w:r w:rsidR="00BB424E">
          <w:rPr>
            <w:webHidden/>
          </w:rPr>
        </w:r>
        <w:r w:rsidR="00BB424E">
          <w:rPr>
            <w:webHidden/>
          </w:rPr>
          <w:fldChar w:fldCharType="separate"/>
        </w:r>
        <w:r w:rsidR="00FA64B1">
          <w:rPr>
            <w:webHidden/>
          </w:rPr>
          <w:t>26</w:t>
        </w:r>
        <w:r w:rsidR="00BB424E">
          <w:rPr>
            <w:webHidden/>
          </w:rPr>
          <w:fldChar w:fldCharType="end"/>
        </w:r>
      </w:hyperlink>
    </w:p>
    <w:p w14:paraId="0A40DE0D" w14:textId="77777777" w:rsidR="00BB424E" w:rsidRDefault="00634A3C">
      <w:pPr>
        <w:pStyle w:val="TOC2"/>
        <w:rPr>
          <w:rFonts w:asciiTheme="minorHAnsi" w:eastAsiaTheme="minorEastAsia" w:hAnsiTheme="minorHAnsi" w:cstheme="minorBidi"/>
          <w:snapToGrid/>
          <w:color w:val="auto"/>
          <w:lang w:eastAsia="en-GB"/>
        </w:rPr>
      </w:pPr>
      <w:hyperlink w:anchor="_Toc494798774" w:history="1">
        <w:r w:rsidR="00BB424E" w:rsidRPr="002312D0">
          <w:rPr>
            <w:rStyle w:val="Hyperlink"/>
            <w:rFonts w:eastAsia="MS Mincho"/>
            <w:lang w:val="sv-SE"/>
          </w:rPr>
          <w:t>16.2 GTIN</w:t>
        </w:r>
        <w:r w:rsidR="00BB424E">
          <w:rPr>
            <w:webHidden/>
          </w:rPr>
          <w:tab/>
        </w:r>
        <w:r w:rsidR="00BB424E">
          <w:rPr>
            <w:webHidden/>
          </w:rPr>
          <w:fldChar w:fldCharType="begin"/>
        </w:r>
        <w:r w:rsidR="00BB424E">
          <w:rPr>
            <w:webHidden/>
          </w:rPr>
          <w:instrText xml:space="preserve"> PAGEREF _Toc494798774 \h </w:instrText>
        </w:r>
        <w:r w:rsidR="00BB424E">
          <w:rPr>
            <w:webHidden/>
          </w:rPr>
        </w:r>
        <w:r w:rsidR="00BB424E">
          <w:rPr>
            <w:webHidden/>
          </w:rPr>
          <w:fldChar w:fldCharType="separate"/>
        </w:r>
        <w:r w:rsidR="00FA64B1">
          <w:rPr>
            <w:webHidden/>
          </w:rPr>
          <w:t>26</w:t>
        </w:r>
        <w:r w:rsidR="00BB424E">
          <w:rPr>
            <w:webHidden/>
          </w:rPr>
          <w:fldChar w:fldCharType="end"/>
        </w:r>
      </w:hyperlink>
    </w:p>
    <w:p w14:paraId="75934A8C" w14:textId="77777777" w:rsidR="00BB424E" w:rsidRDefault="00634A3C">
      <w:pPr>
        <w:pStyle w:val="TOC2"/>
        <w:rPr>
          <w:rFonts w:asciiTheme="minorHAnsi" w:eastAsiaTheme="minorEastAsia" w:hAnsiTheme="minorHAnsi" w:cstheme="minorBidi"/>
          <w:snapToGrid/>
          <w:color w:val="auto"/>
          <w:lang w:eastAsia="en-GB"/>
        </w:rPr>
      </w:pPr>
      <w:hyperlink w:anchor="_Toc494798775" w:history="1">
        <w:r w:rsidR="00BB424E" w:rsidRPr="002312D0">
          <w:rPr>
            <w:rStyle w:val="Hyperlink"/>
            <w:rFonts w:eastAsia="MS Mincho"/>
          </w:rPr>
          <w:t>16.3 ISAN</w:t>
        </w:r>
        <w:r w:rsidR="00BB424E">
          <w:rPr>
            <w:webHidden/>
          </w:rPr>
          <w:tab/>
        </w:r>
        <w:r w:rsidR="00BB424E">
          <w:rPr>
            <w:webHidden/>
          </w:rPr>
          <w:fldChar w:fldCharType="begin"/>
        </w:r>
        <w:r w:rsidR="00BB424E">
          <w:rPr>
            <w:webHidden/>
          </w:rPr>
          <w:instrText xml:space="preserve"> PAGEREF _Toc494798775 \h </w:instrText>
        </w:r>
        <w:r w:rsidR="00BB424E">
          <w:rPr>
            <w:webHidden/>
          </w:rPr>
        </w:r>
        <w:r w:rsidR="00BB424E">
          <w:rPr>
            <w:webHidden/>
          </w:rPr>
          <w:fldChar w:fldCharType="separate"/>
        </w:r>
        <w:r w:rsidR="00FA64B1">
          <w:rPr>
            <w:webHidden/>
          </w:rPr>
          <w:t>26</w:t>
        </w:r>
        <w:r w:rsidR="00BB424E">
          <w:rPr>
            <w:webHidden/>
          </w:rPr>
          <w:fldChar w:fldCharType="end"/>
        </w:r>
      </w:hyperlink>
    </w:p>
    <w:p w14:paraId="2E9FD50C" w14:textId="77777777" w:rsidR="00BB424E" w:rsidRDefault="00634A3C">
      <w:pPr>
        <w:pStyle w:val="TOC2"/>
        <w:rPr>
          <w:rFonts w:asciiTheme="minorHAnsi" w:eastAsiaTheme="minorEastAsia" w:hAnsiTheme="minorHAnsi" w:cstheme="minorBidi"/>
          <w:snapToGrid/>
          <w:color w:val="auto"/>
          <w:lang w:eastAsia="en-GB"/>
        </w:rPr>
      </w:pPr>
      <w:hyperlink w:anchor="_Toc494798776" w:history="1">
        <w:r w:rsidR="00BB424E" w:rsidRPr="002312D0">
          <w:rPr>
            <w:rStyle w:val="Hyperlink"/>
            <w:rFonts w:eastAsia="MS Mincho"/>
          </w:rPr>
          <w:t>16.4 ISBN-A</w:t>
        </w:r>
        <w:r w:rsidR="00BB424E">
          <w:rPr>
            <w:webHidden/>
          </w:rPr>
          <w:tab/>
        </w:r>
        <w:r w:rsidR="00BB424E">
          <w:rPr>
            <w:webHidden/>
          </w:rPr>
          <w:fldChar w:fldCharType="begin"/>
        </w:r>
        <w:r w:rsidR="00BB424E">
          <w:rPr>
            <w:webHidden/>
          </w:rPr>
          <w:instrText xml:space="preserve"> PAGEREF _Toc494798776 \h </w:instrText>
        </w:r>
        <w:r w:rsidR="00BB424E">
          <w:rPr>
            <w:webHidden/>
          </w:rPr>
        </w:r>
        <w:r w:rsidR="00BB424E">
          <w:rPr>
            <w:webHidden/>
          </w:rPr>
          <w:fldChar w:fldCharType="separate"/>
        </w:r>
        <w:r w:rsidR="00FA64B1">
          <w:rPr>
            <w:webHidden/>
          </w:rPr>
          <w:t>27</w:t>
        </w:r>
        <w:r w:rsidR="00BB424E">
          <w:rPr>
            <w:webHidden/>
          </w:rPr>
          <w:fldChar w:fldCharType="end"/>
        </w:r>
      </w:hyperlink>
    </w:p>
    <w:p w14:paraId="44BCEE52" w14:textId="77777777" w:rsidR="00BB424E" w:rsidRDefault="00634A3C">
      <w:pPr>
        <w:pStyle w:val="TOC2"/>
        <w:rPr>
          <w:rFonts w:asciiTheme="minorHAnsi" w:eastAsiaTheme="minorEastAsia" w:hAnsiTheme="minorHAnsi" w:cstheme="minorBidi"/>
          <w:snapToGrid/>
          <w:color w:val="auto"/>
          <w:lang w:eastAsia="en-GB"/>
        </w:rPr>
      </w:pPr>
      <w:hyperlink w:anchor="_Toc494798777" w:history="1">
        <w:r w:rsidR="00BB424E" w:rsidRPr="002312D0">
          <w:rPr>
            <w:rStyle w:val="Hyperlink"/>
            <w:rFonts w:eastAsia="MS Mincho"/>
          </w:rPr>
          <w:t>16.5 ISLI</w:t>
        </w:r>
        <w:r w:rsidR="00BB424E">
          <w:rPr>
            <w:webHidden/>
          </w:rPr>
          <w:tab/>
        </w:r>
        <w:r w:rsidR="00BB424E">
          <w:rPr>
            <w:webHidden/>
          </w:rPr>
          <w:fldChar w:fldCharType="begin"/>
        </w:r>
        <w:r w:rsidR="00BB424E">
          <w:rPr>
            <w:webHidden/>
          </w:rPr>
          <w:instrText xml:space="preserve"> PAGEREF _Toc494798777 \h </w:instrText>
        </w:r>
        <w:r w:rsidR="00BB424E">
          <w:rPr>
            <w:webHidden/>
          </w:rPr>
        </w:r>
        <w:r w:rsidR="00BB424E">
          <w:rPr>
            <w:webHidden/>
          </w:rPr>
          <w:fldChar w:fldCharType="separate"/>
        </w:r>
        <w:r w:rsidR="00FA64B1">
          <w:rPr>
            <w:webHidden/>
          </w:rPr>
          <w:t>27</w:t>
        </w:r>
        <w:r w:rsidR="00BB424E">
          <w:rPr>
            <w:webHidden/>
          </w:rPr>
          <w:fldChar w:fldCharType="end"/>
        </w:r>
      </w:hyperlink>
    </w:p>
    <w:p w14:paraId="1F0FAC23" w14:textId="77777777" w:rsidR="00BB424E" w:rsidRDefault="00634A3C">
      <w:pPr>
        <w:pStyle w:val="TOC2"/>
        <w:rPr>
          <w:rFonts w:asciiTheme="minorHAnsi" w:eastAsiaTheme="minorEastAsia" w:hAnsiTheme="minorHAnsi" w:cstheme="minorBidi"/>
          <w:snapToGrid/>
          <w:color w:val="auto"/>
          <w:lang w:eastAsia="en-GB"/>
        </w:rPr>
      </w:pPr>
      <w:hyperlink w:anchor="_Toc494798778" w:history="1">
        <w:r w:rsidR="00BB424E" w:rsidRPr="002312D0">
          <w:rPr>
            <w:rStyle w:val="Hyperlink"/>
            <w:rFonts w:eastAsia="MS Mincho"/>
          </w:rPr>
          <w:t>16.6 ISMN</w:t>
        </w:r>
        <w:r w:rsidR="00BB424E">
          <w:rPr>
            <w:webHidden/>
          </w:rPr>
          <w:tab/>
        </w:r>
        <w:r w:rsidR="00BB424E">
          <w:rPr>
            <w:webHidden/>
          </w:rPr>
          <w:fldChar w:fldCharType="begin"/>
        </w:r>
        <w:r w:rsidR="00BB424E">
          <w:rPr>
            <w:webHidden/>
          </w:rPr>
          <w:instrText xml:space="preserve"> PAGEREF _Toc494798778 \h </w:instrText>
        </w:r>
        <w:r w:rsidR="00BB424E">
          <w:rPr>
            <w:webHidden/>
          </w:rPr>
        </w:r>
        <w:r w:rsidR="00BB424E">
          <w:rPr>
            <w:webHidden/>
          </w:rPr>
          <w:fldChar w:fldCharType="separate"/>
        </w:r>
        <w:r w:rsidR="00FA64B1">
          <w:rPr>
            <w:webHidden/>
          </w:rPr>
          <w:t>27</w:t>
        </w:r>
        <w:r w:rsidR="00BB424E">
          <w:rPr>
            <w:webHidden/>
          </w:rPr>
          <w:fldChar w:fldCharType="end"/>
        </w:r>
      </w:hyperlink>
    </w:p>
    <w:p w14:paraId="374B8738" w14:textId="77777777" w:rsidR="00BB424E" w:rsidRDefault="00634A3C">
      <w:pPr>
        <w:pStyle w:val="TOC2"/>
        <w:rPr>
          <w:rFonts w:asciiTheme="minorHAnsi" w:eastAsiaTheme="minorEastAsia" w:hAnsiTheme="minorHAnsi" w:cstheme="minorBidi"/>
          <w:snapToGrid/>
          <w:color w:val="auto"/>
          <w:lang w:eastAsia="en-GB"/>
        </w:rPr>
      </w:pPr>
      <w:hyperlink w:anchor="_Toc494798779" w:history="1">
        <w:r w:rsidR="00BB424E" w:rsidRPr="002312D0">
          <w:rPr>
            <w:rStyle w:val="Hyperlink"/>
            <w:rFonts w:eastAsia="MS Mincho"/>
          </w:rPr>
          <w:t>16.7 ISNI</w:t>
        </w:r>
        <w:r w:rsidR="00BB424E">
          <w:rPr>
            <w:webHidden/>
          </w:rPr>
          <w:tab/>
        </w:r>
        <w:r w:rsidR="00BB424E">
          <w:rPr>
            <w:webHidden/>
          </w:rPr>
          <w:fldChar w:fldCharType="begin"/>
        </w:r>
        <w:r w:rsidR="00BB424E">
          <w:rPr>
            <w:webHidden/>
          </w:rPr>
          <w:instrText xml:space="preserve"> PAGEREF _Toc494798779 \h </w:instrText>
        </w:r>
        <w:r w:rsidR="00BB424E">
          <w:rPr>
            <w:webHidden/>
          </w:rPr>
        </w:r>
        <w:r w:rsidR="00BB424E">
          <w:rPr>
            <w:webHidden/>
          </w:rPr>
          <w:fldChar w:fldCharType="separate"/>
        </w:r>
        <w:r w:rsidR="00FA64B1">
          <w:rPr>
            <w:webHidden/>
          </w:rPr>
          <w:t>28</w:t>
        </w:r>
        <w:r w:rsidR="00BB424E">
          <w:rPr>
            <w:webHidden/>
          </w:rPr>
          <w:fldChar w:fldCharType="end"/>
        </w:r>
      </w:hyperlink>
    </w:p>
    <w:p w14:paraId="678F3447" w14:textId="77777777" w:rsidR="00BB424E" w:rsidRDefault="00634A3C">
      <w:pPr>
        <w:pStyle w:val="TOC2"/>
        <w:rPr>
          <w:rFonts w:asciiTheme="minorHAnsi" w:eastAsiaTheme="minorEastAsia" w:hAnsiTheme="minorHAnsi" w:cstheme="minorBidi"/>
          <w:snapToGrid/>
          <w:color w:val="auto"/>
          <w:lang w:eastAsia="en-GB"/>
        </w:rPr>
      </w:pPr>
      <w:hyperlink w:anchor="_Toc494798780" w:history="1">
        <w:r w:rsidR="00BB424E" w:rsidRPr="002312D0">
          <w:rPr>
            <w:rStyle w:val="Hyperlink"/>
            <w:rFonts w:eastAsia="MS Mincho"/>
          </w:rPr>
          <w:t>16.8 ISRC</w:t>
        </w:r>
        <w:r w:rsidR="00BB424E">
          <w:rPr>
            <w:webHidden/>
          </w:rPr>
          <w:tab/>
        </w:r>
        <w:r w:rsidR="00BB424E">
          <w:rPr>
            <w:webHidden/>
          </w:rPr>
          <w:fldChar w:fldCharType="begin"/>
        </w:r>
        <w:r w:rsidR="00BB424E">
          <w:rPr>
            <w:webHidden/>
          </w:rPr>
          <w:instrText xml:space="preserve"> PAGEREF _Toc494798780 \h </w:instrText>
        </w:r>
        <w:r w:rsidR="00BB424E">
          <w:rPr>
            <w:webHidden/>
          </w:rPr>
        </w:r>
        <w:r w:rsidR="00BB424E">
          <w:rPr>
            <w:webHidden/>
          </w:rPr>
          <w:fldChar w:fldCharType="separate"/>
        </w:r>
        <w:r w:rsidR="00FA64B1">
          <w:rPr>
            <w:webHidden/>
          </w:rPr>
          <w:t>28</w:t>
        </w:r>
        <w:r w:rsidR="00BB424E">
          <w:rPr>
            <w:webHidden/>
          </w:rPr>
          <w:fldChar w:fldCharType="end"/>
        </w:r>
      </w:hyperlink>
    </w:p>
    <w:p w14:paraId="7BD565D3" w14:textId="77777777" w:rsidR="00BB424E" w:rsidRDefault="00634A3C">
      <w:pPr>
        <w:pStyle w:val="TOC2"/>
        <w:rPr>
          <w:rFonts w:asciiTheme="minorHAnsi" w:eastAsiaTheme="minorEastAsia" w:hAnsiTheme="minorHAnsi" w:cstheme="minorBidi"/>
          <w:snapToGrid/>
          <w:color w:val="auto"/>
          <w:lang w:eastAsia="en-GB"/>
        </w:rPr>
      </w:pPr>
      <w:hyperlink w:anchor="_Toc494798781" w:history="1">
        <w:r w:rsidR="00BB424E" w:rsidRPr="002312D0">
          <w:rPr>
            <w:rStyle w:val="Hyperlink"/>
            <w:rFonts w:eastAsia="MS Mincho"/>
          </w:rPr>
          <w:t>16.9 ISSN</w:t>
        </w:r>
        <w:r w:rsidR="00BB424E">
          <w:rPr>
            <w:webHidden/>
          </w:rPr>
          <w:tab/>
        </w:r>
        <w:r w:rsidR="00BB424E">
          <w:rPr>
            <w:webHidden/>
          </w:rPr>
          <w:fldChar w:fldCharType="begin"/>
        </w:r>
        <w:r w:rsidR="00BB424E">
          <w:rPr>
            <w:webHidden/>
          </w:rPr>
          <w:instrText xml:space="preserve"> PAGEREF _Toc494798781 \h </w:instrText>
        </w:r>
        <w:r w:rsidR="00BB424E">
          <w:rPr>
            <w:webHidden/>
          </w:rPr>
        </w:r>
        <w:r w:rsidR="00BB424E">
          <w:rPr>
            <w:webHidden/>
          </w:rPr>
          <w:fldChar w:fldCharType="separate"/>
        </w:r>
        <w:r w:rsidR="00FA64B1">
          <w:rPr>
            <w:webHidden/>
          </w:rPr>
          <w:t>28</w:t>
        </w:r>
        <w:r w:rsidR="00BB424E">
          <w:rPr>
            <w:webHidden/>
          </w:rPr>
          <w:fldChar w:fldCharType="end"/>
        </w:r>
      </w:hyperlink>
    </w:p>
    <w:p w14:paraId="44B04E48" w14:textId="77777777" w:rsidR="00BB424E" w:rsidRDefault="00634A3C">
      <w:pPr>
        <w:pStyle w:val="TOC2"/>
        <w:rPr>
          <w:rFonts w:asciiTheme="minorHAnsi" w:eastAsiaTheme="minorEastAsia" w:hAnsiTheme="minorHAnsi" w:cstheme="minorBidi"/>
          <w:snapToGrid/>
          <w:color w:val="auto"/>
          <w:lang w:eastAsia="en-GB"/>
        </w:rPr>
      </w:pPr>
      <w:hyperlink w:anchor="_Toc494798782" w:history="1">
        <w:r w:rsidR="00BB424E" w:rsidRPr="002312D0">
          <w:rPr>
            <w:rStyle w:val="Hyperlink"/>
            <w:rFonts w:eastAsia="MS Mincho"/>
          </w:rPr>
          <w:t>16.10 ISTC</w:t>
        </w:r>
        <w:r w:rsidR="00BB424E">
          <w:rPr>
            <w:webHidden/>
          </w:rPr>
          <w:tab/>
        </w:r>
        <w:r w:rsidR="00BB424E">
          <w:rPr>
            <w:webHidden/>
          </w:rPr>
          <w:fldChar w:fldCharType="begin"/>
        </w:r>
        <w:r w:rsidR="00BB424E">
          <w:rPr>
            <w:webHidden/>
          </w:rPr>
          <w:instrText xml:space="preserve"> PAGEREF _Toc494798782 \h </w:instrText>
        </w:r>
        <w:r w:rsidR="00BB424E">
          <w:rPr>
            <w:webHidden/>
          </w:rPr>
        </w:r>
        <w:r w:rsidR="00BB424E">
          <w:rPr>
            <w:webHidden/>
          </w:rPr>
          <w:fldChar w:fldCharType="separate"/>
        </w:r>
        <w:r w:rsidR="00FA64B1">
          <w:rPr>
            <w:webHidden/>
          </w:rPr>
          <w:t>29</w:t>
        </w:r>
        <w:r w:rsidR="00BB424E">
          <w:rPr>
            <w:webHidden/>
          </w:rPr>
          <w:fldChar w:fldCharType="end"/>
        </w:r>
      </w:hyperlink>
    </w:p>
    <w:p w14:paraId="3AB7F8F2" w14:textId="77777777" w:rsidR="00BB424E" w:rsidRDefault="00634A3C">
      <w:pPr>
        <w:pStyle w:val="TOC2"/>
        <w:rPr>
          <w:rFonts w:asciiTheme="minorHAnsi" w:eastAsiaTheme="minorEastAsia" w:hAnsiTheme="minorHAnsi" w:cstheme="minorBidi"/>
          <w:snapToGrid/>
          <w:color w:val="auto"/>
          <w:lang w:eastAsia="en-GB"/>
        </w:rPr>
      </w:pPr>
      <w:hyperlink w:anchor="_Toc494798783" w:history="1">
        <w:r w:rsidR="00BB424E" w:rsidRPr="002312D0">
          <w:rPr>
            <w:rStyle w:val="Hyperlink"/>
            <w:rFonts w:eastAsia="MS Mincho"/>
          </w:rPr>
          <w:t>16.11 ISWC</w:t>
        </w:r>
        <w:r w:rsidR="00BB424E">
          <w:rPr>
            <w:webHidden/>
          </w:rPr>
          <w:tab/>
        </w:r>
        <w:r w:rsidR="00BB424E">
          <w:rPr>
            <w:webHidden/>
          </w:rPr>
          <w:fldChar w:fldCharType="begin"/>
        </w:r>
        <w:r w:rsidR="00BB424E">
          <w:rPr>
            <w:webHidden/>
          </w:rPr>
          <w:instrText xml:space="preserve"> PAGEREF _Toc494798783 \h </w:instrText>
        </w:r>
        <w:r w:rsidR="00BB424E">
          <w:rPr>
            <w:webHidden/>
          </w:rPr>
        </w:r>
        <w:r w:rsidR="00BB424E">
          <w:rPr>
            <w:webHidden/>
          </w:rPr>
          <w:fldChar w:fldCharType="separate"/>
        </w:r>
        <w:r w:rsidR="00FA64B1">
          <w:rPr>
            <w:webHidden/>
          </w:rPr>
          <w:t>29</w:t>
        </w:r>
        <w:r w:rsidR="00BB424E">
          <w:rPr>
            <w:webHidden/>
          </w:rPr>
          <w:fldChar w:fldCharType="end"/>
        </w:r>
      </w:hyperlink>
    </w:p>
    <w:p w14:paraId="3ED63F1F" w14:textId="77777777" w:rsidR="00BB424E" w:rsidRDefault="00634A3C">
      <w:pPr>
        <w:pStyle w:val="TOC2"/>
        <w:rPr>
          <w:rFonts w:asciiTheme="minorHAnsi" w:eastAsiaTheme="minorEastAsia" w:hAnsiTheme="minorHAnsi" w:cstheme="minorBidi"/>
          <w:snapToGrid/>
          <w:color w:val="auto"/>
          <w:lang w:eastAsia="en-GB"/>
        </w:rPr>
      </w:pPr>
      <w:hyperlink w:anchor="_Toc494798784" w:history="1">
        <w:r w:rsidR="00BB424E" w:rsidRPr="002312D0">
          <w:rPr>
            <w:rStyle w:val="Hyperlink"/>
            <w:rFonts w:eastAsia="MS Mincho"/>
            <w:lang w:val="sv-SE"/>
          </w:rPr>
          <w:t>16.12 SGTIN</w:t>
        </w:r>
        <w:r w:rsidR="00BB424E">
          <w:rPr>
            <w:webHidden/>
          </w:rPr>
          <w:tab/>
        </w:r>
        <w:r w:rsidR="00BB424E">
          <w:rPr>
            <w:webHidden/>
          </w:rPr>
          <w:fldChar w:fldCharType="begin"/>
        </w:r>
        <w:r w:rsidR="00BB424E">
          <w:rPr>
            <w:webHidden/>
          </w:rPr>
          <w:instrText xml:space="preserve"> PAGEREF _Toc494798784 \h </w:instrText>
        </w:r>
        <w:r w:rsidR="00BB424E">
          <w:rPr>
            <w:webHidden/>
          </w:rPr>
        </w:r>
        <w:r w:rsidR="00BB424E">
          <w:rPr>
            <w:webHidden/>
          </w:rPr>
          <w:fldChar w:fldCharType="separate"/>
        </w:r>
        <w:r w:rsidR="00FA64B1">
          <w:rPr>
            <w:webHidden/>
          </w:rPr>
          <w:t>30</w:t>
        </w:r>
        <w:r w:rsidR="00BB424E">
          <w:rPr>
            <w:webHidden/>
          </w:rPr>
          <w:fldChar w:fldCharType="end"/>
        </w:r>
      </w:hyperlink>
    </w:p>
    <w:p w14:paraId="3C404E9F" w14:textId="77777777" w:rsidR="00BB424E" w:rsidRDefault="00634A3C" w:rsidP="00BB424E">
      <w:pPr>
        <w:pStyle w:val="TOC2"/>
        <w:spacing w:line="360" w:lineRule="auto"/>
        <w:ind w:left="202"/>
        <w:rPr>
          <w:rStyle w:val="Hyperlink"/>
        </w:rPr>
      </w:pPr>
      <w:hyperlink w:anchor="_Toc494798785" w:history="1">
        <w:r w:rsidR="00BB424E" w:rsidRPr="002312D0">
          <w:rPr>
            <w:rStyle w:val="Hyperlink"/>
            <w:rFonts w:eastAsia="MS Mincho"/>
          </w:rPr>
          <w:t xml:space="preserve">16.13 </w:t>
        </w:r>
        <w:r w:rsidR="00BB424E" w:rsidRPr="002312D0">
          <w:rPr>
            <w:rStyle w:val="Hyperlink"/>
          </w:rPr>
          <w:t>URN</w:t>
        </w:r>
        <w:r w:rsidR="00BB424E">
          <w:rPr>
            <w:webHidden/>
          </w:rPr>
          <w:tab/>
        </w:r>
        <w:r w:rsidR="00BB424E">
          <w:rPr>
            <w:webHidden/>
          </w:rPr>
          <w:fldChar w:fldCharType="begin"/>
        </w:r>
        <w:r w:rsidR="00BB424E">
          <w:rPr>
            <w:webHidden/>
          </w:rPr>
          <w:instrText xml:space="preserve"> PAGEREF _Toc494798785 \h </w:instrText>
        </w:r>
        <w:r w:rsidR="00BB424E">
          <w:rPr>
            <w:webHidden/>
          </w:rPr>
        </w:r>
        <w:r w:rsidR="00BB424E">
          <w:rPr>
            <w:webHidden/>
          </w:rPr>
          <w:fldChar w:fldCharType="separate"/>
        </w:r>
        <w:r w:rsidR="00FA64B1">
          <w:rPr>
            <w:webHidden/>
          </w:rPr>
          <w:t>30</w:t>
        </w:r>
        <w:r w:rsidR="00BB424E">
          <w:rPr>
            <w:webHidden/>
          </w:rPr>
          <w:fldChar w:fldCharType="end"/>
        </w:r>
      </w:hyperlink>
    </w:p>
    <w:p w14:paraId="0A14F2BF" w14:textId="77777777" w:rsidR="00BB424E" w:rsidRDefault="00634A3C" w:rsidP="00BB424E">
      <w:pPr>
        <w:pStyle w:val="TOC1"/>
        <w:rPr>
          <w:rFonts w:asciiTheme="minorHAnsi" w:eastAsiaTheme="minorEastAsia" w:hAnsiTheme="minorHAnsi" w:cstheme="minorBidi"/>
          <w:color w:val="auto"/>
          <w:lang w:eastAsia="en-GB"/>
        </w:rPr>
      </w:pPr>
      <w:hyperlink w:anchor="_Toc494798786" w:history="1">
        <w:r w:rsidR="00BB424E" w:rsidRPr="002312D0">
          <w:rPr>
            <w:rStyle w:val="Hyperlink"/>
            <w:rFonts w:eastAsia="MS Mincho"/>
          </w:rPr>
          <w:t>17. ONIX for Books</w:t>
        </w:r>
        <w:r w:rsidR="00BB424E">
          <w:rPr>
            <w:webHidden/>
          </w:rPr>
          <w:tab/>
        </w:r>
        <w:r w:rsidR="00BB424E">
          <w:rPr>
            <w:webHidden/>
          </w:rPr>
          <w:fldChar w:fldCharType="begin"/>
        </w:r>
        <w:r w:rsidR="00BB424E">
          <w:rPr>
            <w:webHidden/>
          </w:rPr>
          <w:instrText xml:space="preserve"> PAGEREF _Toc494798786 \h </w:instrText>
        </w:r>
        <w:r w:rsidR="00BB424E">
          <w:rPr>
            <w:webHidden/>
          </w:rPr>
        </w:r>
        <w:r w:rsidR="00BB424E">
          <w:rPr>
            <w:webHidden/>
          </w:rPr>
          <w:fldChar w:fldCharType="separate"/>
        </w:r>
        <w:r w:rsidR="00FA64B1">
          <w:rPr>
            <w:webHidden/>
          </w:rPr>
          <w:t>31</w:t>
        </w:r>
        <w:r w:rsidR="00BB424E">
          <w:rPr>
            <w:webHidden/>
          </w:rPr>
          <w:fldChar w:fldCharType="end"/>
        </w:r>
      </w:hyperlink>
    </w:p>
    <w:p w14:paraId="60B139B7" w14:textId="77777777" w:rsidR="00BB424E" w:rsidRDefault="00634A3C" w:rsidP="00BB424E">
      <w:pPr>
        <w:pStyle w:val="TOC1"/>
        <w:rPr>
          <w:rFonts w:asciiTheme="minorHAnsi" w:eastAsiaTheme="minorEastAsia" w:hAnsiTheme="minorHAnsi" w:cstheme="minorBidi"/>
          <w:color w:val="auto"/>
          <w:lang w:eastAsia="en-GB"/>
        </w:rPr>
      </w:pPr>
      <w:hyperlink w:anchor="_Toc494798787" w:history="1">
        <w:r w:rsidR="00BB424E" w:rsidRPr="002312D0">
          <w:rPr>
            <w:rStyle w:val="Hyperlink"/>
            <w:rFonts w:eastAsia="MS Mincho"/>
          </w:rPr>
          <w:t>18. International ISBN Agency Website</w:t>
        </w:r>
        <w:r w:rsidR="00BB424E">
          <w:rPr>
            <w:webHidden/>
          </w:rPr>
          <w:tab/>
        </w:r>
        <w:r w:rsidR="00BB424E">
          <w:rPr>
            <w:webHidden/>
          </w:rPr>
          <w:fldChar w:fldCharType="begin"/>
        </w:r>
        <w:r w:rsidR="00BB424E">
          <w:rPr>
            <w:webHidden/>
          </w:rPr>
          <w:instrText xml:space="preserve"> PAGEREF _Toc494798787 \h </w:instrText>
        </w:r>
        <w:r w:rsidR="00BB424E">
          <w:rPr>
            <w:webHidden/>
          </w:rPr>
        </w:r>
        <w:r w:rsidR="00BB424E">
          <w:rPr>
            <w:webHidden/>
          </w:rPr>
          <w:fldChar w:fldCharType="separate"/>
        </w:r>
        <w:r w:rsidR="00FA64B1">
          <w:rPr>
            <w:webHidden/>
          </w:rPr>
          <w:t>31</w:t>
        </w:r>
        <w:r w:rsidR="00BB424E">
          <w:rPr>
            <w:webHidden/>
          </w:rPr>
          <w:fldChar w:fldCharType="end"/>
        </w:r>
      </w:hyperlink>
    </w:p>
    <w:p w14:paraId="0A000164" w14:textId="77777777" w:rsidR="00BB424E" w:rsidRDefault="00634A3C" w:rsidP="00BB424E">
      <w:pPr>
        <w:pStyle w:val="TOC1"/>
        <w:rPr>
          <w:rFonts w:asciiTheme="minorHAnsi" w:eastAsiaTheme="minorEastAsia" w:hAnsiTheme="minorHAnsi" w:cstheme="minorBidi"/>
          <w:color w:val="auto"/>
          <w:lang w:eastAsia="en-GB"/>
        </w:rPr>
      </w:pPr>
      <w:hyperlink w:anchor="_Toc494798788" w:history="1">
        <w:r w:rsidR="00BB424E" w:rsidRPr="002312D0">
          <w:rPr>
            <w:rStyle w:val="Hyperlink"/>
            <w:rFonts w:eastAsia="MS Mincho"/>
          </w:rPr>
          <w:t>19. Global Register of Publishers</w:t>
        </w:r>
        <w:r w:rsidR="00BB424E">
          <w:rPr>
            <w:webHidden/>
          </w:rPr>
          <w:tab/>
        </w:r>
        <w:r w:rsidR="00BB424E">
          <w:rPr>
            <w:webHidden/>
          </w:rPr>
          <w:fldChar w:fldCharType="begin"/>
        </w:r>
        <w:r w:rsidR="00BB424E">
          <w:rPr>
            <w:webHidden/>
          </w:rPr>
          <w:instrText xml:space="preserve"> PAGEREF _Toc494798788 \h </w:instrText>
        </w:r>
        <w:r w:rsidR="00BB424E">
          <w:rPr>
            <w:webHidden/>
          </w:rPr>
        </w:r>
        <w:r w:rsidR="00BB424E">
          <w:rPr>
            <w:webHidden/>
          </w:rPr>
          <w:fldChar w:fldCharType="separate"/>
        </w:r>
        <w:r w:rsidR="00FA64B1">
          <w:rPr>
            <w:webHidden/>
          </w:rPr>
          <w:t>32</w:t>
        </w:r>
        <w:r w:rsidR="00BB424E">
          <w:rPr>
            <w:webHidden/>
          </w:rPr>
          <w:fldChar w:fldCharType="end"/>
        </w:r>
      </w:hyperlink>
    </w:p>
    <w:p w14:paraId="3D421FFC" w14:textId="77777777" w:rsidR="00BB424E" w:rsidRDefault="00634A3C" w:rsidP="00BB424E">
      <w:pPr>
        <w:pStyle w:val="TOC1"/>
        <w:rPr>
          <w:rFonts w:asciiTheme="minorHAnsi" w:eastAsiaTheme="minorEastAsia" w:hAnsiTheme="minorHAnsi" w:cstheme="minorBidi"/>
          <w:color w:val="auto"/>
          <w:lang w:eastAsia="en-GB"/>
        </w:rPr>
      </w:pPr>
      <w:hyperlink w:anchor="_Toc494798789" w:history="1">
        <w:r w:rsidR="00BB424E" w:rsidRPr="002312D0">
          <w:rPr>
            <w:rStyle w:val="Hyperlink"/>
          </w:rPr>
          <w:t>APPENDIX 1 Check digit calculation</w:t>
        </w:r>
        <w:r w:rsidR="00BB424E">
          <w:rPr>
            <w:webHidden/>
          </w:rPr>
          <w:tab/>
        </w:r>
        <w:r w:rsidR="00BB424E">
          <w:rPr>
            <w:webHidden/>
          </w:rPr>
          <w:fldChar w:fldCharType="begin"/>
        </w:r>
        <w:r w:rsidR="00BB424E">
          <w:rPr>
            <w:webHidden/>
          </w:rPr>
          <w:instrText xml:space="preserve"> PAGEREF _Toc494798789 \h </w:instrText>
        </w:r>
        <w:r w:rsidR="00BB424E">
          <w:rPr>
            <w:webHidden/>
          </w:rPr>
        </w:r>
        <w:r w:rsidR="00BB424E">
          <w:rPr>
            <w:webHidden/>
          </w:rPr>
          <w:fldChar w:fldCharType="separate"/>
        </w:r>
        <w:r w:rsidR="00FA64B1">
          <w:rPr>
            <w:webHidden/>
          </w:rPr>
          <w:t>33</w:t>
        </w:r>
        <w:r w:rsidR="00BB424E">
          <w:rPr>
            <w:webHidden/>
          </w:rPr>
          <w:fldChar w:fldCharType="end"/>
        </w:r>
      </w:hyperlink>
    </w:p>
    <w:p w14:paraId="2CD1EB67" w14:textId="77777777" w:rsidR="00BB424E" w:rsidRDefault="00634A3C">
      <w:pPr>
        <w:pStyle w:val="TOC2"/>
        <w:rPr>
          <w:rFonts w:asciiTheme="minorHAnsi" w:eastAsiaTheme="minorEastAsia" w:hAnsiTheme="minorHAnsi" w:cstheme="minorBidi"/>
          <w:snapToGrid/>
          <w:color w:val="auto"/>
          <w:lang w:eastAsia="en-GB"/>
        </w:rPr>
      </w:pPr>
      <w:hyperlink w:anchor="_Toc494798790" w:history="1">
        <w:r w:rsidR="00BB424E" w:rsidRPr="002312D0">
          <w:rPr>
            <w:rStyle w:val="Hyperlink"/>
          </w:rPr>
          <w:t>A1.1 Calculating the Check Digit</w:t>
        </w:r>
        <w:r w:rsidR="00BB424E">
          <w:rPr>
            <w:webHidden/>
          </w:rPr>
          <w:tab/>
        </w:r>
        <w:r w:rsidR="00BB424E">
          <w:rPr>
            <w:webHidden/>
          </w:rPr>
          <w:fldChar w:fldCharType="begin"/>
        </w:r>
        <w:r w:rsidR="00BB424E">
          <w:rPr>
            <w:webHidden/>
          </w:rPr>
          <w:instrText xml:space="preserve"> PAGEREF _Toc494798790 \h </w:instrText>
        </w:r>
        <w:r w:rsidR="00BB424E">
          <w:rPr>
            <w:webHidden/>
          </w:rPr>
        </w:r>
        <w:r w:rsidR="00BB424E">
          <w:rPr>
            <w:webHidden/>
          </w:rPr>
          <w:fldChar w:fldCharType="separate"/>
        </w:r>
        <w:r w:rsidR="00FA64B1">
          <w:rPr>
            <w:webHidden/>
          </w:rPr>
          <w:t>33</w:t>
        </w:r>
        <w:r w:rsidR="00BB424E">
          <w:rPr>
            <w:webHidden/>
          </w:rPr>
          <w:fldChar w:fldCharType="end"/>
        </w:r>
      </w:hyperlink>
    </w:p>
    <w:p w14:paraId="1A131207" w14:textId="77777777" w:rsidR="001F3E52" w:rsidRPr="00B23E4F" w:rsidRDefault="00812F9A" w:rsidP="001F3E52">
      <w:pPr>
        <w:rPr>
          <w:b/>
        </w:rPr>
      </w:pPr>
      <w:r>
        <w:rPr>
          <w:rFonts w:ascii="Arial,Bold" w:hAnsi="Arial,Bold"/>
          <w:b/>
          <w:snapToGrid w:val="0"/>
          <w:sz w:val="27"/>
        </w:rPr>
        <w:fldChar w:fldCharType="end"/>
      </w:r>
    </w:p>
    <w:p w14:paraId="7539CEB3" w14:textId="77777777" w:rsidR="00A05A44" w:rsidRPr="003C673D" w:rsidRDefault="00DE21CF" w:rsidP="001E0559">
      <w:pPr>
        <w:pStyle w:val="Style1"/>
        <w:rPr>
          <w:b w:val="0"/>
          <w:szCs w:val="32"/>
        </w:rPr>
      </w:pPr>
      <w:r>
        <w:rPr>
          <w:rFonts w:ascii="Arial,Bold" w:hAnsi="Arial,Bold"/>
          <w:b w:val="0"/>
          <w:snapToGrid w:val="0"/>
          <w:sz w:val="27"/>
        </w:rPr>
        <w:br w:type="page"/>
      </w:r>
      <w:bookmarkStart w:id="1" w:name="_Toc75163638"/>
      <w:bookmarkStart w:id="2" w:name="_Toc75163930"/>
      <w:bookmarkStart w:id="3" w:name="_Toc75164962"/>
      <w:bookmarkStart w:id="4" w:name="_Toc75166782"/>
      <w:bookmarkStart w:id="5" w:name="_Toc93132104"/>
      <w:bookmarkStart w:id="6" w:name="_Toc93132350"/>
      <w:bookmarkStart w:id="7" w:name="_Toc93132460"/>
      <w:bookmarkStart w:id="8" w:name="_Toc93133773"/>
      <w:bookmarkStart w:id="9" w:name="_Toc93133956"/>
      <w:bookmarkStart w:id="10" w:name="_Toc494798707"/>
      <w:r w:rsidR="000E753C" w:rsidRPr="001E0559">
        <w:lastRenderedPageBreak/>
        <w:t xml:space="preserve">1. </w:t>
      </w:r>
      <w:r w:rsidR="00A05A44" w:rsidRPr="001E0559">
        <w:t>Background</w:t>
      </w:r>
      <w:bookmarkEnd w:id="1"/>
      <w:bookmarkEnd w:id="2"/>
      <w:bookmarkEnd w:id="3"/>
      <w:bookmarkEnd w:id="4"/>
      <w:bookmarkEnd w:id="5"/>
      <w:bookmarkEnd w:id="6"/>
      <w:bookmarkEnd w:id="7"/>
      <w:bookmarkEnd w:id="8"/>
      <w:bookmarkEnd w:id="9"/>
      <w:bookmarkEnd w:id="10"/>
    </w:p>
    <w:p w14:paraId="45BBA9C1" w14:textId="77777777" w:rsidR="00A05A44" w:rsidRPr="00DC4D96" w:rsidRDefault="00A05A44">
      <w:pPr>
        <w:rPr>
          <w:b/>
        </w:rPr>
      </w:pPr>
    </w:p>
    <w:p w14:paraId="4B6C2D5A" w14:textId="77777777" w:rsidR="00A05A44" w:rsidRDefault="00A05A44">
      <w:r>
        <w:t>The question of the need for and feasibility of an international numbering system for books was first discussed at the Third International Conference on Book Market Research and Rationalisation in the Book Trade, held in November 1966 in Berlin.</w:t>
      </w:r>
    </w:p>
    <w:p w14:paraId="1014A02D" w14:textId="77777777" w:rsidR="00A05A44" w:rsidRDefault="00A05A44"/>
    <w:p w14:paraId="0251A6F5" w14:textId="77777777" w:rsidR="00A05A44" w:rsidRDefault="00A05A44">
      <w:r>
        <w:t>At that time, a number of European publishers and book distributors were considering the use of computers for order processing and inventory control, and it was evident that a prerequisite for an efficient automated system was a unique and simple identification number for a published item.</w:t>
      </w:r>
    </w:p>
    <w:p w14:paraId="117EB8DC" w14:textId="77777777" w:rsidR="00A05A44" w:rsidRDefault="00A05A44"/>
    <w:p w14:paraId="458677B6" w14:textId="77777777" w:rsidR="00A05A44" w:rsidRDefault="00A05A44">
      <w:r>
        <w:t xml:space="preserve">The system </w:t>
      </w:r>
      <w:r w:rsidR="00EF1E36">
        <w:t>that</w:t>
      </w:r>
      <w:r>
        <w:t xml:space="preserve"> fulfilled this requirement and became known as the International Standard Book Number (ISBN</w:t>
      </w:r>
      <w:r w:rsidR="00EF1E36">
        <w:t>) system</w:t>
      </w:r>
      <w:r>
        <w:t xml:space="preserve"> was developed out of the book numbering system introduced in the United Kingdom in 1967 by J. Whitaker &amp; Sons, Ltd., and in the United States in 1968 by R. R. Bowker. </w:t>
      </w:r>
    </w:p>
    <w:p w14:paraId="52AB5CE7" w14:textId="77777777" w:rsidR="00A05A44" w:rsidRDefault="00A05A44"/>
    <w:p w14:paraId="1317F751" w14:textId="77777777" w:rsidR="00A05A44" w:rsidRDefault="00A05A44">
      <w:r>
        <w:t>At the same time, the International Organi</w:t>
      </w:r>
      <w:r w:rsidR="009B2E85">
        <w:t>z</w:t>
      </w:r>
      <w:r>
        <w:t>ation for Standardization (ISO) Technical Committee 46 o</w:t>
      </w:r>
      <w:r w:rsidR="00EF1E36">
        <w:t>n Information and Documentation</w:t>
      </w:r>
      <w:r>
        <w:t xml:space="preserve"> set up a working party to investigate the possibility of adapting the British system for international use. During 1968 and 1969 several meetings took place between representatives from various European countries and the United States, and a report was circulated to all countries belonging to ISO. </w:t>
      </w:r>
    </w:p>
    <w:p w14:paraId="19779966" w14:textId="77777777" w:rsidR="00A05A44" w:rsidRDefault="00A05A44"/>
    <w:p w14:paraId="1C448FA9" w14:textId="77777777" w:rsidR="00A05A44" w:rsidRDefault="00A05A44">
      <w:r>
        <w:t>As a result of these meetings the International Standard Book Number (ISBN) was approved as ISO standard 2108</w:t>
      </w:r>
      <w:r w:rsidRPr="005D330A">
        <w:rPr>
          <w:rStyle w:val="FootnoteReference"/>
        </w:rPr>
        <w:footnoteReference w:id="2"/>
      </w:r>
      <w:r>
        <w:t xml:space="preserve"> in 1970. </w:t>
      </w:r>
    </w:p>
    <w:p w14:paraId="0D480351" w14:textId="77777777" w:rsidR="00A05A44" w:rsidRDefault="00A05A44"/>
    <w:p w14:paraId="1EB3E164" w14:textId="460004BB" w:rsidR="00A05A44" w:rsidRDefault="00A05A44">
      <w:r>
        <w:t xml:space="preserve">The purpose of the international standard is to coordinate and standardise the international use of ISBNs to identify uniquely one </w:t>
      </w:r>
      <w:r w:rsidR="009F3E42">
        <w:t>publication or edition of a publication</w:t>
      </w:r>
      <w:r>
        <w:t xml:space="preserve"> published by one specific publisher</w:t>
      </w:r>
      <w:r w:rsidR="00B66D93">
        <w:t xml:space="preserve"> in one specific format</w:t>
      </w:r>
      <w:r>
        <w:t xml:space="preserve">. The original standard </w:t>
      </w:r>
      <w:r w:rsidR="00051A32">
        <w:t>was</w:t>
      </w:r>
      <w:r>
        <w:t xml:space="preserve"> revised</w:t>
      </w:r>
      <w:r w:rsidR="00051A32">
        <w:t xml:space="preserve"> in 1978, 1992 and 2005</w:t>
      </w:r>
      <w:r>
        <w:t xml:space="preserve"> as book and book-like items </w:t>
      </w:r>
      <w:r w:rsidR="00F6107C">
        <w:t xml:space="preserve">began </w:t>
      </w:r>
      <w:r>
        <w:t>to appear in new forms of media</w:t>
      </w:r>
      <w:r w:rsidR="00EF1E36">
        <w:t>,</w:t>
      </w:r>
      <w:r>
        <w:t xml:space="preserve"> the system </w:t>
      </w:r>
      <w:r w:rsidR="00051A32">
        <w:t xml:space="preserve">expanded to </w:t>
      </w:r>
      <w:r w:rsidR="006E71D0">
        <w:t>cover</w:t>
      </w:r>
      <w:r>
        <w:t xml:space="preserve"> over 160 countries</w:t>
      </w:r>
      <w:r w:rsidR="00051A32">
        <w:t xml:space="preserve"> and the original 10-digit ISBN was extended to 13 digits</w:t>
      </w:r>
      <w:r>
        <w:t xml:space="preserve">. </w:t>
      </w:r>
      <w:r w:rsidR="00051A32">
        <w:t xml:space="preserve">Also, in line with other ISO identifiers, recent editions of the standard specified the metadata that </w:t>
      </w:r>
      <w:r w:rsidR="00FA0D96">
        <w:t>must</w:t>
      </w:r>
      <w:r w:rsidR="00051A32">
        <w:t xml:space="preserve"> be supplied at the time of ISBN assignment</w:t>
      </w:r>
      <w:r w:rsidR="0087304C">
        <w:t>.</w:t>
      </w:r>
    </w:p>
    <w:p w14:paraId="75DA7E2F" w14:textId="77777777" w:rsidR="00A05A44" w:rsidRDefault="00A05A44"/>
    <w:p w14:paraId="5A27CE81" w14:textId="1C7674A7" w:rsidR="0068218E" w:rsidRDefault="0068218E">
      <w:r>
        <w:t xml:space="preserve">The new </w:t>
      </w:r>
      <w:r w:rsidR="005A4933">
        <w:t xml:space="preserve">fifth </w:t>
      </w:r>
      <w:r>
        <w:t>edition of ISO 2108 provides updated examples, general clarification and extended guidance on the application of ISBN to digital publications</w:t>
      </w:r>
      <w:r w:rsidR="0046490F">
        <w:t xml:space="preserve">. </w:t>
      </w:r>
    </w:p>
    <w:p w14:paraId="442A0766" w14:textId="77777777" w:rsidR="0046490F" w:rsidRDefault="0046490F"/>
    <w:p w14:paraId="1B6ABA69" w14:textId="77777777" w:rsidR="00A05A44" w:rsidRDefault="00A05A44">
      <w:r>
        <w:t>This manual explains the functioning of the system</w:t>
      </w:r>
      <w:r w:rsidR="00DB3F75">
        <w:t xml:space="preserve"> and the</w:t>
      </w:r>
      <w:r>
        <w:t xml:space="preserve"> steps necessary to ensure that ISBNs are correctly assigned</w:t>
      </w:r>
      <w:r w:rsidR="00BD67B2">
        <w:t>,</w:t>
      </w:r>
      <w:r>
        <w:t xml:space="preserve"> and</w:t>
      </w:r>
      <w:r w:rsidR="005A3A8A">
        <w:t xml:space="preserve"> it</w:t>
      </w:r>
      <w:r>
        <w:t xml:space="preserve"> provides </w:t>
      </w:r>
      <w:r w:rsidR="0053199A">
        <w:t xml:space="preserve">particular </w:t>
      </w:r>
      <w:r>
        <w:t xml:space="preserve">guidance </w:t>
      </w:r>
      <w:r w:rsidR="0053199A">
        <w:t>on the assignment of ISBNs to digital publication</w:t>
      </w:r>
      <w:r w:rsidR="005150A6">
        <w:t>s.</w:t>
      </w:r>
    </w:p>
    <w:p w14:paraId="6DA4DAEF" w14:textId="77777777" w:rsidR="003C673D" w:rsidRDefault="003C673D"/>
    <w:p w14:paraId="686FE846" w14:textId="77777777" w:rsidR="003C673D" w:rsidRDefault="003C673D"/>
    <w:p w14:paraId="282EC389" w14:textId="77777777" w:rsidR="00A05A44" w:rsidRDefault="000E753C" w:rsidP="000E753C">
      <w:pPr>
        <w:pStyle w:val="Style1"/>
      </w:pPr>
      <w:bookmarkStart w:id="11" w:name="_Toc75163639"/>
      <w:bookmarkStart w:id="12" w:name="_Toc75163931"/>
      <w:bookmarkStart w:id="13" w:name="_Toc75164963"/>
      <w:bookmarkStart w:id="14" w:name="_Toc75166783"/>
      <w:bookmarkStart w:id="15" w:name="_Toc93132105"/>
      <w:bookmarkStart w:id="16" w:name="_Toc93132351"/>
      <w:bookmarkStart w:id="17" w:name="_Toc93132461"/>
      <w:bookmarkStart w:id="18" w:name="_Toc93133774"/>
      <w:bookmarkStart w:id="19" w:name="_Toc93133957"/>
      <w:bookmarkStart w:id="20" w:name="_Toc494798708"/>
      <w:bookmarkStart w:id="21" w:name="faqlink01"/>
      <w:r>
        <w:t xml:space="preserve">2. </w:t>
      </w:r>
      <w:r w:rsidR="0055740F">
        <w:t xml:space="preserve">Benefits </w:t>
      </w:r>
      <w:r w:rsidR="00A05A44">
        <w:t>of the ISBN</w:t>
      </w:r>
      <w:bookmarkEnd w:id="11"/>
      <w:bookmarkEnd w:id="12"/>
      <w:bookmarkEnd w:id="13"/>
      <w:bookmarkEnd w:id="14"/>
      <w:bookmarkEnd w:id="15"/>
      <w:bookmarkEnd w:id="16"/>
      <w:bookmarkEnd w:id="17"/>
      <w:bookmarkEnd w:id="18"/>
      <w:bookmarkEnd w:id="19"/>
      <w:bookmarkEnd w:id="20"/>
    </w:p>
    <w:bookmarkEnd w:id="21"/>
    <w:p w14:paraId="25102D26" w14:textId="77777777" w:rsidR="00A05A44" w:rsidRPr="00DC4D96" w:rsidRDefault="00A05A44">
      <w:pPr>
        <w:rPr>
          <w:b/>
        </w:rPr>
      </w:pPr>
    </w:p>
    <w:p w14:paraId="78A0BE21" w14:textId="77777777" w:rsidR="00A05A44" w:rsidRDefault="00A05A44" w:rsidP="00C264E8">
      <w:pPr>
        <w:numPr>
          <w:ilvl w:val="0"/>
          <w:numId w:val="13"/>
        </w:numPr>
      </w:pPr>
      <w:r>
        <w:t>The ISBN is a unique international identifier for monographic publications; assigning a number replaces the handling of long bibliographic descriptive re</w:t>
      </w:r>
      <w:r w:rsidR="00DB3F75">
        <w:t>cords</w:t>
      </w:r>
      <w:r w:rsidR="00A12509">
        <w:t>, thereby saving t</w:t>
      </w:r>
      <w:r w:rsidR="00DB3F75">
        <w:t xml:space="preserve">ime and staff </w:t>
      </w:r>
      <w:r w:rsidR="00A12509">
        <w:t xml:space="preserve">costs </w:t>
      </w:r>
      <w:r w:rsidR="00DB3F75">
        <w:t xml:space="preserve">and </w:t>
      </w:r>
      <w:r w:rsidR="00A12509">
        <w:t xml:space="preserve">reducing </w:t>
      </w:r>
      <w:r w:rsidR="00DB3F75">
        <w:t>copying</w:t>
      </w:r>
      <w:r>
        <w:t xml:space="preserve"> </w:t>
      </w:r>
      <w:r w:rsidR="00A12509">
        <w:t>errors</w:t>
      </w:r>
      <w:r>
        <w:t>.</w:t>
      </w:r>
    </w:p>
    <w:p w14:paraId="49AAE216" w14:textId="77777777" w:rsidR="00A05A44" w:rsidRPr="006361A7" w:rsidRDefault="00A05A44">
      <w:pPr>
        <w:rPr>
          <w:sz w:val="12"/>
          <w:szCs w:val="12"/>
        </w:rPr>
      </w:pPr>
    </w:p>
    <w:p w14:paraId="3BB047A0" w14:textId="271F3C63" w:rsidR="00C1757C" w:rsidRDefault="00C1757C" w:rsidP="00C264E8">
      <w:pPr>
        <w:numPr>
          <w:ilvl w:val="0"/>
          <w:numId w:val="13"/>
        </w:numPr>
      </w:pPr>
      <w:r>
        <w:t>Correct use of the ISBN allows different product forms and editions of a book</w:t>
      </w:r>
      <w:r w:rsidR="0055740F">
        <w:t xml:space="preserve">, whether printed or digital, </w:t>
      </w:r>
      <w:r>
        <w:t>to be differentiated</w:t>
      </w:r>
      <w:r w:rsidR="005A3A8A">
        <w:t xml:space="preserve"> clearly</w:t>
      </w:r>
      <w:r>
        <w:t>, ensuring that customers receive the version that they require.</w:t>
      </w:r>
    </w:p>
    <w:p w14:paraId="67DCF0BD" w14:textId="4D30A3B0" w:rsidR="00A05A44" w:rsidRDefault="001925A4" w:rsidP="00C264E8">
      <w:pPr>
        <w:numPr>
          <w:ilvl w:val="0"/>
          <w:numId w:val="13"/>
        </w:numPr>
      </w:pPr>
      <w:r>
        <w:lastRenderedPageBreak/>
        <w:t xml:space="preserve">The ISBN facilitates compilation and updating of book-trade directories and bibliographic databases, such as books-in-print catalogues. Information on available </w:t>
      </w:r>
      <w:r w:rsidR="00A05A44">
        <w:t xml:space="preserve">books can be found easily. </w:t>
      </w:r>
    </w:p>
    <w:p w14:paraId="220C77ED" w14:textId="77777777" w:rsidR="00A05A44" w:rsidRPr="006361A7" w:rsidRDefault="00A05A44">
      <w:pPr>
        <w:rPr>
          <w:sz w:val="12"/>
          <w:szCs w:val="12"/>
        </w:rPr>
      </w:pPr>
    </w:p>
    <w:p w14:paraId="53617CD6" w14:textId="77777777" w:rsidR="00A05A44" w:rsidRDefault="00A05A44" w:rsidP="00C264E8">
      <w:pPr>
        <w:numPr>
          <w:ilvl w:val="0"/>
          <w:numId w:val="13"/>
        </w:numPr>
      </w:pPr>
      <w:r>
        <w:t xml:space="preserve">Ordering and distribution of books is mainly executed by ISBN; this is a fast and efficient method. </w:t>
      </w:r>
    </w:p>
    <w:p w14:paraId="5DFF115B" w14:textId="77777777" w:rsidR="00A05A44" w:rsidRPr="006361A7" w:rsidRDefault="00A05A44">
      <w:pPr>
        <w:pStyle w:val="FootnoteText"/>
        <w:rPr>
          <w:sz w:val="12"/>
          <w:szCs w:val="12"/>
        </w:rPr>
      </w:pPr>
    </w:p>
    <w:p w14:paraId="1D49B451" w14:textId="77777777" w:rsidR="00A05A44" w:rsidRDefault="00A05A44" w:rsidP="00C264E8">
      <w:pPr>
        <w:numPr>
          <w:ilvl w:val="0"/>
          <w:numId w:val="13"/>
        </w:numPr>
      </w:pPr>
      <w:r>
        <w:t>The ISBN is machine-readable in the form of a 13-digit EAN</w:t>
      </w:r>
      <w:r w:rsidR="00C1757C">
        <w:t>-13</w:t>
      </w:r>
      <w:r>
        <w:t xml:space="preserve"> bar code. This is fast and avoids mistakes. </w:t>
      </w:r>
    </w:p>
    <w:p w14:paraId="2F973C40" w14:textId="77777777" w:rsidR="00A05A44" w:rsidRPr="006361A7" w:rsidRDefault="00A05A44">
      <w:pPr>
        <w:rPr>
          <w:sz w:val="12"/>
          <w:szCs w:val="12"/>
        </w:rPr>
      </w:pPr>
    </w:p>
    <w:p w14:paraId="57EF3F43" w14:textId="77777777" w:rsidR="00A05A44" w:rsidRDefault="00A05A44" w:rsidP="00C264E8">
      <w:pPr>
        <w:numPr>
          <w:ilvl w:val="0"/>
          <w:numId w:val="13"/>
        </w:numPr>
      </w:pPr>
      <w:r>
        <w:t xml:space="preserve">The ISBN is </w:t>
      </w:r>
      <w:r w:rsidR="00C1757C">
        <w:t xml:space="preserve">required </w:t>
      </w:r>
      <w:r>
        <w:t xml:space="preserve">for the running of </w:t>
      </w:r>
      <w:r w:rsidRPr="00B427FB">
        <w:t>electronic</w:t>
      </w:r>
      <w:r>
        <w:t xml:space="preserve"> point-of-sale systems in bookshops.</w:t>
      </w:r>
    </w:p>
    <w:p w14:paraId="105AC948" w14:textId="77777777" w:rsidR="00A05A44" w:rsidRPr="006361A7" w:rsidRDefault="00A05A44">
      <w:pPr>
        <w:rPr>
          <w:sz w:val="12"/>
          <w:szCs w:val="12"/>
        </w:rPr>
      </w:pPr>
    </w:p>
    <w:p w14:paraId="05E87DC4" w14:textId="77777777" w:rsidR="001F3E52" w:rsidRDefault="00C1757C" w:rsidP="00FB7B3E">
      <w:pPr>
        <w:numPr>
          <w:ilvl w:val="0"/>
          <w:numId w:val="13"/>
        </w:numPr>
      </w:pPr>
      <w:r>
        <w:t>Many publishing and supply chain systems are based on ISBN</w:t>
      </w:r>
      <w:r w:rsidR="005A3A8A">
        <w:t>.</w:t>
      </w:r>
    </w:p>
    <w:p w14:paraId="432D7AEE" w14:textId="77777777" w:rsidR="00A05A44" w:rsidRPr="006361A7" w:rsidRDefault="00A05A44" w:rsidP="00FB7B3E">
      <w:pPr>
        <w:ind w:left="360"/>
        <w:rPr>
          <w:sz w:val="12"/>
          <w:szCs w:val="12"/>
        </w:rPr>
      </w:pPr>
    </w:p>
    <w:p w14:paraId="42D1D52D" w14:textId="77777777" w:rsidR="00A05A44" w:rsidRDefault="00A05A44" w:rsidP="00C264E8">
      <w:pPr>
        <w:numPr>
          <w:ilvl w:val="0"/>
          <w:numId w:val="13"/>
        </w:numPr>
      </w:pPr>
      <w:r>
        <w:t>The accumulation of sales data is done by</w:t>
      </w:r>
      <w:r w:rsidR="00DB3F75">
        <w:t xml:space="preserve"> the</w:t>
      </w:r>
      <w:r>
        <w:t xml:space="preserve"> ISBN. This enables the varying successes of different product forms and editions of publications to be monitored</w:t>
      </w:r>
      <w:r w:rsidR="00DB3F75">
        <w:t>,</w:t>
      </w:r>
      <w:r>
        <w:t xml:space="preserve"> as well as </w:t>
      </w:r>
      <w:r w:rsidR="00DB3F75">
        <w:t xml:space="preserve">enabling </w:t>
      </w:r>
      <w:r>
        <w:t>comparisons between different subject areas and even different publishing houses.</w:t>
      </w:r>
    </w:p>
    <w:p w14:paraId="06EBFB97" w14:textId="77777777" w:rsidR="00A05A44" w:rsidRPr="006361A7" w:rsidRDefault="00A05A44">
      <w:pPr>
        <w:pStyle w:val="FootnoteText"/>
        <w:rPr>
          <w:sz w:val="12"/>
          <w:szCs w:val="12"/>
        </w:rPr>
      </w:pPr>
    </w:p>
    <w:p w14:paraId="261F73F9" w14:textId="77777777" w:rsidR="00A05A44" w:rsidRDefault="00A05A44" w:rsidP="00C264E8">
      <w:pPr>
        <w:numPr>
          <w:ilvl w:val="0"/>
          <w:numId w:val="13"/>
        </w:numPr>
      </w:pPr>
      <w:r>
        <w:t xml:space="preserve">The national lending right in some countries is based on </w:t>
      </w:r>
      <w:r w:rsidR="00DB3F75">
        <w:t xml:space="preserve">the </w:t>
      </w:r>
      <w:r>
        <w:t xml:space="preserve">ISBN. Such schemes enable authors and illustrators to receive payments proportionate to the number of times that their books are lent out by public libraries. </w:t>
      </w:r>
    </w:p>
    <w:p w14:paraId="1FB0E011" w14:textId="77777777" w:rsidR="00A05A44" w:rsidRPr="00F1679E" w:rsidRDefault="00A05A44">
      <w:pPr>
        <w:rPr>
          <w:b/>
        </w:rPr>
      </w:pPr>
    </w:p>
    <w:p w14:paraId="5F90A006" w14:textId="77777777" w:rsidR="00AA0739" w:rsidRPr="00F1679E" w:rsidRDefault="00AA0739">
      <w:pPr>
        <w:rPr>
          <w:b/>
        </w:rPr>
      </w:pPr>
    </w:p>
    <w:p w14:paraId="4A57FAB1" w14:textId="77777777" w:rsidR="009A63A6" w:rsidRPr="009A63A6" w:rsidRDefault="00DB3F75" w:rsidP="009A63A6">
      <w:pPr>
        <w:pStyle w:val="Style1"/>
      </w:pPr>
      <w:bookmarkStart w:id="22" w:name="_Toc494798709"/>
      <w:bookmarkStart w:id="23" w:name="_Toc75163640"/>
      <w:bookmarkStart w:id="24" w:name="_Toc75163932"/>
      <w:bookmarkStart w:id="25" w:name="_Toc75164964"/>
      <w:bookmarkStart w:id="26" w:name="_Toc75166784"/>
      <w:bookmarkStart w:id="27" w:name="_Toc93132106"/>
      <w:bookmarkStart w:id="28" w:name="_Toc93132352"/>
      <w:bookmarkStart w:id="29" w:name="_Toc93132462"/>
      <w:bookmarkStart w:id="30" w:name="_Toc93133775"/>
      <w:bookmarkStart w:id="31" w:name="_Toc93133958"/>
      <w:r>
        <w:t>3.</w:t>
      </w:r>
      <w:bookmarkStart w:id="32" w:name="_Toc96909874"/>
      <w:r w:rsidR="009A63A6" w:rsidRPr="009A63A6">
        <w:rPr>
          <w:rFonts w:eastAsia="MS Mincho"/>
          <w:color w:val="auto"/>
          <w:szCs w:val="20"/>
          <w:lang w:eastAsia="ja-JP"/>
        </w:rPr>
        <w:t xml:space="preserve"> </w:t>
      </w:r>
      <w:r w:rsidR="009A63A6" w:rsidRPr="009A63A6">
        <w:t>Terms and definitions</w:t>
      </w:r>
      <w:bookmarkEnd w:id="22"/>
      <w:bookmarkEnd w:id="32"/>
    </w:p>
    <w:p w14:paraId="2C394373" w14:textId="77777777" w:rsidR="008C4E3F" w:rsidRPr="005839B4" w:rsidRDefault="008C4E3F" w:rsidP="000E753C">
      <w:pPr>
        <w:pStyle w:val="Style1"/>
        <w:rPr>
          <w:sz w:val="22"/>
        </w:rPr>
      </w:pPr>
    </w:p>
    <w:p w14:paraId="2BDD62E1" w14:textId="4F85D0DB" w:rsidR="003C0AC2" w:rsidRDefault="003C0AC2" w:rsidP="003C0AC2">
      <w:r>
        <w:t xml:space="preserve">For the purposes of this </w:t>
      </w:r>
      <w:r w:rsidR="008543FA">
        <w:t>Manual</w:t>
      </w:r>
      <w:r>
        <w:t>, the following terms and definitions apply</w:t>
      </w:r>
      <w:r w:rsidR="005A3A8A">
        <w:t>:</w:t>
      </w:r>
    </w:p>
    <w:p w14:paraId="460C28C4" w14:textId="77777777" w:rsidR="00415D5D" w:rsidRDefault="00415D5D" w:rsidP="00EB7CAB">
      <w:pPr>
        <w:rPr>
          <w:rFonts w:eastAsia="MS Mincho"/>
          <w:sz w:val="18"/>
          <w:lang w:eastAsia="ja-JP"/>
        </w:rPr>
      </w:pPr>
    </w:p>
    <w:p w14:paraId="03AFAB12" w14:textId="0906CA43" w:rsidR="00EB7CAB" w:rsidRPr="00171458" w:rsidRDefault="00EB7CAB" w:rsidP="00F1679E">
      <w:pPr>
        <w:ind w:left="1080" w:hanging="1080"/>
        <w:rPr>
          <w:rFonts w:eastAsia="MS Mincho"/>
          <w:sz w:val="18"/>
          <w:lang w:eastAsia="ja-JP"/>
        </w:rPr>
      </w:pPr>
      <w:r>
        <w:rPr>
          <w:rFonts w:eastAsia="MS Mincho"/>
          <w:sz w:val="18"/>
          <w:lang w:eastAsia="ja-JP"/>
        </w:rPr>
        <w:t>NOTE</w:t>
      </w:r>
      <w:r>
        <w:rPr>
          <w:rFonts w:eastAsia="MS Mincho"/>
          <w:sz w:val="18"/>
          <w:lang w:eastAsia="ja-JP"/>
        </w:rPr>
        <w:tab/>
      </w:r>
      <w:r w:rsidR="00A3052E">
        <w:rPr>
          <w:rFonts w:eastAsia="MS Mincho"/>
          <w:sz w:val="18"/>
          <w:lang w:eastAsia="ja-JP"/>
        </w:rPr>
        <w:t>A</w:t>
      </w:r>
      <w:r>
        <w:rPr>
          <w:rFonts w:eastAsia="MS Mincho"/>
          <w:sz w:val="18"/>
          <w:lang w:eastAsia="ja-JP"/>
        </w:rPr>
        <w:t xml:space="preserve"> definition of “Book” </w:t>
      </w:r>
      <w:r w:rsidR="00A3052E">
        <w:rPr>
          <w:rFonts w:eastAsia="MS Mincho"/>
          <w:sz w:val="18"/>
          <w:lang w:eastAsia="ja-JP"/>
        </w:rPr>
        <w:t xml:space="preserve">is not included </w:t>
      </w:r>
      <w:r>
        <w:rPr>
          <w:rFonts w:eastAsia="MS Mincho"/>
          <w:sz w:val="18"/>
          <w:lang w:eastAsia="ja-JP"/>
        </w:rPr>
        <w:t xml:space="preserve">as continuing technological </w:t>
      </w:r>
      <w:r w:rsidR="00A3052E">
        <w:rPr>
          <w:rFonts w:eastAsia="MS Mincho"/>
          <w:sz w:val="18"/>
          <w:lang w:eastAsia="ja-JP"/>
        </w:rPr>
        <w:t>and market developments would rapidly make any definition obsolete.</w:t>
      </w:r>
    </w:p>
    <w:p w14:paraId="67270BE1" w14:textId="77777777" w:rsidR="003C0AC2" w:rsidRPr="001925A4" w:rsidRDefault="003C0AC2" w:rsidP="003C0AC2">
      <w:pPr>
        <w:rPr>
          <w:sz w:val="18"/>
          <w:szCs w:val="18"/>
        </w:rPr>
      </w:pPr>
    </w:p>
    <w:p w14:paraId="5FFFB524" w14:textId="77777777" w:rsidR="003C0AC2" w:rsidRDefault="003C0AC2" w:rsidP="005839B4">
      <w:pPr>
        <w:pStyle w:val="Style2"/>
      </w:pPr>
      <w:bookmarkStart w:id="33" w:name="_Toc409454189"/>
      <w:bookmarkStart w:id="34" w:name="_Toc409713138"/>
      <w:bookmarkStart w:id="35" w:name="_Toc435460887"/>
      <w:bookmarkStart w:id="36" w:name="_Toc494798710"/>
      <w:r>
        <w:t xml:space="preserve">3.1 </w:t>
      </w:r>
      <w:r w:rsidR="006C3C1A">
        <w:t>C</w:t>
      </w:r>
      <w:r>
        <w:t>heck digit</w:t>
      </w:r>
      <w:bookmarkEnd w:id="33"/>
      <w:bookmarkEnd w:id="34"/>
      <w:bookmarkEnd w:id="35"/>
      <w:bookmarkEnd w:id="36"/>
    </w:p>
    <w:p w14:paraId="6FD51053" w14:textId="77777777" w:rsidR="003C0AC2" w:rsidRDefault="003C0AC2" w:rsidP="006361A7">
      <w:pPr>
        <w:pStyle w:val="Definition"/>
        <w:spacing w:after="0"/>
      </w:pPr>
      <w:r>
        <w:t>final character in the ISBN string which is related to all preceding characters in the string by a specified mathematical algorithm and which may be used to verify the accuracy of the ISBN string.</w:t>
      </w:r>
    </w:p>
    <w:p w14:paraId="43B11CE6" w14:textId="77777777" w:rsidR="006361A7" w:rsidRPr="006361A7" w:rsidRDefault="006361A7" w:rsidP="006361A7">
      <w:pPr>
        <w:rPr>
          <w:lang w:eastAsia="ja-JP"/>
        </w:rPr>
      </w:pPr>
    </w:p>
    <w:p w14:paraId="5BE02FB8" w14:textId="77777777" w:rsidR="003C0AC2" w:rsidRDefault="003C0AC2" w:rsidP="00BC261B">
      <w:pPr>
        <w:pStyle w:val="Style2"/>
        <w:tabs>
          <w:tab w:val="center" w:pos="810"/>
        </w:tabs>
      </w:pPr>
      <w:bookmarkStart w:id="37" w:name="_Toc409454190"/>
      <w:bookmarkStart w:id="38" w:name="_Toc409713139"/>
      <w:bookmarkStart w:id="39" w:name="_Toc435460888"/>
      <w:bookmarkStart w:id="40" w:name="_Toc494798711"/>
      <w:r>
        <w:t xml:space="preserve">3.2 </w:t>
      </w:r>
      <w:r w:rsidR="006C3C1A">
        <w:t>C</w:t>
      </w:r>
      <w:r>
        <w:t>ontinu</w:t>
      </w:r>
      <w:r w:rsidRPr="005839B4">
        <w:t>ing</w:t>
      </w:r>
      <w:r>
        <w:t xml:space="preserve"> resource</w:t>
      </w:r>
      <w:bookmarkEnd w:id="37"/>
      <w:bookmarkEnd w:id="38"/>
      <w:bookmarkEnd w:id="39"/>
      <w:bookmarkEnd w:id="40"/>
    </w:p>
    <w:p w14:paraId="42939184" w14:textId="77777777" w:rsidR="003C0AC2" w:rsidRDefault="003C0AC2" w:rsidP="006361A7">
      <w:pPr>
        <w:pStyle w:val="Definition"/>
        <w:spacing w:after="0"/>
      </w:pPr>
      <w:r>
        <w:t>publication that is issued over time with no predetermined conclusion and made available to the public in any product form, usually issued in successive or integrating issues which generally have numerical and/or chronological designations.</w:t>
      </w:r>
    </w:p>
    <w:p w14:paraId="7231402A" w14:textId="77777777" w:rsidR="006361A7" w:rsidRPr="008A6BC0" w:rsidRDefault="006361A7" w:rsidP="006361A7">
      <w:pPr>
        <w:rPr>
          <w:sz w:val="18"/>
          <w:szCs w:val="18"/>
          <w:lang w:eastAsia="ja-JP"/>
        </w:rPr>
      </w:pPr>
    </w:p>
    <w:p w14:paraId="32424F78" w14:textId="7C3E2DB6" w:rsidR="003C0AC2" w:rsidRDefault="00375A5C" w:rsidP="006361A7">
      <w:pPr>
        <w:pStyle w:val="Note"/>
        <w:tabs>
          <w:tab w:val="clear" w:pos="960"/>
          <w:tab w:val="left" w:pos="1080"/>
        </w:tabs>
        <w:spacing w:after="0"/>
        <w:ind w:left="1080" w:hanging="1080"/>
        <w:rPr>
          <w:snapToGrid w:val="0"/>
          <w:lang w:eastAsia="fr-FR"/>
        </w:rPr>
      </w:pPr>
      <w:r>
        <w:t>NOTE</w:t>
      </w:r>
      <w:r>
        <w:tab/>
      </w:r>
      <w:r w:rsidR="003C0AC2">
        <w:rPr>
          <w:snapToGrid w:val="0"/>
          <w:lang w:eastAsia="fr-FR"/>
        </w:rPr>
        <w:t>Continuing resources include serials such as newspapers, periodicals, journals, magazines, blogs</w:t>
      </w:r>
      <w:r w:rsidR="005A3A8A">
        <w:rPr>
          <w:snapToGrid w:val="0"/>
          <w:lang w:eastAsia="fr-FR"/>
        </w:rPr>
        <w:t>,</w:t>
      </w:r>
      <w:r w:rsidR="003C0AC2">
        <w:rPr>
          <w:snapToGrid w:val="0"/>
          <w:lang w:eastAsia="fr-FR"/>
        </w:rPr>
        <w:t xml:space="preserve"> etc.</w:t>
      </w:r>
      <w:r w:rsidR="005A3A8A">
        <w:rPr>
          <w:snapToGrid w:val="0"/>
          <w:lang w:eastAsia="fr-FR"/>
        </w:rPr>
        <w:t>,</w:t>
      </w:r>
      <w:r w:rsidR="003C0AC2">
        <w:rPr>
          <w:snapToGrid w:val="0"/>
          <w:lang w:eastAsia="fr-FR"/>
        </w:rPr>
        <w:t xml:space="preserve"> and ongoing integrating resources such as loose-leaf publications that are continually updated and web sites that are continually updated. Continuing resources do not qualify for assignment of ISBN.</w:t>
      </w:r>
    </w:p>
    <w:p w14:paraId="0A0F791D" w14:textId="77777777" w:rsidR="006361A7" w:rsidRPr="001925A4" w:rsidRDefault="006361A7" w:rsidP="006361A7">
      <w:pPr>
        <w:rPr>
          <w:sz w:val="18"/>
          <w:szCs w:val="18"/>
          <w:lang w:eastAsia="fr-FR"/>
        </w:rPr>
      </w:pPr>
    </w:p>
    <w:p w14:paraId="34EF7241" w14:textId="210919F6" w:rsidR="003C0AC2" w:rsidRPr="003C0AC2" w:rsidRDefault="003C0AC2" w:rsidP="005839B4">
      <w:pPr>
        <w:pStyle w:val="Style2"/>
      </w:pPr>
      <w:bookmarkStart w:id="41" w:name="_Toc409454191"/>
      <w:bookmarkStart w:id="42" w:name="_Toc409713140"/>
      <w:bookmarkStart w:id="43" w:name="_Toc435460889"/>
      <w:bookmarkStart w:id="44" w:name="_Toc494798712"/>
      <w:r w:rsidRPr="003C0AC2">
        <w:t>3.3</w:t>
      </w:r>
      <w:r>
        <w:t xml:space="preserve"> </w:t>
      </w:r>
      <w:r w:rsidRPr="003C0AC2">
        <w:t>Digital Object Identifier (DOI</w:t>
      </w:r>
      <w:r w:rsidR="00C348C2" w:rsidRPr="00D00AA1">
        <w:t>®</w:t>
      </w:r>
      <w:r w:rsidRPr="003C0AC2">
        <w:t>)</w:t>
      </w:r>
      <w:bookmarkEnd w:id="41"/>
      <w:bookmarkEnd w:id="42"/>
      <w:bookmarkEnd w:id="43"/>
      <w:bookmarkEnd w:id="44"/>
    </w:p>
    <w:p w14:paraId="60FF0246" w14:textId="77777777" w:rsidR="003C0AC2" w:rsidRDefault="003C0AC2" w:rsidP="006361A7">
      <w:pPr>
        <w:spacing w:line="276" w:lineRule="auto"/>
        <w:rPr>
          <w:lang w:eastAsia="en-GB"/>
        </w:rPr>
      </w:pPr>
      <w:r w:rsidRPr="00A534BA">
        <w:rPr>
          <w:lang w:eastAsia="en-GB"/>
        </w:rPr>
        <w:t xml:space="preserve">a DOI name, part of the DOI system </w:t>
      </w:r>
      <w:r w:rsidRPr="003E2080">
        <w:rPr>
          <w:iCs/>
        </w:rPr>
        <w:t>which is specified in ISO 26324,</w:t>
      </w:r>
      <w:r w:rsidRPr="0063372B">
        <w:rPr>
          <w:i/>
          <w:iCs/>
        </w:rPr>
        <w:t xml:space="preserve"> </w:t>
      </w:r>
      <w:r w:rsidRPr="00A534BA">
        <w:rPr>
          <w:lang w:eastAsia="en-GB"/>
        </w:rPr>
        <w:t xml:space="preserve">is a persistent and actionable identifier of an entity </w:t>
      </w:r>
      <w:r w:rsidRPr="00E94207">
        <w:rPr>
          <w:rFonts w:cs="Arial"/>
          <w:lang w:eastAsia="en-GB"/>
        </w:rPr>
        <w:t>–</w:t>
      </w:r>
      <w:r w:rsidRPr="00E94207">
        <w:rPr>
          <w:lang w:eastAsia="en-GB"/>
        </w:rPr>
        <w:t xml:space="preserve"> physical, digital or abstract </w:t>
      </w:r>
      <w:r w:rsidRPr="00E94207">
        <w:rPr>
          <w:rFonts w:cs="Arial"/>
          <w:lang w:eastAsia="en-GB"/>
        </w:rPr>
        <w:t>–</w:t>
      </w:r>
      <w:r w:rsidRPr="00A534BA">
        <w:rPr>
          <w:lang w:eastAsia="en-GB"/>
        </w:rPr>
        <w:t xml:space="preserve"> on digital networks. A DOI name when compliant with DOI syntax is a string that specifies a unique object within the DOI system</w:t>
      </w:r>
    </w:p>
    <w:p w14:paraId="0BD5C288" w14:textId="77777777" w:rsidR="006361A7" w:rsidRPr="008A6BC0" w:rsidRDefault="006361A7" w:rsidP="006361A7">
      <w:pPr>
        <w:spacing w:line="276" w:lineRule="auto"/>
        <w:rPr>
          <w:rFonts w:cs="Arial"/>
          <w:b/>
        </w:rPr>
      </w:pPr>
    </w:p>
    <w:p w14:paraId="32072F64" w14:textId="2EAF0814" w:rsidR="003C0AC2" w:rsidRPr="003C0AC2" w:rsidRDefault="003C0AC2" w:rsidP="005839B4">
      <w:pPr>
        <w:pStyle w:val="Style2"/>
      </w:pPr>
      <w:bookmarkStart w:id="45" w:name="_Toc409454192"/>
      <w:bookmarkStart w:id="46" w:name="_Toc409713141"/>
      <w:bookmarkStart w:id="47" w:name="_Toc435460890"/>
      <w:bookmarkStart w:id="48" w:name="_Toc494798713"/>
      <w:r w:rsidRPr="005839B4">
        <w:t>3.4</w:t>
      </w:r>
      <w:r w:rsidR="00415931">
        <w:t xml:space="preserve"> </w:t>
      </w:r>
      <w:r w:rsidRPr="003C0AC2">
        <w:t>Digital Rights Management (DRM)</w:t>
      </w:r>
      <w:bookmarkEnd w:id="45"/>
      <w:bookmarkEnd w:id="46"/>
      <w:bookmarkEnd w:id="47"/>
      <w:bookmarkEnd w:id="48"/>
    </w:p>
    <w:p w14:paraId="3CDE5799" w14:textId="77777777" w:rsidR="00C63419" w:rsidRDefault="00C348C2" w:rsidP="00C348C2">
      <w:pPr>
        <w:autoSpaceDE w:val="0"/>
        <w:autoSpaceDN w:val="0"/>
        <w:adjustRightInd w:val="0"/>
        <w:rPr>
          <w:rFonts w:cs="Arial"/>
          <w:color w:val="auto"/>
        </w:rPr>
      </w:pPr>
      <w:r w:rsidRPr="00415931">
        <w:rPr>
          <w:rFonts w:cs="Arial"/>
          <w:color w:val="auto"/>
        </w:rPr>
        <w:t xml:space="preserve">technology based on encryption software </w:t>
      </w:r>
      <w:r w:rsidR="00A272B1" w:rsidRPr="00415931">
        <w:rPr>
          <w:rFonts w:cs="Arial"/>
          <w:color w:val="auto"/>
        </w:rPr>
        <w:t xml:space="preserve">used to control access to the content; and which </w:t>
      </w:r>
    </w:p>
    <w:p w14:paraId="3562CBF5" w14:textId="38D3641C" w:rsidR="00C348C2" w:rsidRPr="00415931" w:rsidRDefault="00A272B1" w:rsidP="00C348C2">
      <w:pPr>
        <w:autoSpaceDE w:val="0"/>
        <w:autoSpaceDN w:val="0"/>
        <w:adjustRightInd w:val="0"/>
        <w:rPr>
          <w:rFonts w:cs="Arial"/>
          <w:color w:val="auto"/>
        </w:rPr>
      </w:pPr>
      <w:r w:rsidRPr="00415931">
        <w:rPr>
          <w:rFonts w:cs="Arial"/>
          <w:color w:val="auto"/>
        </w:rPr>
        <w:t xml:space="preserve">is distinct from the </w:t>
      </w:r>
      <w:r w:rsidR="00C348C2" w:rsidRPr="00415931">
        <w:rPr>
          <w:rFonts w:cs="Arial"/>
          <w:i/>
          <w:color w:val="auto"/>
        </w:rPr>
        <w:t>product form</w:t>
      </w:r>
      <w:r w:rsidR="00C348C2" w:rsidRPr="00415931">
        <w:rPr>
          <w:rFonts w:cs="Arial"/>
          <w:color w:val="auto"/>
        </w:rPr>
        <w:t xml:space="preserve"> (3.</w:t>
      </w:r>
      <w:r w:rsidR="005F5544" w:rsidRPr="00415931">
        <w:rPr>
          <w:rFonts w:cs="Arial"/>
          <w:color w:val="auto"/>
        </w:rPr>
        <w:t>13</w:t>
      </w:r>
      <w:r w:rsidR="00C348C2" w:rsidRPr="00415931">
        <w:rPr>
          <w:rFonts w:cs="Arial"/>
          <w:color w:val="auto"/>
        </w:rPr>
        <w:t xml:space="preserve">) of a specific digital publication </w:t>
      </w:r>
    </w:p>
    <w:p w14:paraId="1328719E" w14:textId="77777777" w:rsidR="00C63419" w:rsidRDefault="00C63419" w:rsidP="00C63419">
      <w:pPr>
        <w:autoSpaceDE w:val="0"/>
        <w:autoSpaceDN w:val="0"/>
        <w:adjustRightInd w:val="0"/>
        <w:ind w:left="1080" w:hanging="1080"/>
        <w:rPr>
          <w:rFonts w:cs="Arial"/>
          <w:sz w:val="18"/>
          <w:szCs w:val="18"/>
        </w:rPr>
      </w:pPr>
    </w:p>
    <w:p w14:paraId="2A374C19" w14:textId="1948A681" w:rsidR="00C348C2" w:rsidRDefault="00C348C2" w:rsidP="00C63419">
      <w:pPr>
        <w:autoSpaceDE w:val="0"/>
        <w:autoSpaceDN w:val="0"/>
        <w:adjustRightInd w:val="0"/>
        <w:ind w:left="1080" w:hanging="1080"/>
        <w:rPr>
          <w:rFonts w:cs="Arial"/>
          <w:sz w:val="18"/>
          <w:szCs w:val="18"/>
        </w:rPr>
      </w:pPr>
      <w:r w:rsidRPr="0055039C">
        <w:rPr>
          <w:rFonts w:cs="Arial"/>
          <w:sz w:val="18"/>
          <w:szCs w:val="18"/>
        </w:rPr>
        <w:t>NOTE 1</w:t>
      </w:r>
      <w:r w:rsidRPr="0055039C">
        <w:rPr>
          <w:rFonts w:cs="Arial"/>
          <w:sz w:val="18"/>
          <w:szCs w:val="18"/>
        </w:rPr>
        <w:tab/>
        <w:t>Different settings may be applied within the DRM software to enforce usage constraints or enable particular additional features.</w:t>
      </w:r>
    </w:p>
    <w:p w14:paraId="1F4887A5" w14:textId="77777777" w:rsidR="00B93BC4" w:rsidRPr="0055039C" w:rsidRDefault="00B93BC4" w:rsidP="00C63419">
      <w:pPr>
        <w:autoSpaceDE w:val="0"/>
        <w:autoSpaceDN w:val="0"/>
        <w:adjustRightInd w:val="0"/>
        <w:ind w:left="1080" w:hanging="1080"/>
        <w:rPr>
          <w:rFonts w:cs="Arial"/>
          <w:sz w:val="18"/>
          <w:szCs w:val="18"/>
        </w:rPr>
      </w:pPr>
    </w:p>
    <w:p w14:paraId="266F299C" w14:textId="77777777" w:rsidR="00C348C2" w:rsidRPr="0055039C" w:rsidRDefault="00C348C2" w:rsidP="00C63419">
      <w:pPr>
        <w:autoSpaceDE w:val="0"/>
        <w:autoSpaceDN w:val="0"/>
        <w:adjustRightInd w:val="0"/>
        <w:ind w:left="1080" w:hanging="1080"/>
        <w:rPr>
          <w:rFonts w:cs="Arial"/>
          <w:sz w:val="18"/>
          <w:szCs w:val="18"/>
        </w:rPr>
      </w:pPr>
      <w:r w:rsidRPr="0055039C">
        <w:rPr>
          <w:rFonts w:cs="Arial"/>
          <w:sz w:val="18"/>
          <w:szCs w:val="18"/>
        </w:rPr>
        <w:t>NOTE 2</w:t>
      </w:r>
      <w:r w:rsidRPr="0055039C">
        <w:rPr>
          <w:rFonts w:cs="Arial"/>
          <w:sz w:val="18"/>
          <w:szCs w:val="18"/>
        </w:rPr>
        <w:tab/>
        <w:t>A single edition of a publication may be made available through different vendors who each apply different DRM software and/or differing usage constraints.</w:t>
      </w:r>
    </w:p>
    <w:p w14:paraId="3C88950A" w14:textId="77777777" w:rsidR="00B93BC4" w:rsidRDefault="00B93BC4" w:rsidP="00C63419">
      <w:pPr>
        <w:autoSpaceDE w:val="0"/>
        <w:autoSpaceDN w:val="0"/>
        <w:adjustRightInd w:val="0"/>
        <w:ind w:left="1080" w:hanging="1080"/>
        <w:rPr>
          <w:rFonts w:cs="Arial"/>
          <w:sz w:val="18"/>
          <w:szCs w:val="18"/>
        </w:rPr>
      </w:pPr>
    </w:p>
    <w:p w14:paraId="119C06F0" w14:textId="12C29586" w:rsidR="00C348C2" w:rsidRPr="00C0705A" w:rsidRDefault="00C348C2" w:rsidP="00C63419">
      <w:pPr>
        <w:autoSpaceDE w:val="0"/>
        <w:autoSpaceDN w:val="0"/>
        <w:adjustRightInd w:val="0"/>
        <w:ind w:left="1080" w:hanging="1080"/>
        <w:rPr>
          <w:rFonts w:cs="Arial"/>
          <w:sz w:val="18"/>
          <w:szCs w:val="18"/>
        </w:rPr>
      </w:pPr>
      <w:r w:rsidRPr="00C0705A">
        <w:rPr>
          <w:rFonts w:cs="Arial"/>
          <w:sz w:val="18"/>
          <w:szCs w:val="18"/>
        </w:rPr>
        <w:t>NOTE 3</w:t>
      </w:r>
      <w:r w:rsidRPr="00C0705A">
        <w:rPr>
          <w:rFonts w:cs="Arial"/>
          <w:sz w:val="18"/>
          <w:szCs w:val="18"/>
        </w:rPr>
        <w:tab/>
        <w:t xml:space="preserve">“Social” DRM denotes a particular type of DRM in which credentials about the customer are recorded in the product using watermarking technology but which does not enforce any usage constraints. Unless “social” DRM is explicitly stated, references to DRM in this </w:t>
      </w:r>
      <w:r w:rsidR="00825B34">
        <w:rPr>
          <w:rFonts w:cs="Arial"/>
          <w:sz w:val="18"/>
          <w:szCs w:val="18"/>
        </w:rPr>
        <w:t>Manual</w:t>
      </w:r>
      <w:r w:rsidRPr="00C0705A">
        <w:rPr>
          <w:rFonts w:cs="Arial"/>
          <w:sz w:val="18"/>
          <w:szCs w:val="18"/>
        </w:rPr>
        <w:t xml:space="preserve"> signify DRM technology based on encryption software.</w:t>
      </w:r>
    </w:p>
    <w:p w14:paraId="7BBE5D5D" w14:textId="77777777" w:rsidR="003C0AC2" w:rsidRPr="001925A4" w:rsidRDefault="003C0AC2" w:rsidP="005839B4">
      <w:pPr>
        <w:pStyle w:val="Style2"/>
        <w:rPr>
          <w:sz w:val="18"/>
          <w:szCs w:val="18"/>
        </w:rPr>
      </w:pPr>
    </w:p>
    <w:p w14:paraId="5110AE59" w14:textId="77777777" w:rsidR="003C0AC2" w:rsidRDefault="003C0AC2" w:rsidP="005839B4">
      <w:pPr>
        <w:pStyle w:val="Style2"/>
      </w:pPr>
      <w:bookmarkStart w:id="49" w:name="_Toc409454193"/>
      <w:bookmarkStart w:id="50" w:name="_Toc409713142"/>
      <w:bookmarkStart w:id="51" w:name="_Toc435460891"/>
      <w:bookmarkStart w:id="52" w:name="_Toc494798714"/>
      <w:r>
        <w:t xml:space="preserve">3.5 </w:t>
      </w:r>
      <w:r w:rsidR="006C3C1A">
        <w:t>E</w:t>
      </w:r>
      <w:r>
        <w:t>dition</w:t>
      </w:r>
      <w:bookmarkEnd w:id="49"/>
      <w:bookmarkEnd w:id="50"/>
      <w:bookmarkEnd w:id="51"/>
      <w:bookmarkEnd w:id="52"/>
    </w:p>
    <w:p w14:paraId="07FD6606" w14:textId="77777777" w:rsidR="003C0AC2" w:rsidRDefault="003C0AC2" w:rsidP="00C670BF">
      <w:pPr>
        <w:pStyle w:val="Definition"/>
        <w:spacing w:after="0"/>
      </w:pPr>
      <w:r>
        <w:t>all manifestations of a publication embodying essentially the same content.</w:t>
      </w:r>
    </w:p>
    <w:p w14:paraId="4D646E08" w14:textId="77777777" w:rsidR="00C670BF" w:rsidRPr="00C670BF" w:rsidRDefault="00C670BF" w:rsidP="00C670BF">
      <w:pPr>
        <w:rPr>
          <w:sz w:val="18"/>
          <w:szCs w:val="18"/>
          <w:lang w:eastAsia="ja-JP"/>
        </w:rPr>
      </w:pPr>
    </w:p>
    <w:p w14:paraId="1F3FB7EB" w14:textId="2DA78C61" w:rsidR="003C0AC2" w:rsidRDefault="003C0AC2" w:rsidP="00C670BF">
      <w:pPr>
        <w:pStyle w:val="Note"/>
        <w:tabs>
          <w:tab w:val="clear" w:pos="960"/>
          <w:tab w:val="left" w:pos="1080"/>
        </w:tabs>
        <w:spacing w:after="0"/>
        <w:ind w:left="1080" w:hanging="1080"/>
        <w:rPr>
          <w:rFonts w:cs="Arial"/>
          <w:szCs w:val="18"/>
        </w:rPr>
      </w:pPr>
      <w:r w:rsidRPr="0074350A">
        <w:rPr>
          <w:szCs w:val="18"/>
        </w:rPr>
        <w:t>NOTE</w:t>
      </w:r>
      <w:r w:rsidR="00F96D56">
        <w:rPr>
          <w:szCs w:val="18"/>
        </w:rPr>
        <w:t xml:space="preserve"> 1</w:t>
      </w:r>
      <w:r w:rsidRPr="0074350A">
        <w:rPr>
          <w:szCs w:val="18"/>
        </w:rPr>
        <w:tab/>
      </w:r>
      <w:r w:rsidRPr="00513439">
        <w:rPr>
          <w:szCs w:val="18"/>
        </w:rPr>
        <w:t>A single edition of a publication may be published in multiple</w:t>
      </w:r>
      <w:r w:rsidRPr="003C1C81">
        <w:rPr>
          <w:bCs/>
          <w:szCs w:val="18"/>
        </w:rPr>
        <w:t xml:space="preserve"> product forms </w:t>
      </w:r>
      <w:r w:rsidRPr="00EA347F">
        <w:rPr>
          <w:rFonts w:cs="Arial"/>
          <w:szCs w:val="18"/>
        </w:rPr>
        <w:t>and, if it is in digital form, with more than one type of DRM software and with differing usage constraints</w:t>
      </w:r>
      <w:r w:rsidR="008A0CE3">
        <w:rPr>
          <w:rFonts w:cs="Arial"/>
          <w:szCs w:val="18"/>
        </w:rPr>
        <w:t>.</w:t>
      </w:r>
    </w:p>
    <w:p w14:paraId="488D493F" w14:textId="77777777" w:rsidR="00C670BF" w:rsidRDefault="00C670BF" w:rsidP="00DC4D96">
      <w:pPr>
        <w:pStyle w:val="Note"/>
        <w:tabs>
          <w:tab w:val="clear" w:pos="960"/>
          <w:tab w:val="left" w:pos="1080"/>
        </w:tabs>
        <w:spacing w:after="0"/>
        <w:ind w:left="1080" w:hanging="1080"/>
        <w:rPr>
          <w:szCs w:val="18"/>
        </w:rPr>
      </w:pPr>
    </w:p>
    <w:p w14:paraId="55527EEB" w14:textId="19D02AB6" w:rsidR="000C20BC" w:rsidRDefault="00AF399E" w:rsidP="00DC4D96">
      <w:pPr>
        <w:pStyle w:val="Note"/>
        <w:tabs>
          <w:tab w:val="clear" w:pos="960"/>
          <w:tab w:val="left" w:pos="1080"/>
        </w:tabs>
        <w:spacing w:after="0"/>
        <w:ind w:left="1080" w:hanging="1080"/>
        <w:rPr>
          <w:rFonts w:cs="Arial"/>
          <w:szCs w:val="18"/>
        </w:rPr>
      </w:pPr>
      <w:r w:rsidRPr="0074350A">
        <w:rPr>
          <w:szCs w:val="18"/>
        </w:rPr>
        <w:t>NOTE</w:t>
      </w:r>
      <w:r w:rsidR="00F96D56">
        <w:rPr>
          <w:szCs w:val="18"/>
        </w:rPr>
        <w:t xml:space="preserve"> 2</w:t>
      </w:r>
      <w:r w:rsidRPr="0074350A">
        <w:rPr>
          <w:szCs w:val="18"/>
        </w:rPr>
        <w:tab/>
      </w:r>
      <w:r w:rsidR="000C20BC" w:rsidRPr="000C20BC">
        <w:rPr>
          <w:rFonts w:cs="Arial"/>
          <w:szCs w:val="18"/>
        </w:rPr>
        <w:t xml:space="preserve">Significant updates, revisions or changes to the content </w:t>
      </w:r>
      <w:r w:rsidR="000C20BC">
        <w:rPr>
          <w:rFonts w:cs="Arial"/>
          <w:szCs w:val="18"/>
        </w:rPr>
        <w:t xml:space="preserve">constitute a new edition and are </w:t>
      </w:r>
      <w:r w:rsidR="005F5544">
        <w:rPr>
          <w:rFonts w:cs="Arial"/>
          <w:szCs w:val="18"/>
        </w:rPr>
        <w:t xml:space="preserve">usually </w:t>
      </w:r>
      <w:r w:rsidR="000C20BC">
        <w:rPr>
          <w:rFonts w:cs="Arial"/>
          <w:szCs w:val="18"/>
        </w:rPr>
        <w:t>numbered on the title page (e.g. 2</w:t>
      </w:r>
      <w:r w:rsidR="000C20BC" w:rsidRPr="00DD3D38">
        <w:rPr>
          <w:rFonts w:cs="Arial"/>
          <w:szCs w:val="18"/>
          <w:vertAlign w:val="superscript"/>
        </w:rPr>
        <w:t>nd</w:t>
      </w:r>
      <w:r w:rsidR="000C20BC">
        <w:rPr>
          <w:rFonts w:cs="Arial"/>
          <w:szCs w:val="18"/>
        </w:rPr>
        <w:t xml:space="preserve"> edition, 3</w:t>
      </w:r>
      <w:r w:rsidR="000C20BC" w:rsidRPr="00DD3D38">
        <w:rPr>
          <w:rFonts w:cs="Arial"/>
          <w:szCs w:val="18"/>
          <w:vertAlign w:val="superscript"/>
        </w:rPr>
        <w:t>rd</w:t>
      </w:r>
      <w:r w:rsidR="000C20BC">
        <w:rPr>
          <w:rFonts w:cs="Arial"/>
          <w:szCs w:val="18"/>
        </w:rPr>
        <w:t xml:space="preserve"> edition).</w:t>
      </w:r>
    </w:p>
    <w:p w14:paraId="76034520" w14:textId="77777777" w:rsidR="00DC4D96" w:rsidRPr="001925A4" w:rsidRDefault="00DC4D96" w:rsidP="00DC4D96">
      <w:pPr>
        <w:rPr>
          <w:sz w:val="18"/>
          <w:szCs w:val="18"/>
          <w:lang w:eastAsia="ja-JP"/>
        </w:rPr>
      </w:pPr>
    </w:p>
    <w:p w14:paraId="6A7F6DA3" w14:textId="77777777" w:rsidR="003C0AC2" w:rsidRDefault="003C0AC2" w:rsidP="005839B4">
      <w:pPr>
        <w:pStyle w:val="Style2"/>
      </w:pPr>
      <w:bookmarkStart w:id="53" w:name="_Toc409454194"/>
      <w:bookmarkStart w:id="54" w:name="_Toc409713143"/>
      <w:bookmarkStart w:id="55" w:name="_Toc435460892"/>
      <w:bookmarkStart w:id="56" w:name="_Toc494798715"/>
      <w:r>
        <w:t>3.6 GS1 prefix</w:t>
      </w:r>
      <w:bookmarkEnd w:id="53"/>
      <w:bookmarkEnd w:id="54"/>
      <w:bookmarkEnd w:id="55"/>
      <w:bookmarkEnd w:id="56"/>
    </w:p>
    <w:p w14:paraId="359DFA0E" w14:textId="6E26D737" w:rsidR="003C0AC2" w:rsidRDefault="003C0AC2" w:rsidP="003C0AC2">
      <w:r>
        <w:t xml:space="preserve">a unique string of three digits issued by GS1 Global Office and allocated exclusively to the </w:t>
      </w:r>
      <w:r w:rsidR="00BA68BF">
        <w:t>International ISBN Agency</w:t>
      </w:r>
      <w:r>
        <w:t xml:space="preserve"> for </w:t>
      </w:r>
      <w:r w:rsidR="008543FA">
        <w:t>the ISBN Standard</w:t>
      </w:r>
      <w:r>
        <w:t>.</w:t>
      </w:r>
    </w:p>
    <w:p w14:paraId="2ADA099E" w14:textId="35F8BA14" w:rsidR="000B5073" w:rsidRPr="00DC4D96" w:rsidRDefault="000B5073" w:rsidP="003C0AC2"/>
    <w:p w14:paraId="412EA81B" w14:textId="201FA00E" w:rsidR="00415931" w:rsidRDefault="00415931" w:rsidP="00415931">
      <w:pPr>
        <w:pStyle w:val="Style2"/>
      </w:pPr>
      <w:bookmarkStart w:id="57" w:name="_Toc494798716"/>
      <w:bookmarkStart w:id="58" w:name="_Toc435460894"/>
      <w:bookmarkStart w:id="59" w:name="_Toc437529371"/>
      <w:r>
        <w:t>3.7 Impression</w:t>
      </w:r>
      <w:bookmarkEnd w:id="57"/>
    </w:p>
    <w:p w14:paraId="40233064" w14:textId="23C6C3DB" w:rsidR="000B5073" w:rsidRPr="001820CB" w:rsidRDefault="00D3589A" w:rsidP="001820CB">
      <w:r w:rsidRPr="001820CB">
        <w:t>a print run of a given edition of a book. There may be several impressions/reprints of a single edition</w:t>
      </w:r>
      <w:r w:rsidR="000B5073" w:rsidRPr="001820CB">
        <w:t>.</w:t>
      </w:r>
      <w:bookmarkEnd w:id="58"/>
      <w:bookmarkEnd w:id="59"/>
      <w:r w:rsidR="006D41FE">
        <w:t xml:space="preserve"> (See “Reprint” below)</w:t>
      </w:r>
      <w:r w:rsidR="00452B52">
        <w:t>.</w:t>
      </w:r>
    </w:p>
    <w:p w14:paraId="65B68974" w14:textId="77777777" w:rsidR="000B5073" w:rsidRPr="00DC4D96" w:rsidRDefault="000B5073" w:rsidP="005839B4">
      <w:pPr>
        <w:pStyle w:val="Style2"/>
        <w:rPr>
          <w:sz w:val="22"/>
        </w:rPr>
      </w:pPr>
    </w:p>
    <w:p w14:paraId="671755ED" w14:textId="5441ACC1" w:rsidR="006632FF" w:rsidRDefault="003C0AC2" w:rsidP="005839B4">
      <w:pPr>
        <w:pStyle w:val="Style2"/>
      </w:pPr>
      <w:bookmarkStart w:id="60" w:name="_Toc409713144"/>
      <w:bookmarkStart w:id="61" w:name="_Toc435460895"/>
      <w:bookmarkStart w:id="62" w:name="_Toc494798717"/>
      <w:bookmarkStart w:id="63" w:name="_Toc409454195"/>
      <w:r>
        <w:t>3.</w:t>
      </w:r>
      <w:r w:rsidR="00AA1AF7">
        <w:t>8</w:t>
      </w:r>
      <w:r>
        <w:t xml:space="preserve"> </w:t>
      </w:r>
      <w:r w:rsidR="006632FF">
        <w:t>Imprint</w:t>
      </w:r>
      <w:bookmarkEnd w:id="60"/>
      <w:bookmarkEnd w:id="61"/>
      <w:bookmarkEnd w:id="62"/>
    </w:p>
    <w:p w14:paraId="070C421F" w14:textId="1BD7B925" w:rsidR="00B27B46" w:rsidRPr="00415931" w:rsidRDefault="00B27B46" w:rsidP="00B27B46">
      <w:pPr>
        <w:rPr>
          <w:color w:val="auto"/>
        </w:rPr>
      </w:pPr>
      <w:bookmarkStart w:id="64" w:name="_Toc409713145"/>
      <w:r w:rsidRPr="00415931">
        <w:rPr>
          <w:color w:val="auto"/>
        </w:rPr>
        <w:t xml:space="preserve">a trade name or brand under which a work is published </w:t>
      </w:r>
    </w:p>
    <w:p w14:paraId="3C1BAF3E" w14:textId="77777777" w:rsidR="0055039C" w:rsidRPr="00415931" w:rsidRDefault="0055039C" w:rsidP="00B27B46">
      <w:pPr>
        <w:rPr>
          <w:color w:val="auto"/>
          <w:sz w:val="18"/>
          <w:szCs w:val="18"/>
        </w:rPr>
      </w:pPr>
    </w:p>
    <w:p w14:paraId="348F61BE" w14:textId="77777777" w:rsidR="00415D5D" w:rsidRDefault="00FC0C2F" w:rsidP="00C63419">
      <w:pPr>
        <w:ind w:left="1080" w:hanging="1080"/>
        <w:rPr>
          <w:color w:val="auto"/>
          <w:sz w:val="18"/>
          <w:szCs w:val="18"/>
        </w:rPr>
      </w:pPr>
      <w:r w:rsidRPr="00415931">
        <w:rPr>
          <w:color w:val="auto"/>
          <w:sz w:val="18"/>
          <w:szCs w:val="18"/>
        </w:rPr>
        <w:t>NOTE 1</w:t>
      </w:r>
      <w:r w:rsidRPr="00415931">
        <w:rPr>
          <w:color w:val="auto"/>
          <w:sz w:val="18"/>
          <w:szCs w:val="18"/>
        </w:rPr>
        <w:tab/>
      </w:r>
      <w:r w:rsidR="00B27B46" w:rsidRPr="00415931">
        <w:rPr>
          <w:color w:val="auto"/>
          <w:sz w:val="18"/>
          <w:szCs w:val="18"/>
        </w:rPr>
        <w:t xml:space="preserve">A publishing company may have multiple imprints in order to target their books at specific markets. </w:t>
      </w:r>
      <w:r w:rsidR="007A142E" w:rsidRPr="007A142E">
        <w:rPr>
          <w:color w:val="auto"/>
          <w:sz w:val="18"/>
          <w:szCs w:val="18"/>
        </w:rPr>
        <w:t xml:space="preserve">(e.g. </w:t>
      </w:r>
      <w:proofErr w:type="spellStart"/>
      <w:r w:rsidR="007A142E" w:rsidRPr="007A142E">
        <w:rPr>
          <w:color w:val="auto"/>
          <w:sz w:val="18"/>
          <w:szCs w:val="18"/>
        </w:rPr>
        <w:t>HarperCollinsEducational</w:t>
      </w:r>
      <w:proofErr w:type="spellEnd"/>
      <w:r w:rsidR="007A142E" w:rsidRPr="007A142E">
        <w:rPr>
          <w:color w:val="auto"/>
          <w:sz w:val="18"/>
          <w:szCs w:val="18"/>
        </w:rPr>
        <w:t>, Voyager, William Collins are all imprints of HarperCollins and not separate companies)</w:t>
      </w:r>
    </w:p>
    <w:p w14:paraId="1753BC91" w14:textId="77777777" w:rsidR="00415D5D" w:rsidRDefault="00415D5D" w:rsidP="00C63419">
      <w:pPr>
        <w:ind w:left="1080" w:hanging="1080"/>
        <w:rPr>
          <w:color w:val="auto"/>
          <w:sz w:val="18"/>
          <w:szCs w:val="18"/>
        </w:rPr>
      </w:pPr>
    </w:p>
    <w:p w14:paraId="55141A04" w14:textId="7BA58106" w:rsidR="00B27B46" w:rsidRPr="00415931" w:rsidRDefault="00FC0C2F" w:rsidP="00C63419">
      <w:pPr>
        <w:ind w:left="1080" w:hanging="1080"/>
        <w:rPr>
          <w:color w:val="auto"/>
          <w:sz w:val="18"/>
          <w:szCs w:val="18"/>
        </w:rPr>
      </w:pPr>
      <w:r w:rsidRPr="00415931">
        <w:rPr>
          <w:color w:val="auto"/>
          <w:sz w:val="18"/>
          <w:szCs w:val="18"/>
        </w:rPr>
        <w:t xml:space="preserve">NOTE 2 </w:t>
      </w:r>
      <w:r w:rsidRPr="00415931">
        <w:rPr>
          <w:color w:val="auto"/>
          <w:sz w:val="18"/>
          <w:szCs w:val="18"/>
        </w:rPr>
        <w:tab/>
      </w:r>
      <w:r w:rsidR="00B27B46" w:rsidRPr="00415931">
        <w:rPr>
          <w:color w:val="auto"/>
          <w:sz w:val="18"/>
          <w:szCs w:val="18"/>
        </w:rPr>
        <w:t>In some cases, multiple imprints may be the result of mergers or acquisitions of different companies who wish to differentiate their brands</w:t>
      </w:r>
    </w:p>
    <w:p w14:paraId="19D5DA12" w14:textId="77777777" w:rsidR="0055039C" w:rsidRPr="00415931" w:rsidRDefault="0055039C" w:rsidP="00C63419">
      <w:pPr>
        <w:ind w:left="1080" w:hanging="1080"/>
        <w:rPr>
          <w:color w:val="auto"/>
          <w:sz w:val="18"/>
          <w:szCs w:val="18"/>
        </w:rPr>
      </w:pPr>
    </w:p>
    <w:p w14:paraId="7F36FA1E" w14:textId="2190D5B5" w:rsidR="00B27B46" w:rsidRPr="00415931" w:rsidRDefault="00B27B46" w:rsidP="00C63419">
      <w:pPr>
        <w:ind w:left="1080" w:hanging="1080"/>
        <w:rPr>
          <w:color w:val="auto"/>
        </w:rPr>
      </w:pPr>
      <w:r w:rsidRPr="00415931">
        <w:rPr>
          <w:color w:val="auto"/>
          <w:sz w:val="18"/>
          <w:szCs w:val="18"/>
        </w:rPr>
        <w:t>NOTE 3</w:t>
      </w:r>
      <w:r w:rsidRPr="00415931">
        <w:rPr>
          <w:color w:val="auto"/>
          <w:sz w:val="18"/>
          <w:szCs w:val="18"/>
        </w:rPr>
        <w:tab/>
        <w:t>An imprint is a name and not only a logo</w:t>
      </w:r>
    </w:p>
    <w:bookmarkEnd w:id="64"/>
    <w:p w14:paraId="4021C92B" w14:textId="277F2814" w:rsidR="006632FF" w:rsidRPr="001925A4" w:rsidRDefault="006632FF" w:rsidP="005839B4">
      <w:pPr>
        <w:pStyle w:val="Style2"/>
        <w:rPr>
          <w:sz w:val="18"/>
          <w:szCs w:val="18"/>
        </w:rPr>
      </w:pPr>
    </w:p>
    <w:p w14:paraId="6B2F5A80" w14:textId="22758482" w:rsidR="003C0AC2" w:rsidRDefault="006632FF" w:rsidP="005839B4">
      <w:pPr>
        <w:pStyle w:val="Style2"/>
      </w:pPr>
      <w:bookmarkStart w:id="65" w:name="_Toc409713146"/>
      <w:bookmarkStart w:id="66" w:name="_Toc435460896"/>
      <w:bookmarkStart w:id="67" w:name="_Toc494798718"/>
      <w:r>
        <w:t>3.</w:t>
      </w:r>
      <w:r w:rsidR="00AA1AF7">
        <w:t>9</w:t>
      </w:r>
      <w:r>
        <w:t xml:space="preserve"> </w:t>
      </w:r>
      <w:r w:rsidR="003C0AC2">
        <w:t>ISBN</w:t>
      </w:r>
      <w:bookmarkEnd w:id="63"/>
      <w:bookmarkEnd w:id="65"/>
      <w:bookmarkEnd w:id="66"/>
      <w:bookmarkEnd w:id="67"/>
    </w:p>
    <w:p w14:paraId="704E046F" w14:textId="2A75BA9E" w:rsidR="003775D7" w:rsidRDefault="003C0AC2" w:rsidP="00DC4D96">
      <w:pPr>
        <w:pStyle w:val="Definition"/>
        <w:spacing w:after="0"/>
        <w:rPr>
          <w:color w:val="auto"/>
        </w:rPr>
      </w:pPr>
      <w:r>
        <w:t>an International Standard Book Number</w:t>
      </w:r>
      <w:r w:rsidR="001A3570">
        <w:t xml:space="preserve"> </w:t>
      </w:r>
      <w:r>
        <w:t xml:space="preserve">is an identifier for monographic publications allocated under the aegis of the </w:t>
      </w:r>
      <w:r w:rsidR="00BA68BF">
        <w:t>International ISBN Agency</w:t>
      </w:r>
      <w:r>
        <w:t xml:space="preserve"> to a </w:t>
      </w:r>
      <w:proofErr w:type="gramStart"/>
      <w:r>
        <w:t>registrant  in</w:t>
      </w:r>
      <w:proofErr w:type="gramEnd"/>
      <w:r>
        <w:t xml:space="preserve"> accordance with </w:t>
      </w:r>
      <w:r w:rsidRPr="00415931">
        <w:rPr>
          <w:color w:val="auto"/>
        </w:rPr>
        <w:t>the specifications of International Standard</w:t>
      </w:r>
      <w:r w:rsidR="001A3570" w:rsidRPr="00415931">
        <w:rPr>
          <w:color w:val="auto"/>
        </w:rPr>
        <w:t xml:space="preserve"> ISO 2108</w:t>
      </w:r>
      <w:r w:rsidR="003775D7" w:rsidRPr="00415931">
        <w:rPr>
          <w:color w:val="auto"/>
        </w:rPr>
        <w:t>:</w:t>
      </w:r>
      <w:r w:rsidR="004415B5" w:rsidRPr="00415931">
        <w:rPr>
          <w:color w:val="auto"/>
        </w:rPr>
        <w:t xml:space="preserve"> </w:t>
      </w:r>
      <w:r w:rsidR="003775D7" w:rsidRPr="00415931">
        <w:rPr>
          <w:color w:val="auto"/>
        </w:rPr>
        <w:t>Information an</w:t>
      </w:r>
      <w:r w:rsidR="0062331C" w:rsidRPr="00415931">
        <w:rPr>
          <w:color w:val="auto"/>
        </w:rPr>
        <w:t>d</w:t>
      </w:r>
      <w:r w:rsidR="003775D7" w:rsidRPr="00415931">
        <w:rPr>
          <w:color w:val="auto"/>
        </w:rPr>
        <w:t xml:space="preserve"> </w:t>
      </w:r>
      <w:r w:rsidR="002C4CDC" w:rsidRPr="00415931">
        <w:rPr>
          <w:color w:val="auto"/>
        </w:rPr>
        <w:t>documentation -  International s</w:t>
      </w:r>
      <w:r w:rsidR="003775D7" w:rsidRPr="00415931">
        <w:rPr>
          <w:color w:val="auto"/>
        </w:rPr>
        <w:t>tandard book number (ISBN)</w:t>
      </w:r>
      <w:r w:rsidR="00E615E1" w:rsidRPr="00415931">
        <w:rPr>
          <w:color w:val="auto"/>
        </w:rPr>
        <w:t>.</w:t>
      </w:r>
    </w:p>
    <w:p w14:paraId="7E1F4986" w14:textId="77777777" w:rsidR="00DC4D96" w:rsidRPr="00DC4D96" w:rsidRDefault="00DC4D96" w:rsidP="00DC4D96">
      <w:pPr>
        <w:rPr>
          <w:lang w:eastAsia="ja-JP"/>
        </w:rPr>
      </w:pPr>
    </w:p>
    <w:p w14:paraId="14013F03" w14:textId="433823A3" w:rsidR="00415931" w:rsidRDefault="00415931" w:rsidP="00415931">
      <w:pPr>
        <w:pStyle w:val="Style2"/>
      </w:pPr>
      <w:bookmarkStart w:id="68" w:name="_Toc494798719"/>
      <w:r>
        <w:t>3.10 ISBN-A</w:t>
      </w:r>
      <w:bookmarkEnd w:id="68"/>
    </w:p>
    <w:p w14:paraId="7B4744DE" w14:textId="784BEE48" w:rsidR="003C0AC2" w:rsidRPr="00415931" w:rsidRDefault="003C0AC2" w:rsidP="003C0AC2">
      <w:pPr>
        <w:rPr>
          <w:rFonts w:cs="Arial"/>
          <w:color w:val="auto"/>
          <w:shd w:val="clear" w:color="auto" w:fill="FFFFFF"/>
        </w:rPr>
      </w:pPr>
      <w:r w:rsidRPr="00415931">
        <w:rPr>
          <w:rFonts w:cs="Arial"/>
          <w:color w:val="auto"/>
          <w:shd w:val="clear" w:color="auto" w:fill="FFFFFF"/>
        </w:rPr>
        <w:t xml:space="preserve">a service that allows an ISBN to be expressed in the DOI system by including it in the syntax string of a DOI. </w:t>
      </w:r>
    </w:p>
    <w:p w14:paraId="7829F913" w14:textId="77777777" w:rsidR="00FA0D96" w:rsidRPr="00415931" w:rsidRDefault="00FA0D96" w:rsidP="003C0AC2">
      <w:pPr>
        <w:rPr>
          <w:rFonts w:cs="Arial"/>
          <w:color w:val="auto"/>
          <w:sz w:val="18"/>
          <w:szCs w:val="18"/>
          <w:shd w:val="clear" w:color="auto" w:fill="FFFFFF"/>
        </w:rPr>
      </w:pPr>
    </w:p>
    <w:p w14:paraId="7D4534A0" w14:textId="3812D08E" w:rsidR="003C0AC2" w:rsidRPr="00415931" w:rsidRDefault="003C0AC2" w:rsidP="003C0AC2">
      <w:pPr>
        <w:rPr>
          <w:rFonts w:cs="Arial"/>
          <w:color w:val="auto"/>
          <w:sz w:val="18"/>
          <w:szCs w:val="18"/>
          <w:shd w:val="clear" w:color="auto" w:fill="FFFFFF"/>
        </w:rPr>
      </w:pPr>
      <w:r w:rsidRPr="00415931">
        <w:rPr>
          <w:rFonts w:cs="Arial"/>
          <w:color w:val="auto"/>
          <w:sz w:val="18"/>
          <w:szCs w:val="18"/>
          <w:shd w:val="clear" w:color="auto" w:fill="FFFFFF"/>
        </w:rPr>
        <w:t xml:space="preserve">NOTE </w:t>
      </w:r>
      <w:r w:rsidR="00FA0D96" w:rsidRPr="00415931">
        <w:rPr>
          <w:rFonts w:cs="Arial"/>
          <w:color w:val="auto"/>
          <w:sz w:val="18"/>
          <w:szCs w:val="18"/>
          <w:shd w:val="clear" w:color="auto" w:fill="FFFFFF"/>
        </w:rPr>
        <w:t xml:space="preserve">         </w:t>
      </w:r>
      <w:r w:rsidR="00E45EBA" w:rsidRPr="00415931">
        <w:rPr>
          <w:rFonts w:cs="Arial"/>
          <w:color w:val="auto"/>
          <w:sz w:val="18"/>
          <w:szCs w:val="18"/>
          <w:shd w:val="clear" w:color="auto" w:fill="FFFFFF"/>
        </w:rPr>
        <w:tab/>
      </w:r>
      <w:r w:rsidRPr="00415931">
        <w:rPr>
          <w:rFonts w:cs="Arial"/>
          <w:color w:val="auto"/>
          <w:sz w:val="18"/>
          <w:szCs w:val="18"/>
          <w:shd w:val="clear" w:color="auto" w:fill="FFFFFF"/>
        </w:rPr>
        <w:t>ISBN-A enables a specific ISBN to become actionable or clickable on the web.</w:t>
      </w:r>
    </w:p>
    <w:p w14:paraId="6300DF86" w14:textId="77777777" w:rsidR="006C3C1A" w:rsidRPr="001925A4" w:rsidRDefault="006C3C1A" w:rsidP="003C0AC2">
      <w:pPr>
        <w:rPr>
          <w:rFonts w:cs="Arial"/>
          <w:color w:val="3B3B3B"/>
          <w:sz w:val="18"/>
          <w:szCs w:val="18"/>
          <w:shd w:val="clear" w:color="auto" w:fill="FFFFFF"/>
        </w:rPr>
      </w:pPr>
    </w:p>
    <w:p w14:paraId="5BBC095E" w14:textId="7EE1707D" w:rsidR="00415931" w:rsidRDefault="00415931" w:rsidP="00415931">
      <w:pPr>
        <w:pStyle w:val="Style2"/>
      </w:pPr>
      <w:bookmarkStart w:id="69" w:name="_Toc494798720"/>
      <w:r>
        <w:t>3.11 Monographic publication</w:t>
      </w:r>
      <w:bookmarkEnd w:id="69"/>
    </w:p>
    <w:p w14:paraId="1EBC9EF3" w14:textId="5CA70E44" w:rsidR="003C0AC2" w:rsidRDefault="003C0AC2" w:rsidP="006361A7">
      <w:pPr>
        <w:pStyle w:val="Definition"/>
        <w:spacing w:after="0"/>
      </w:pPr>
      <w:r>
        <w:t xml:space="preserve">publication conceived </w:t>
      </w:r>
      <w:proofErr w:type="gramStart"/>
      <w:r>
        <w:t>as a whole in</w:t>
      </w:r>
      <w:proofErr w:type="gramEnd"/>
      <w:r>
        <w:t xml:space="preserve"> one part or intended to be completed within a finite number of parts by its publisher/author(s) and made available to the public in any</w:t>
      </w:r>
      <w:r>
        <w:rPr>
          <w:bCs/>
        </w:rPr>
        <w:t xml:space="preserve"> product form.</w:t>
      </w:r>
      <w:r w:rsidR="006361A7">
        <w:rPr>
          <w:bCs/>
        </w:rPr>
        <w:br/>
      </w:r>
    </w:p>
    <w:p w14:paraId="51814D4C" w14:textId="4D0D3765" w:rsidR="00A548CD" w:rsidRDefault="00A548CD" w:rsidP="00A548CD">
      <w:pPr>
        <w:pStyle w:val="Style2"/>
      </w:pPr>
      <w:bookmarkStart w:id="70" w:name="_Toc494798721"/>
      <w:r>
        <w:t>3.12 Print-on-demand publication</w:t>
      </w:r>
      <w:bookmarkEnd w:id="70"/>
    </w:p>
    <w:p w14:paraId="0FDB2484" w14:textId="77777777" w:rsidR="006361A7" w:rsidRDefault="00415931" w:rsidP="00DC4D96">
      <w:pPr>
        <w:pStyle w:val="Definition"/>
        <w:spacing w:after="0"/>
      </w:pPr>
      <w:r>
        <w:t xml:space="preserve">publication </w:t>
      </w:r>
      <w:r w:rsidR="003C0AC2">
        <w:t xml:space="preserve">that is printed at the time </w:t>
      </w:r>
      <w:r w:rsidR="00B27B46">
        <w:t xml:space="preserve">of a </w:t>
      </w:r>
      <w:r w:rsidR="003C0AC2">
        <w:t xml:space="preserve">customer order rather than being supplied from </w:t>
      </w:r>
    </w:p>
    <w:p w14:paraId="0F576363" w14:textId="65149F50" w:rsidR="003C0AC2" w:rsidRDefault="003C0AC2" w:rsidP="00DC4D96">
      <w:pPr>
        <w:pStyle w:val="Definition"/>
        <w:spacing w:after="0"/>
      </w:pPr>
      <w:r>
        <w:t>existing stock held by the distributor or publisher.</w:t>
      </w:r>
    </w:p>
    <w:p w14:paraId="5643A1DA" w14:textId="77777777" w:rsidR="00DC4D96" w:rsidRPr="00DC4D96" w:rsidRDefault="00DC4D96" w:rsidP="00DC4D96">
      <w:pPr>
        <w:rPr>
          <w:lang w:eastAsia="ja-JP"/>
        </w:rPr>
      </w:pPr>
    </w:p>
    <w:p w14:paraId="0F12F463" w14:textId="4D8128BD" w:rsidR="00A548CD" w:rsidRDefault="00A548CD" w:rsidP="00A548CD">
      <w:pPr>
        <w:pStyle w:val="Style2"/>
      </w:pPr>
      <w:bookmarkStart w:id="71" w:name="_Toc494798722"/>
      <w:r>
        <w:lastRenderedPageBreak/>
        <w:t>3.13 Product form</w:t>
      </w:r>
      <w:bookmarkEnd w:id="71"/>
    </w:p>
    <w:p w14:paraId="604550F7" w14:textId="77777777" w:rsidR="003C0AC2" w:rsidRDefault="003C0AC2" w:rsidP="006361A7">
      <w:pPr>
        <w:pStyle w:val="Definition"/>
        <w:spacing w:after="0"/>
      </w:pPr>
      <w:r>
        <w:t>the basic physical or digital properties of a publication that differentiate it as a product.</w:t>
      </w:r>
    </w:p>
    <w:p w14:paraId="6A2CEE14" w14:textId="77777777" w:rsidR="006361A7" w:rsidRPr="006361A7" w:rsidRDefault="006361A7" w:rsidP="006361A7">
      <w:pPr>
        <w:rPr>
          <w:sz w:val="18"/>
          <w:szCs w:val="18"/>
          <w:lang w:eastAsia="ja-JP"/>
        </w:rPr>
      </w:pPr>
    </w:p>
    <w:p w14:paraId="5E3FFDC1" w14:textId="14A3EB4C" w:rsidR="003C0AC2" w:rsidRDefault="003C0AC2" w:rsidP="00DC4D96">
      <w:pPr>
        <w:pStyle w:val="Example"/>
        <w:tabs>
          <w:tab w:val="clear" w:pos="1360"/>
          <w:tab w:val="left" w:pos="1080"/>
        </w:tabs>
        <w:spacing w:after="0"/>
        <w:ind w:left="1080" w:hanging="1080"/>
      </w:pPr>
      <w:r>
        <w:t>EXAMPLE</w:t>
      </w:r>
      <w:r w:rsidR="00F4760A">
        <w:t>:</w:t>
      </w:r>
      <w:r>
        <w:tab/>
        <w:t>The same edition of a publication may appear in the following product forms: hardcover, paperback; CD audio-book; Braille; online e-book.</w:t>
      </w:r>
    </w:p>
    <w:p w14:paraId="6F32DD08" w14:textId="77777777" w:rsidR="00DC4D96" w:rsidRPr="001925A4" w:rsidRDefault="00DC4D96" w:rsidP="00DC4D96">
      <w:pPr>
        <w:rPr>
          <w:sz w:val="18"/>
          <w:szCs w:val="18"/>
          <w:lang w:eastAsia="ja-JP"/>
        </w:rPr>
      </w:pPr>
    </w:p>
    <w:p w14:paraId="6F04C73B" w14:textId="2C4F14CB" w:rsidR="00A548CD" w:rsidRDefault="00A548CD" w:rsidP="00A548CD">
      <w:pPr>
        <w:pStyle w:val="Style2"/>
      </w:pPr>
      <w:bookmarkStart w:id="72" w:name="_Toc494798723"/>
      <w:r>
        <w:t>3.14 Product form detail</w:t>
      </w:r>
      <w:bookmarkEnd w:id="72"/>
    </w:p>
    <w:p w14:paraId="2DC236E4" w14:textId="77777777" w:rsidR="003C0AC2" w:rsidRDefault="003C0AC2" w:rsidP="006361A7">
      <w:pPr>
        <w:pStyle w:val="Terms"/>
        <w:rPr>
          <w:b w:val="0"/>
          <w:sz w:val="22"/>
          <w:szCs w:val="22"/>
        </w:rPr>
      </w:pPr>
      <w:r w:rsidRPr="00B060EE">
        <w:rPr>
          <w:b w:val="0"/>
          <w:sz w:val="22"/>
          <w:szCs w:val="22"/>
        </w:rPr>
        <w:t xml:space="preserve">additional clarification or detail further describing the product form of a </w:t>
      </w:r>
      <w:proofErr w:type="gramStart"/>
      <w:r w:rsidRPr="00B060EE">
        <w:rPr>
          <w:b w:val="0"/>
          <w:sz w:val="22"/>
          <w:szCs w:val="22"/>
        </w:rPr>
        <w:t>particular publication</w:t>
      </w:r>
      <w:proofErr w:type="gramEnd"/>
      <w:r w:rsidRPr="00B060EE">
        <w:rPr>
          <w:b w:val="0"/>
          <w:sz w:val="22"/>
          <w:szCs w:val="22"/>
        </w:rPr>
        <w:t>.</w:t>
      </w:r>
    </w:p>
    <w:p w14:paraId="22147ECD" w14:textId="77777777" w:rsidR="006361A7" w:rsidRDefault="006361A7" w:rsidP="006361A7">
      <w:pPr>
        <w:pStyle w:val="Example"/>
        <w:tabs>
          <w:tab w:val="clear" w:pos="1360"/>
          <w:tab w:val="left" w:pos="900"/>
        </w:tabs>
        <w:spacing w:after="0"/>
        <w:ind w:left="1080" w:hanging="1080"/>
      </w:pPr>
    </w:p>
    <w:p w14:paraId="0EC09B41" w14:textId="37FDE3AF" w:rsidR="003C0AC2" w:rsidRDefault="003C0AC2" w:rsidP="006361A7">
      <w:pPr>
        <w:pStyle w:val="Example"/>
        <w:tabs>
          <w:tab w:val="clear" w:pos="1360"/>
          <w:tab w:val="left" w:pos="900"/>
        </w:tabs>
        <w:spacing w:after="0"/>
        <w:ind w:left="1080" w:hanging="1080"/>
      </w:pPr>
      <w:r>
        <w:t>EXAMPLE</w:t>
      </w:r>
      <w:r w:rsidR="00F4760A">
        <w:t>:</w:t>
      </w:r>
      <w:r>
        <w:tab/>
        <w:t>Additional detail may be required in order to describe particular product forms of the same edition of the same publication adequately: jacketed hardcover; trade paperback; .pdf; .EPUB.</w:t>
      </w:r>
    </w:p>
    <w:p w14:paraId="6DD714DC" w14:textId="77777777" w:rsidR="00DC4D96" w:rsidRPr="001925A4" w:rsidRDefault="00DC4D96" w:rsidP="00DC4D96">
      <w:pPr>
        <w:rPr>
          <w:sz w:val="18"/>
          <w:szCs w:val="18"/>
          <w:lang w:eastAsia="ja-JP"/>
        </w:rPr>
      </w:pPr>
    </w:p>
    <w:p w14:paraId="7C22661D" w14:textId="43879241" w:rsidR="00A548CD" w:rsidRDefault="00A548CD" w:rsidP="00A548CD">
      <w:pPr>
        <w:pStyle w:val="Style2"/>
      </w:pPr>
      <w:bookmarkStart w:id="73" w:name="_Toc494798724"/>
      <w:r>
        <w:t>3.15 Product form feature</w:t>
      </w:r>
      <w:bookmarkEnd w:id="73"/>
    </w:p>
    <w:p w14:paraId="60738129" w14:textId="05AD2A92" w:rsidR="006361A7" w:rsidRPr="006361A7" w:rsidRDefault="003C0AC2" w:rsidP="006361A7">
      <w:pPr>
        <w:pStyle w:val="Terms"/>
        <w:rPr>
          <w:b w:val="0"/>
          <w:sz w:val="18"/>
          <w:szCs w:val="18"/>
        </w:rPr>
      </w:pPr>
      <w:r w:rsidRPr="00B060EE">
        <w:rPr>
          <w:b w:val="0"/>
          <w:sz w:val="22"/>
          <w:szCs w:val="22"/>
        </w:rPr>
        <w:t xml:space="preserve">physical or technical characteristics of a </w:t>
      </w:r>
      <w:proofErr w:type="gramStart"/>
      <w:r w:rsidRPr="00B060EE">
        <w:rPr>
          <w:b w:val="0"/>
          <w:sz w:val="22"/>
          <w:szCs w:val="22"/>
        </w:rPr>
        <w:t>particular publication</w:t>
      </w:r>
      <w:proofErr w:type="gramEnd"/>
      <w:r w:rsidRPr="00B060EE">
        <w:rPr>
          <w:b w:val="0"/>
          <w:sz w:val="22"/>
          <w:szCs w:val="22"/>
        </w:rPr>
        <w:t xml:space="preserve"> that give more information about its particular usability and accessibility.</w:t>
      </w:r>
      <w:r w:rsidR="006361A7">
        <w:rPr>
          <w:b w:val="0"/>
          <w:sz w:val="22"/>
          <w:szCs w:val="22"/>
        </w:rPr>
        <w:br/>
      </w:r>
    </w:p>
    <w:p w14:paraId="328690F6" w14:textId="62259055" w:rsidR="003C0AC2" w:rsidRDefault="003C0AC2" w:rsidP="00DC4D96">
      <w:pPr>
        <w:pStyle w:val="Example"/>
        <w:tabs>
          <w:tab w:val="clear" w:pos="1360"/>
          <w:tab w:val="left" w:pos="1080"/>
        </w:tabs>
        <w:spacing w:after="0"/>
        <w:ind w:left="1080" w:hanging="1080"/>
      </w:pPr>
      <w:r>
        <w:t>EXAMPLE</w:t>
      </w:r>
      <w:r w:rsidR="00F4760A">
        <w:t>:</w:t>
      </w:r>
      <w:r>
        <w:tab/>
        <w:t>Further information may be required about the features of particular product forms of the same edition of the same publication in order to describe them adequately:  colour of cover; text font and size; DVD region.</w:t>
      </w:r>
    </w:p>
    <w:p w14:paraId="39514EB3" w14:textId="77777777" w:rsidR="00DC4D96" w:rsidRPr="001925A4" w:rsidRDefault="00DC4D96" w:rsidP="00DC4D96">
      <w:pPr>
        <w:rPr>
          <w:sz w:val="18"/>
          <w:szCs w:val="18"/>
          <w:lang w:eastAsia="ja-JP"/>
        </w:rPr>
      </w:pPr>
    </w:p>
    <w:p w14:paraId="43028FEB" w14:textId="0B077B4F" w:rsidR="00A548CD" w:rsidRDefault="00A548CD" w:rsidP="00A548CD">
      <w:pPr>
        <w:pStyle w:val="Style2"/>
      </w:pPr>
      <w:bookmarkStart w:id="74" w:name="_Toc494798725"/>
      <w:bookmarkStart w:id="75" w:name="faqlink04"/>
      <w:r>
        <w:t>3.</w:t>
      </w:r>
      <w:r w:rsidR="001B79B6">
        <w:t>1</w:t>
      </w:r>
      <w:r>
        <w:t>6 Publisher</w:t>
      </w:r>
      <w:bookmarkEnd w:id="74"/>
      <w:bookmarkEnd w:id="75"/>
    </w:p>
    <w:p w14:paraId="64F42597" w14:textId="77777777" w:rsidR="000B42E6" w:rsidRDefault="000B42E6" w:rsidP="000B42E6">
      <w:pPr>
        <w:pStyle w:val="TermNum"/>
        <w:rPr>
          <w:rFonts w:eastAsia="Times New Roman"/>
          <w:b w:val="0"/>
          <w:bCs/>
          <w:color w:val="000000"/>
          <w:sz w:val="22"/>
          <w:szCs w:val="22"/>
          <w:lang w:eastAsia="en-US"/>
        </w:rPr>
      </w:pPr>
      <w:r>
        <w:rPr>
          <w:rFonts w:eastAsia="Times New Roman"/>
          <w:b w:val="0"/>
          <w:bCs/>
          <w:color w:val="000000"/>
          <w:sz w:val="22"/>
          <w:szCs w:val="22"/>
          <w:lang w:eastAsia="en-US"/>
        </w:rPr>
        <w:t>t</w:t>
      </w:r>
      <w:r w:rsidRPr="006632FF">
        <w:rPr>
          <w:rFonts w:eastAsia="Times New Roman"/>
          <w:b w:val="0"/>
          <w:bCs/>
          <w:color w:val="000000"/>
          <w:sz w:val="22"/>
          <w:szCs w:val="22"/>
          <w:lang w:eastAsia="en-US"/>
        </w:rPr>
        <w:t xml:space="preserve">he individual or corporation responsible for </w:t>
      </w:r>
      <w:r>
        <w:rPr>
          <w:rFonts w:eastAsia="Times New Roman"/>
          <w:b w:val="0"/>
          <w:bCs/>
          <w:color w:val="000000"/>
          <w:sz w:val="22"/>
          <w:szCs w:val="22"/>
          <w:lang w:eastAsia="en-US"/>
        </w:rPr>
        <w:t xml:space="preserve">all stages in </w:t>
      </w:r>
      <w:r w:rsidRPr="006632FF">
        <w:rPr>
          <w:rFonts w:eastAsia="Times New Roman"/>
          <w:b w:val="0"/>
          <w:bCs/>
          <w:color w:val="000000"/>
          <w:sz w:val="22"/>
          <w:szCs w:val="22"/>
          <w:lang w:eastAsia="en-US"/>
        </w:rPr>
        <w:t xml:space="preserve">the </w:t>
      </w:r>
      <w:r>
        <w:rPr>
          <w:rFonts w:eastAsia="Times New Roman"/>
          <w:b w:val="0"/>
          <w:bCs/>
          <w:color w:val="000000"/>
          <w:sz w:val="22"/>
          <w:szCs w:val="22"/>
          <w:lang w:eastAsia="en-US"/>
        </w:rPr>
        <w:t xml:space="preserve">creation, </w:t>
      </w:r>
      <w:r w:rsidRPr="006632FF">
        <w:rPr>
          <w:rFonts w:eastAsia="Times New Roman"/>
          <w:b w:val="0"/>
          <w:bCs/>
          <w:color w:val="000000"/>
          <w:sz w:val="22"/>
          <w:szCs w:val="22"/>
          <w:lang w:eastAsia="en-US"/>
        </w:rPr>
        <w:t xml:space="preserve">production, dissemination and marketing of digital or printed publications. </w:t>
      </w:r>
    </w:p>
    <w:p w14:paraId="05530A92" w14:textId="77777777" w:rsidR="000B42E6" w:rsidRPr="006361A7" w:rsidRDefault="000B42E6" w:rsidP="000B42E6">
      <w:pPr>
        <w:pStyle w:val="TermNum"/>
        <w:rPr>
          <w:rFonts w:eastAsia="Times New Roman"/>
          <w:b w:val="0"/>
          <w:bCs/>
          <w:color w:val="000000"/>
          <w:sz w:val="18"/>
          <w:szCs w:val="18"/>
          <w:lang w:eastAsia="en-US"/>
        </w:rPr>
      </w:pPr>
    </w:p>
    <w:p w14:paraId="5DC9280D" w14:textId="320CCC42" w:rsidR="000B42E6" w:rsidRDefault="000B42E6" w:rsidP="008A6BC0">
      <w:pPr>
        <w:pStyle w:val="Example"/>
        <w:tabs>
          <w:tab w:val="clear" w:pos="1360"/>
          <w:tab w:val="left" w:pos="1080"/>
        </w:tabs>
        <w:spacing w:after="0"/>
        <w:ind w:left="1080" w:hanging="1080"/>
      </w:pPr>
      <w:r w:rsidRPr="000338E8">
        <w:rPr>
          <w:rFonts w:cs="Arial"/>
          <w:color w:val="3B3B3B"/>
          <w:szCs w:val="18"/>
          <w:shd w:val="clear" w:color="auto" w:fill="FFFFFF"/>
        </w:rPr>
        <w:t xml:space="preserve">NOTE </w:t>
      </w:r>
      <w:r w:rsidR="00FC0C2F">
        <w:rPr>
          <w:rFonts w:cs="Arial"/>
          <w:color w:val="3B3B3B"/>
          <w:szCs w:val="18"/>
          <w:shd w:val="clear" w:color="auto" w:fill="FFFFFF"/>
        </w:rPr>
        <w:t>1</w:t>
      </w:r>
      <w:r>
        <w:rPr>
          <w:rFonts w:cs="Arial"/>
          <w:color w:val="3B3B3B"/>
          <w:szCs w:val="18"/>
          <w:shd w:val="clear" w:color="auto" w:fill="FFFFFF"/>
        </w:rPr>
        <w:t xml:space="preserve">        </w:t>
      </w:r>
      <w:r>
        <w:rPr>
          <w:rFonts w:cs="Arial"/>
          <w:color w:val="3B3B3B"/>
          <w:szCs w:val="18"/>
          <w:shd w:val="clear" w:color="auto" w:fill="FFFFFF"/>
        </w:rPr>
        <w:tab/>
      </w:r>
      <w:r w:rsidRPr="004C319D">
        <w:t xml:space="preserve">The publisher is normally responsible for the content and for any financial risk involved in the process. </w:t>
      </w:r>
    </w:p>
    <w:p w14:paraId="015B7165" w14:textId="77777777" w:rsidR="008A6BC0" w:rsidRPr="001925A4" w:rsidRDefault="008A6BC0" w:rsidP="008A6BC0">
      <w:pPr>
        <w:rPr>
          <w:sz w:val="18"/>
          <w:szCs w:val="18"/>
          <w:lang w:eastAsia="ja-JP"/>
        </w:rPr>
      </w:pPr>
    </w:p>
    <w:p w14:paraId="09127097" w14:textId="2740E9E2" w:rsidR="000B42E6" w:rsidRDefault="000B42E6" w:rsidP="00DC4D96">
      <w:pPr>
        <w:pStyle w:val="Example"/>
        <w:tabs>
          <w:tab w:val="clear" w:pos="1360"/>
          <w:tab w:val="left" w:pos="1080"/>
        </w:tabs>
        <w:spacing w:after="0"/>
        <w:ind w:left="1080" w:hanging="1080"/>
      </w:pPr>
      <w:r w:rsidRPr="000338E8">
        <w:rPr>
          <w:rFonts w:cs="Arial"/>
          <w:color w:val="3B3B3B"/>
          <w:szCs w:val="18"/>
          <w:shd w:val="clear" w:color="auto" w:fill="FFFFFF"/>
        </w:rPr>
        <w:t xml:space="preserve">NOTE </w:t>
      </w:r>
      <w:r w:rsidR="00FC0C2F">
        <w:rPr>
          <w:rFonts w:cs="Arial"/>
          <w:color w:val="3B3B3B"/>
          <w:szCs w:val="18"/>
          <w:shd w:val="clear" w:color="auto" w:fill="FFFFFF"/>
        </w:rPr>
        <w:t>2</w:t>
      </w:r>
      <w:r>
        <w:rPr>
          <w:rFonts w:cs="Arial"/>
          <w:color w:val="3B3B3B"/>
          <w:szCs w:val="18"/>
          <w:shd w:val="clear" w:color="auto" w:fill="FFFFFF"/>
        </w:rPr>
        <w:t xml:space="preserve">        </w:t>
      </w:r>
      <w:r>
        <w:rPr>
          <w:rFonts w:cs="Arial"/>
          <w:color w:val="3B3B3B"/>
          <w:szCs w:val="18"/>
          <w:shd w:val="clear" w:color="auto" w:fill="FFFFFF"/>
        </w:rPr>
        <w:tab/>
      </w:r>
      <w:r w:rsidRPr="004C319D">
        <w:t>Authors may be their own publishers, taking on the above functions themselves; this is known as self-publishing.</w:t>
      </w:r>
    </w:p>
    <w:p w14:paraId="679E8B93" w14:textId="77777777" w:rsidR="00DC4D96" w:rsidRPr="001925A4" w:rsidRDefault="00DC4D96" w:rsidP="00DC4D96">
      <w:pPr>
        <w:rPr>
          <w:sz w:val="18"/>
          <w:szCs w:val="18"/>
          <w:lang w:eastAsia="ja-JP"/>
        </w:rPr>
      </w:pPr>
    </w:p>
    <w:p w14:paraId="1DEAEE0F" w14:textId="335621B0" w:rsidR="00A548CD" w:rsidRDefault="00A548CD" w:rsidP="00A548CD">
      <w:pPr>
        <w:pStyle w:val="Style2"/>
      </w:pPr>
      <w:bookmarkStart w:id="76" w:name="_Toc494798726"/>
      <w:r>
        <w:t>3.17 Registrant</w:t>
      </w:r>
      <w:bookmarkEnd w:id="76"/>
    </w:p>
    <w:p w14:paraId="4FB89FC6" w14:textId="01850516" w:rsidR="003C0AC2" w:rsidRPr="00B060EE" w:rsidRDefault="003C0AC2" w:rsidP="003C0AC2">
      <w:pPr>
        <w:pStyle w:val="TermNum"/>
        <w:rPr>
          <w:b w:val="0"/>
          <w:sz w:val="22"/>
          <w:szCs w:val="22"/>
        </w:rPr>
      </w:pPr>
      <w:r w:rsidRPr="00B060EE">
        <w:rPr>
          <w:b w:val="0"/>
          <w:sz w:val="22"/>
          <w:szCs w:val="22"/>
        </w:rPr>
        <w:t xml:space="preserve">person or organization that has requested and received a valid and genuine ISBN allocated under the aegis of, and according to the rules specified by, the </w:t>
      </w:r>
      <w:r w:rsidR="00BA68BF">
        <w:rPr>
          <w:b w:val="0"/>
          <w:sz w:val="22"/>
          <w:szCs w:val="22"/>
        </w:rPr>
        <w:t>International ISBN Agency</w:t>
      </w:r>
      <w:r w:rsidRPr="00B060EE">
        <w:rPr>
          <w:b w:val="0"/>
          <w:sz w:val="22"/>
          <w:szCs w:val="22"/>
        </w:rPr>
        <w:t xml:space="preserve"> to identify a monographic publication. The registrant is usually the publisher of the publication, but exceptionally may be an intermediary who is acting on behalf of, or in place of, the publisher.</w:t>
      </w:r>
    </w:p>
    <w:p w14:paraId="78D64193" w14:textId="77777777" w:rsidR="003C0AC2" w:rsidRPr="00DC4D96" w:rsidRDefault="003C0AC2" w:rsidP="003C0AC2">
      <w:pPr>
        <w:pStyle w:val="TermNum"/>
        <w:rPr>
          <w:rFonts w:cs="Arial"/>
          <w:b w:val="0"/>
          <w:sz w:val="22"/>
          <w:szCs w:val="22"/>
        </w:rPr>
      </w:pPr>
    </w:p>
    <w:p w14:paraId="0A572313" w14:textId="434B6029" w:rsidR="00A548CD" w:rsidRDefault="00A548CD" w:rsidP="00A548CD">
      <w:pPr>
        <w:pStyle w:val="Style2"/>
      </w:pPr>
      <w:bookmarkStart w:id="77" w:name="_Toc494798727"/>
      <w:r>
        <w:t>3.18 Registration group</w:t>
      </w:r>
      <w:bookmarkEnd w:id="77"/>
    </w:p>
    <w:p w14:paraId="33606B32" w14:textId="6720CD9E" w:rsidR="003C0AC2" w:rsidRDefault="003C0AC2" w:rsidP="00DC4D96">
      <w:pPr>
        <w:pStyle w:val="Definition"/>
        <w:spacing w:after="0"/>
      </w:pPr>
      <w:r>
        <w:t xml:space="preserve">area of operation defined by the </w:t>
      </w:r>
      <w:r w:rsidR="00BA68BF">
        <w:t>International ISBN Agency</w:t>
      </w:r>
      <w:r>
        <w:t xml:space="preserve"> for ISO 2108 which may be based on country, language or region.</w:t>
      </w:r>
    </w:p>
    <w:p w14:paraId="064CE518" w14:textId="77777777" w:rsidR="00DC4D96" w:rsidRPr="00DC4D96" w:rsidRDefault="00DC4D96" w:rsidP="00DC4D96">
      <w:pPr>
        <w:rPr>
          <w:lang w:eastAsia="ja-JP"/>
        </w:rPr>
      </w:pPr>
    </w:p>
    <w:p w14:paraId="245B3620" w14:textId="286CEBBF" w:rsidR="00FA1835" w:rsidRDefault="00FA1835" w:rsidP="00A548CD">
      <w:pPr>
        <w:pStyle w:val="Style2"/>
      </w:pPr>
      <w:bookmarkStart w:id="78" w:name="_Toc494798728"/>
      <w:r>
        <w:t>3.19 Reprint</w:t>
      </w:r>
      <w:bookmarkEnd w:id="78"/>
    </w:p>
    <w:p w14:paraId="4D182E41" w14:textId="0C7667B7" w:rsidR="00326B83" w:rsidRDefault="00326B83" w:rsidP="00DC4D96">
      <w:pPr>
        <w:pStyle w:val="Definition"/>
        <w:spacing w:after="0"/>
      </w:pPr>
      <w:r>
        <w:t>A second or subsequent print run</w:t>
      </w:r>
      <w:r w:rsidR="006D41FE">
        <w:t xml:space="preserve"> </w:t>
      </w:r>
      <w:r w:rsidR="002D6172">
        <w:t xml:space="preserve">(impression) </w:t>
      </w:r>
      <w:r w:rsidR="006D41FE">
        <w:t>of the same edition of a book.</w:t>
      </w:r>
    </w:p>
    <w:p w14:paraId="4D5D7965" w14:textId="77777777" w:rsidR="00DC4D96" w:rsidRPr="00DC4D96" w:rsidRDefault="00DC4D96" w:rsidP="00DC4D96">
      <w:pPr>
        <w:rPr>
          <w:lang w:eastAsia="ja-JP"/>
        </w:rPr>
      </w:pPr>
    </w:p>
    <w:p w14:paraId="3DB4D61E" w14:textId="25345697" w:rsidR="00A548CD" w:rsidRDefault="00A548CD" w:rsidP="00A548CD">
      <w:pPr>
        <w:pStyle w:val="Style2"/>
      </w:pPr>
      <w:bookmarkStart w:id="79" w:name="_Toc494798729"/>
      <w:r>
        <w:t>3.</w:t>
      </w:r>
      <w:r w:rsidR="00FA1835">
        <w:t xml:space="preserve">20 </w:t>
      </w:r>
      <w:r>
        <w:t>Usage constraint</w:t>
      </w:r>
      <w:bookmarkEnd w:id="79"/>
    </w:p>
    <w:p w14:paraId="76398969" w14:textId="219AB886" w:rsidR="0077354E" w:rsidRDefault="003C0AC2" w:rsidP="004C323C">
      <w:pPr>
        <w:autoSpaceDE w:val="0"/>
        <w:autoSpaceDN w:val="0"/>
        <w:adjustRightInd w:val="0"/>
        <w:rPr>
          <w:sz w:val="20"/>
          <w:szCs w:val="20"/>
        </w:rPr>
      </w:pPr>
      <w:r w:rsidRPr="00EA347F">
        <w:rPr>
          <w:rFonts w:cs="Arial"/>
        </w:rPr>
        <w:t xml:space="preserve">limit(s) </w:t>
      </w:r>
      <w:r>
        <w:rPr>
          <w:rFonts w:cs="Arial"/>
        </w:rPr>
        <w:t xml:space="preserve">of </w:t>
      </w:r>
      <w:r w:rsidRPr="00EA347F">
        <w:rPr>
          <w:rFonts w:cs="Arial"/>
        </w:rPr>
        <w:t xml:space="preserve">what a user can do with a </w:t>
      </w:r>
      <w:proofErr w:type="gramStart"/>
      <w:r w:rsidRPr="00EA347F">
        <w:rPr>
          <w:rFonts w:cs="Arial"/>
        </w:rPr>
        <w:t>particular digital</w:t>
      </w:r>
      <w:proofErr w:type="gramEnd"/>
      <w:r w:rsidRPr="00EA347F">
        <w:rPr>
          <w:rFonts w:cs="Arial"/>
        </w:rPr>
        <w:t xml:space="preserve"> monographic publication. </w:t>
      </w:r>
    </w:p>
    <w:p w14:paraId="33146CC4" w14:textId="19BB6B32" w:rsidR="000B42E6" w:rsidRPr="00415D5D" w:rsidRDefault="00415D5D" w:rsidP="00C670BF">
      <w:pPr>
        <w:pStyle w:val="Note"/>
        <w:spacing w:after="0"/>
        <w:rPr>
          <w:szCs w:val="18"/>
        </w:rPr>
      </w:pPr>
      <w:r>
        <w:rPr>
          <w:szCs w:val="18"/>
        </w:rPr>
        <w:br/>
      </w:r>
      <w:r w:rsidR="000B42E6" w:rsidRPr="00415D5D">
        <w:rPr>
          <w:szCs w:val="18"/>
        </w:rPr>
        <w:t>NOTE 1</w:t>
      </w:r>
      <w:r w:rsidR="000B42E6" w:rsidRPr="00415D5D">
        <w:rPr>
          <w:szCs w:val="18"/>
        </w:rPr>
        <w:tab/>
        <w:t>Usage constraints for a digital publication are usually set within the DRM software.</w:t>
      </w:r>
    </w:p>
    <w:p w14:paraId="7A638038" w14:textId="77777777" w:rsidR="00C670BF" w:rsidRDefault="00C670BF" w:rsidP="001B7AFF">
      <w:pPr>
        <w:pStyle w:val="Note"/>
        <w:spacing w:after="0"/>
        <w:ind w:left="965" w:hanging="965"/>
        <w:rPr>
          <w:szCs w:val="18"/>
        </w:rPr>
      </w:pPr>
    </w:p>
    <w:p w14:paraId="1039F866" w14:textId="77777777" w:rsidR="001B7AFF" w:rsidRDefault="000B42E6" w:rsidP="001B7AFF">
      <w:pPr>
        <w:pStyle w:val="Note"/>
        <w:spacing w:after="0"/>
        <w:ind w:left="965" w:hanging="965"/>
        <w:rPr>
          <w:szCs w:val="18"/>
        </w:rPr>
      </w:pPr>
      <w:r w:rsidRPr="00415D5D">
        <w:rPr>
          <w:szCs w:val="18"/>
        </w:rPr>
        <w:t>NOTE 2</w:t>
      </w:r>
      <w:r w:rsidRPr="00415D5D">
        <w:rPr>
          <w:szCs w:val="18"/>
        </w:rPr>
        <w:tab/>
        <w:t>If the same content is available separately with different sets of usage constraints then each of these sets will constitute a separate monographic publication.</w:t>
      </w:r>
    </w:p>
    <w:p w14:paraId="43B2D365" w14:textId="2F720A91" w:rsidR="003C0AC2" w:rsidRPr="001925A4" w:rsidRDefault="001B7AFF" w:rsidP="001925A4">
      <w:pPr>
        <w:pStyle w:val="Note"/>
        <w:tabs>
          <w:tab w:val="clear" w:pos="960"/>
          <w:tab w:val="left" w:pos="990"/>
        </w:tabs>
        <w:spacing w:after="0"/>
        <w:rPr>
          <w:szCs w:val="18"/>
        </w:rPr>
      </w:pPr>
      <w:r>
        <w:rPr>
          <w:szCs w:val="18"/>
        </w:rPr>
        <w:br/>
      </w:r>
      <w:r w:rsidRPr="001B7AFF">
        <w:rPr>
          <w:bCs/>
          <w:szCs w:val="18"/>
        </w:rPr>
        <w:t>E</w:t>
      </w:r>
      <w:r w:rsidR="003C0AC2" w:rsidRPr="001B7AFF">
        <w:rPr>
          <w:bCs/>
          <w:szCs w:val="18"/>
        </w:rPr>
        <w:t>XAMPLE</w:t>
      </w:r>
      <w:r w:rsidR="00F4760A" w:rsidRPr="001B7AFF">
        <w:rPr>
          <w:bCs/>
          <w:szCs w:val="18"/>
        </w:rPr>
        <w:t>:</w:t>
      </w:r>
      <w:r w:rsidR="000A47FB" w:rsidRPr="001B7AFF">
        <w:rPr>
          <w:bCs/>
          <w:szCs w:val="18"/>
        </w:rPr>
        <w:t xml:space="preserve"> </w:t>
      </w:r>
      <w:r w:rsidR="003C0AC2" w:rsidRPr="001B7AFF">
        <w:rPr>
          <w:bCs/>
          <w:szCs w:val="18"/>
        </w:rPr>
        <w:t xml:space="preserve">The usage constraints that are set for a publication control whether it is possible to permit text to </w:t>
      </w:r>
      <w:r w:rsidR="001925A4" w:rsidRPr="001925A4">
        <w:rPr>
          <w:bCs/>
          <w:szCs w:val="18"/>
        </w:rPr>
        <w:tab/>
      </w:r>
      <w:r w:rsidR="003C0AC2" w:rsidRPr="001925A4">
        <w:rPr>
          <w:bCs/>
          <w:szCs w:val="18"/>
        </w:rPr>
        <w:t xml:space="preserve">speech, print a certain percentage of the pages and/or whether it is possible to lend the </w:t>
      </w:r>
      <w:r w:rsidR="001925A4" w:rsidRPr="001925A4">
        <w:rPr>
          <w:bCs/>
          <w:szCs w:val="18"/>
        </w:rPr>
        <w:tab/>
      </w:r>
      <w:r w:rsidR="003C0AC2" w:rsidRPr="001925A4">
        <w:rPr>
          <w:bCs/>
          <w:szCs w:val="18"/>
        </w:rPr>
        <w:t xml:space="preserve">book to another consumer. </w:t>
      </w:r>
    </w:p>
    <w:p w14:paraId="3E649DD6" w14:textId="77777777" w:rsidR="003C0AC2" w:rsidRPr="00C63419" w:rsidRDefault="003C0AC2" w:rsidP="001B7AFF">
      <w:pPr>
        <w:pStyle w:val="Style1"/>
        <w:ind w:hanging="1080"/>
        <w:rPr>
          <w:sz w:val="22"/>
        </w:rPr>
      </w:pPr>
    </w:p>
    <w:p w14:paraId="2F9D0E3E" w14:textId="77777777" w:rsidR="00C63419" w:rsidRPr="00C63419" w:rsidRDefault="00C63419" w:rsidP="000E753C">
      <w:pPr>
        <w:pStyle w:val="Style1"/>
        <w:rPr>
          <w:sz w:val="22"/>
        </w:rPr>
      </w:pPr>
    </w:p>
    <w:p w14:paraId="3507F3E8" w14:textId="77777777" w:rsidR="00A05A44" w:rsidRDefault="008C4E3F" w:rsidP="000E753C">
      <w:pPr>
        <w:pStyle w:val="Style1"/>
      </w:pPr>
      <w:bookmarkStart w:id="80" w:name="_Toc494798730"/>
      <w:bookmarkStart w:id="81" w:name="faqlink11"/>
      <w:r>
        <w:lastRenderedPageBreak/>
        <w:t>4.</w:t>
      </w:r>
      <w:r w:rsidR="00DB3F75">
        <w:t xml:space="preserve"> The Function and S</w:t>
      </w:r>
      <w:r w:rsidR="00A05A44">
        <w:t>cope of the ISBN</w:t>
      </w:r>
      <w:bookmarkEnd w:id="23"/>
      <w:bookmarkEnd w:id="24"/>
      <w:bookmarkEnd w:id="25"/>
      <w:bookmarkEnd w:id="26"/>
      <w:bookmarkEnd w:id="27"/>
      <w:bookmarkEnd w:id="28"/>
      <w:bookmarkEnd w:id="29"/>
      <w:bookmarkEnd w:id="30"/>
      <w:bookmarkEnd w:id="31"/>
      <w:bookmarkEnd w:id="80"/>
      <w:bookmarkEnd w:id="81"/>
    </w:p>
    <w:p w14:paraId="0D24EAF8" w14:textId="77777777" w:rsidR="00A05A44" w:rsidRDefault="00A05A44"/>
    <w:p w14:paraId="5C56DDD8" w14:textId="0FD99F15" w:rsidR="00A05A44" w:rsidRDefault="00A05A44">
      <w:r>
        <w:t xml:space="preserve">Recognised in </w:t>
      </w:r>
      <w:r w:rsidR="00DB3F75">
        <w:t>more than</w:t>
      </w:r>
      <w:r>
        <w:t xml:space="preserve"> 160 countries throughout the world, the International Standard Book Number is a clear identifier that is potentially machine-readable. </w:t>
      </w:r>
      <w:r w:rsidR="00DB3F75">
        <w:t xml:space="preserve">The </w:t>
      </w:r>
      <w:r>
        <w:t>ISBN denotes a particular monographic publication uniquely and should, therefore, be associated with it from early production stages. An essential instrument in production, distribution, sales analysis and bibliographic data storage s</w:t>
      </w:r>
      <w:r w:rsidR="0023730A">
        <w:t xml:space="preserve">ystems in the book </w:t>
      </w:r>
      <w:r>
        <w:t>trade, ISBN is also of vital importance to library information management.</w:t>
      </w:r>
    </w:p>
    <w:p w14:paraId="0B8998B0" w14:textId="77777777" w:rsidR="00A05A44" w:rsidRDefault="00A05A44"/>
    <w:p w14:paraId="38B35D06" w14:textId="6EDC99AA" w:rsidR="00A05A44" w:rsidRDefault="00A05A44">
      <w:r>
        <w:t>However, where a product is appropriate to another specific numbering system</w:t>
      </w:r>
      <w:r w:rsidR="0023730A">
        <w:t xml:space="preserve"> </w:t>
      </w:r>
      <w:r>
        <w:t xml:space="preserve">(such as continuing resources and ongoing integrating resources </w:t>
      </w:r>
      <w:r w:rsidR="00745C94">
        <w:t xml:space="preserve">that </w:t>
      </w:r>
      <w:r>
        <w:t xml:space="preserve">qualify for </w:t>
      </w:r>
      <w:r w:rsidR="0023730A">
        <w:t xml:space="preserve">the </w:t>
      </w:r>
      <w:r>
        <w:t>ISSN</w:t>
      </w:r>
      <w:r w:rsidR="0023730A">
        <w:t>,</w:t>
      </w:r>
      <w:r>
        <w:t xml:space="preserve"> and printed music </w:t>
      </w:r>
      <w:r w:rsidR="00745C94">
        <w:t xml:space="preserve">that </w:t>
      </w:r>
      <w:r>
        <w:t xml:space="preserve">qualifies for </w:t>
      </w:r>
      <w:r w:rsidR="0023730A">
        <w:t xml:space="preserve">the </w:t>
      </w:r>
      <w:r>
        <w:t>ISMN)</w:t>
      </w:r>
      <w:r w:rsidR="0023730A">
        <w:t>,</w:t>
      </w:r>
      <w:r>
        <w:t xml:space="preserve"> then that system must be used. If appropriate, such identifiers should be used in conjunction with</w:t>
      </w:r>
      <w:r w:rsidR="0023730A">
        <w:t xml:space="preserve"> the </w:t>
      </w:r>
      <w:r>
        <w:t xml:space="preserve">ISBN. Further information on other types of identifier is provided in </w:t>
      </w:r>
      <w:hyperlink w:anchor="OtherID" w:history="1">
        <w:r w:rsidRPr="00750F50">
          <w:rPr>
            <w:rStyle w:val="Hyperlink"/>
          </w:rPr>
          <w:t>section 1</w:t>
        </w:r>
        <w:r w:rsidR="008543FA" w:rsidRPr="00750F50">
          <w:rPr>
            <w:rStyle w:val="Hyperlink"/>
          </w:rPr>
          <w:t>6</w:t>
        </w:r>
      </w:hyperlink>
      <w:r>
        <w:t>.</w:t>
      </w:r>
    </w:p>
    <w:p w14:paraId="540474CA" w14:textId="77777777" w:rsidR="00A05A44" w:rsidRDefault="00A05A44"/>
    <w:p w14:paraId="4A013968" w14:textId="26D45C40" w:rsidR="00A05A44" w:rsidRDefault="00A05A44">
      <w:r>
        <w:t>ISBNs are assigned to monographic publications</w:t>
      </w:r>
      <w:r w:rsidR="0002144A">
        <w:t>,</w:t>
      </w:r>
      <w:r>
        <w:t xml:space="preserve"> </w:t>
      </w:r>
      <w:r w:rsidR="00AE3270">
        <w:t>including</w:t>
      </w:r>
      <w:r w:rsidR="0002144A">
        <w:t xml:space="preserve"> related products such as public</w:t>
      </w:r>
      <w:r w:rsidR="0021462A">
        <w:t>ations available as sets or as</w:t>
      </w:r>
      <w:r w:rsidR="0002144A">
        <w:t xml:space="preserve"> complete</w:t>
      </w:r>
      <w:r w:rsidR="0021462A">
        <w:t>d</w:t>
      </w:r>
      <w:r w:rsidR="0002144A">
        <w:t xml:space="preserve"> </w:t>
      </w:r>
      <w:r w:rsidR="005C2D1A">
        <w:t>series that</w:t>
      </w:r>
      <w:r>
        <w:t xml:space="preserve"> are available to the public, </w:t>
      </w:r>
      <w:r w:rsidR="0023730A">
        <w:t xml:space="preserve">whether those publications </w:t>
      </w:r>
      <w:r w:rsidR="00D520DE">
        <w:t xml:space="preserve">and related products </w:t>
      </w:r>
      <w:r w:rsidR="0023730A">
        <w:t>are available</w:t>
      </w:r>
      <w:r>
        <w:t xml:space="preserve"> on a gratis basis or to purchase. In addition, individual sections (such as chapters) of monographic publications or issues or articles of continuing resources that are </w:t>
      </w:r>
      <w:r w:rsidR="00841E14">
        <w:t xml:space="preserve">made </w:t>
      </w:r>
      <w:r>
        <w:t xml:space="preserve">available separately may also use </w:t>
      </w:r>
      <w:r w:rsidR="0023730A">
        <w:t xml:space="preserve">the </w:t>
      </w:r>
      <w:r>
        <w:t xml:space="preserve">ISBN as an identifier. </w:t>
      </w:r>
      <w:r w:rsidR="00AE3270">
        <w:t>P</w:t>
      </w:r>
      <w:r w:rsidR="00330BD6">
        <w:t>rovided that the publication qualifies for ISBN assignment,</w:t>
      </w:r>
      <w:r>
        <w:t xml:space="preserve"> it is of no importance in what </w:t>
      </w:r>
      <w:r w:rsidR="00A8785F">
        <w:t xml:space="preserve">product </w:t>
      </w:r>
      <w:r>
        <w:t>form the conten</w:t>
      </w:r>
      <w:r w:rsidR="0023730A">
        <w:t>t is documented and distributed; however,</w:t>
      </w:r>
      <w:r>
        <w:t xml:space="preserve"> each product form </w:t>
      </w:r>
      <w:r w:rsidR="00885386">
        <w:t xml:space="preserve">and variation in </w:t>
      </w:r>
      <w:r w:rsidR="00885386" w:rsidRPr="00885386">
        <w:t>product form det</w:t>
      </w:r>
      <w:r w:rsidR="00FA554B">
        <w:t>ail and/or product form feature</w:t>
      </w:r>
      <w:r w:rsidR="00885386" w:rsidRPr="00885386">
        <w:t xml:space="preserve"> and/or usage constrai</w:t>
      </w:r>
      <w:r w:rsidR="00710156">
        <w:t>nt</w:t>
      </w:r>
      <w:r w:rsidR="00885386" w:rsidRPr="00885386">
        <w:t xml:space="preserve"> </w:t>
      </w:r>
      <w:r>
        <w:t xml:space="preserve">should be </w:t>
      </w:r>
      <w:r w:rsidR="0023730A">
        <w:t xml:space="preserve">identified </w:t>
      </w:r>
      <w:r>
        <w:t xml:space="preserve">separately. </w:t>
      </w:r>
    </w:p>
    <w:p w14:paraId="2C042452" w14:textId="77777777" w:rsidR="00A05A44" w:rsidRPr="00983643" w:rsidRDefault="00A05A44">
      <w:pPr>
        <w:pStyle w:val="FootnoteText"/>
        <w:rPr>
          <w:sz w:val="18"/>
          <w:szCs w:val="18"/>
        </w:rPr>
      </w:pPr>
    </w:p>
    <w:p w14:paraId="35F239F4" w14:textId="09634B51" w:rsidR="00A05A44" w:rsidRDefault="00B14AD8">
      <w:r>
        <w:t>Examples</w:t>
      </w:r>
      <w:r w:rsidR="00A05A44">
        <w:t xml:space="preserve"> of types of monographic publications </w:t>
      </w:r>
      <w:r w:rsidR="00D6153C">
        <w:t>eligible for</w:t>
      </w:r>
      <w:r w:rsidR="00A05A44">
        <w:t xml:space="preserve"> ISBN are:</w:t>
      </w:r>
    </w:p>
    <w:p w14:paraId="28A60927" w14:textId="77777777" w:rsidR="00A05A44" w:rsidRPr="00983643" w:rsidRDefault="00A05A44">
      <w:pPr>
        <w:rPr>
          <w:sz w:val="18"/>
          <w:szCs w:val="18"/>
        </w:rPr>
      </w:pPr>
    </w:p>
    <w:p w14:paraId="04B9E9E6" w14:textId="77777777" w:rsidR="00A05A44" w:rsidRPr="00E6717A" w:rsidRDefault="00D520DE" w:rsidP="0022179E">
      <w:pPr>
        <w:numPr>
          <w:ilvl w:val="0"/>
          <w:numId w:val="26"/>
        </w:numPr>
        <w:rPr>
          <w:b/>
        </w:rPr>
      </w:pPr>
      <w:r>
        <w:t>Printed books and pamphlets</w:t>
      </w:r>
      <w:r w:rsidR="00213FEE">
        <w:t xml:space="preserve"> </w:t>
      </w:r>
      <w:r w:rsidR="0022179E" w:rsidRPr="0022179E">
        <w:t>(and their various product forms)</w:t>
      </w:r>
    </w:p>
    <w:p w14:paraId="6B4ED007" w14:textId="77777777" w:rsidR="00A05A44" w:rsidRDefault="00D520DE" w:rsidP="00C264E8">
      <w:pPr>
        <w:numPr>
          <w:ilvl w:val="0"/>
          <w:numId w:val="22"/>
        </w:numPr>
      </w:pPr>
      <w:r>
        <w:t>Braille publications</w:t>
      </w:r>
    </w:p>
    <w:p w14:paraId="498F9494" w14:textId="77777777" w:rsidR="0050215A" w:rsidRDefault="00A05A44" w:rsidP="0050215A">
      <w:pPr>
        <w:numPr>
          <w:ilvl w:val="0"/>
          <w:numId w:val="24"/>
        </w:numPr>
      </w:pPr>
      <w:r>
        <w:t xml:space="preserve">Publications </w:t>
      </w:r>
      <w:r w:rsidR="00D520DE">
        <w:t>that</w:t>
      </w:r>
      <w:r>
        <w:t xml:space="preserve"> are not intended by the publisher to be </w:t>
      </w:r>
      <w:r w:rsidR="00D520DE">
        <w:t xml:space="preserve">updated </w:t>
      </w:r>
      <w:r>
        <w:t xml:space="preserve">regularly </w:t>
      </w:r>
      <w:r w:rsidR="00D520DE">
        <w:t>or continued indefinitely</w:t>
      </w:r>
      <w:r w:rsidR="0050215A" w:rsidRPr="0050215A">
        <w:t xml:space="preserve"> </w:t>
      </w:r>
    </w:p>
    <w:p w14:paraId="2443CB4F" w14:textId="77777777" w:rsidR="0050215A" w:rsidRPr="008B3A40" w:rsidRDefault="0050215A" w:rsidP="008B3A40">
      <w:pPr>
        <w:numPr>
          <w:ilvl w:val="0"/>
          <w:numId w:val="24"/>
        </w:numPr>
      </w:pPr>
      <w:r>
        <w:t>Audiobooks (</w:t>
      </w:r>
      <w:r w:rsidRPr="00894710">
        <w:t>talking books</w:t>
      </w:r>
      <w:r>
        <w:t>)</w:t>
      </w:r>
      <w:r w:rsidRPr="00894710">
        <w:t xml:space="preserve"> either on a physical carrier or accessible on the Internet for download or streaming</w:t>
      </w:r>
      <w:r w:rsidRPr="00894710" w:rsidDel="00894710">
        <w:t xml:space="preserve"> </w:t>
      </w:r>
    </w:p>
    <w:p w14:paraId="57DB4B7F" w14:textId="4E5D51A3" w:rsidR="0050215A" w:rsidRDefault="0050215A" w:rsidP="0050215A">
      <w:pPr>
        <w:numPr>
          <w:ilvl w:val="0"/>
          <w:numId w:val="22"/>
        </w:numPr>
      </w:pPr>
      <w:r>
        <w:t>Digital publications (</w:t>
      </w:r>
      <w:r w:rsidR="00F4760A">
        <w:t>e-book</w:t>
      </w:r>
      <w:r>
        <w:t>s) either on physical carriers (such as machine-readable tapes, diskettes, or CD-ROMs) or on the Internet (for download or streaming)</w:t>
      </w:r>
    </w:p>
    <w:p w14:paraId="12EC3103" w14:textId="77777777" w:rsidR="0050215A" w:rsidRDefault="0050215A" w:rsidP="0050215A">
      <w:pPr>
        <w:numPr>
          <w:ilvl w:val="0"/>
          <w:numId w:val="22"/>
        </w:numPr>
      </w:pPr>
      <w:r>
        <w:t>Digitised copies of printed monographic publications that are available in the supply chain</w:t>
      </w:r>
    </w:p>
    <w:p w14:paraId="0A210CD2" w14:textId="77777777" w:rsidR="00B84641" w:rsidRDefault="00D520DE" w:rsidP="00210182">
      <w:pPr>
        <w:numPr>
          <w:ilvl w:val="0"/>
          <w:numId w:val="1"/>
        </w:numPr>
      </w:pPr>
      <w:r>
        <w:t>Microform publications</w:t>
      </w:r>
    </w:p>
    <w:p w14:paraId="19E67E08" w14:textId="551D8047" w:rsidR="00BF1040" w:rsidRDefault="0050215A" w:rsidP="006722DC">
      <w:pPr>
        <w:numPr>
          <w:ilvl w:val="0"/>
          <w:numId w:val="27"/>
        </w:numPr>
      </w:pPr>
      <w:r>
        <w:t xml:space="preserve">Educational or instructional </w:t>
      </w:r>
      <w:r w:rsidR="00210182" w:rsidRPr="00210182">
        <w:t>software, films, videos, DVDs, transparencies either on a physical carrier or accessible on the Int</w:t>
      </w:r>
      <w:r w:rsidR="00210182">
        <w:t>ernet for download or streaming</w:t>
      </w:r>
    </w:p>
    <w:p w14:paraId="56663BE0" w14:textId="06363024" w:rsidR="00A05A44" w:rsidRDefault="00A05A44" w:rsidP="006722DC">
      <w:pPr>
        <w:numPr>
          <w:ilvl w:val="0"/>
          <w:numId w:val="27"/>
        </w:numPr>
      </w:pPr>
      <w:r>
        <w:t>Mixed media publications where the principal constituent is text-based</w:t>
      </w:r>
      <w:r w:rsidR="000407D5">
        <w:t>, e.g. book with CD</w:t>
      </w:r>
      <w:r w:rsidR="00E55E41">
        <w:t xml:space="preserve"> or book with DVD</w:t>
      </w:r>
    </w:p>
    <w:p w14:paraId="2B13D9C4" w14:textId="77777777" w:rsidR="00B84641" w:rsidRPr="00B060EE" w:rsidRDefault="00B84641" w:rsidP="00B84641">
      <w:pPr>
        <w:numPr>
          <w:ilvl w:val="0"/>
          <w:numId w:val="27"/>
        </w:numPr>
        <w:rPr>
          <w:b/>
        </w:rPr>
      </w:pPr>
      <w:r>
        <w:t>Individual articles</w:t>
      </w:r>
      <w:r w:rsidRPr="005D330A">
        <w:rPr>
          <w:rStyle w:val="FootnoteReference"/>
        </w:rPr>
        <w:footnoteReference w:id="3"/>
      </w:r>
      <w:r>
        <w:t xml:space="preserve"> or issues of a particular continuing resource </w:t>
      </w:r>
      <w:r w:rsidRPr="0022179E">
        <w:t>where these are made available separately</w:t>
      </w:r>
      <w:r>
        <w:t xml:space="preserve"> (but not the continuing resource in its entirety)</w:t>
      </w:r>
    </w:p>
    <w:p w14:paraId="3396026E" w14:textId="77777777" w:rsidR="00210182" w:rsidRDefault="00210182" w:rsidP="00210182">
      <w:pPr>
        <w:numPr>
          <w:ilvl w:val="0"/>
          <w:numId w:val="27"/>
        </w:numPr>
      </w:pPr>
      <w:r>
        <w:t>A</w:t>
      </w:r>
      <w:r w:rsidRPr="00210182">
        <w:t>rt</w:t>
      </w:r>
      <w:r w:rsidR="00DC0FCE">
        <w:t xml:space="preserve"> </w:t>
      </w:r>
      <w:r w:rsidRPr="00210182">
        <w:t>books and illustrated books with a title page and/or text or captions</w:t>
      </w:r>
    </w:p>
    <w:p w14:paraId="1CE801B7" w14:textId="4034CEBF" w:rsidR="003E58A0" w:rsidRDefault="00B863AC" w:rsidP="00CC2838">
      <w:pPr>
        <w:numPr>
          <w:ilvl w:val="0"/>
          <w:numId w:val="27"/>
        </w:numPr>
        <w:spacing w:line="264" w:lineRule="atLeast"/>
      </w:pPr>
      <w:r>
        <w:t>e-book</w:t>
      </w:r>
      <w:r w:rsidR="003E58A0">
        <w:t xml:space="preserve"> apps </w:t>
      </w:r>
      <w:proofErr w:type="gramStart"/>
      <w:r w:rsidR="003E58A0">
        <w:t>provided that</w:t>
      </w:r>
      <w:proofErr w:type="gramEnd"/>
      <w:r w:rsidR="003E58A0">
        <w:t xml:space="preserve"> they have a significant textual content and can be considered a monographic publication and are available to the public. Pictures, moving image and sound may be included</w:t>
      </w:r>
    </w:p>
    <w:p w14:paraId="0B969576" w14:textId="1CFAB2EC" w:rsidR="00210182" w:rsidRDefault="00210182" w:rsidP="00CC2838">
      <w:pPr>
        <w:numPr>
          <w:ilvl w:val="0"/>
          <w:numId w:val="27"/>
        </w:numPr>
        <w:spacing w:line="264" w:lineRule="atLeast"/>
      </w:pPr>
      <w:r>
        <w:t>Maps</w:t>
      </w:r>
      <w:r w:rsidR="00506BC4">
        <w:t xml:space="preserve"> and atlases</w:t>
      </w:r>
    </w:p>
    <w:p w14:paraId="68F9CC7B" w14:textId="72DCDFEE" w:rsidR="00A05A44" w:rsidRDefault="00A05A44">
      <w:pPr>
        <w:pStyle w:val="BodyText3"/>
        <w:rPr>
          <w:snapToGrid/>
        </w:rPr>
      </w:pPr>
      <w:r>
        <w:rPr>
          <w:snapToGrid/>
        </w:rPr>
        <w:lastRenderedPageBreak/>
        <w:t xml:space="preserve">Some examples of the types of material </w:t>
      </w:r>
      <w:r w:rsidR="00272932" w:rsidRPr="00171458">
        <w:rPr>
          <w:b/>
          <w:snapToGrid/>
        </w:rPr>
        <w:t xml:space="preserve">NOT eligible </w:t>
      </w:r>
      <w:r w:rsidR="00272932">
        <w:rPr>
          <w:snapToGrid/>
        </w:rPr>
        <w:t>for</w:t>
      </w:r>
      <w:r>
        <w:rPr>
          <w:snapToGrid/>
        </w:rPr>
        <w:t xml:space="preserve"> ISBN are:</w:t>
      </w:r>
    </w:p>
    <w:p w14:paraId="522686B0" w14:textId="77777777" w:rsidR="00A05A44" w:rsidRDefault="00A05A44">
      <w:pPr>
        <w:rPr>
          <w:color w:val="FF0000"/>
        </w:rPr>
      </w:pPr>
    </w:p>
    <w:p w14:paraId="2B09FF61" w14:textId="77777777" w:rsidR="00A05A44" w:rsidRDefault="00A05A44" w:rsidP="00C264E8">
      <w:pPr>
        <w:numPr>
          <w:ilvl w:val="0"/>
          <w:numId w:val="28"/>
        </w:numPr>
      </w:pPr>
      <w:r>
        <w:t>Continuing resources</w:t>
      </w:r>
      <w:r w:rsidRPr="005D330A">
        <w:rPr>
          <w:rStyle w:val="FootnoteReference"/>
        </w:rPr>
        <w:footnoteReference w:id="4"/>
      </w:r>
      <w:r>
        <w:t xml:space="preserve"> treated in their ent</w:t>
      </w:r>
      <w:r w:rsidR="008D56DE">
        <w:t>irety as bibliographic entities (individual issues may</w:t>
      </w:r>
      <w:r w:rsidR="00D520DE">
        <w:t xml:space="preserve"> qualify for ISBNs)</w:t>
      </w:r>
    </w:p>
    <w:p w14:paraId="3997063A" w14:textId="77777777" w:rsidR="00841E14" w:rsidRPr="00841E14" w:rsidRDefault="00A05A44" w:rsidP="00C264E8">
      <w:pPr>
        <w:numPr>
          <w:ilvl w:val="0"/>
          <w:numId w:val="28"/>
        </w:numPr>
        <w:autoSpaceDE w:val="0"/>
        <w:autoSpaceDN w:val="0"/>
        <w:adjustRightInd w:val="0"/>
        <w:rPr>
          <w:rStyle w:val="zzISOSTDAutomation"/>
          <w:b w:val="0"/>
        </w:rPr>
      </w:pPr>
      <w:r>
        <w:rPr>
          <w:rStyle w:val="zzISOSTDAutomation"/>
          <w:b w:val="0"/>
        </w:rPr>
        <w:t>Abstract entities</w:t>
      </w:r>
      <w:r w:rsidR="00841E14" w:rsidRPr="005D330A">
        <w:rPr>
          <w:rStyle w:val="FootnoteReference"/>
        </w:rPr>
        <w:footnoteReference w:id="5"/>
      </w:r>
      <w:r>
        <w:rPr>
          <w:rStyle w:val="zzISOSTDAutomation"/>
          <w:b w:val="0"/>
        </w:rPr>
        <w:t xml:space="preserve"> such as textual works and other abstract creations of intellectual or artistic content</w:t>
      </w:r>
    </w:p>
    <w:p w14:paraId="71D6BEAD" w14:textId="65C7C618" w:rsidR="00263BD9" w:rsidRDefault="00782093" w:rsidP="00C264E8">
      <w:pPr>
        <w:numPr>
          <w:ilvl w:val="0"/>
          <w:numId w:val="25"/>
        </w:numPr>
      </w:pPr>
      <w:r>
        <w:t>P</w:t>
      </w:r>
      <w:r w:rsidRPr="00782093">
        <w:t>rinted or digital materials that are intended for marketing or promotional purposes</w:t>
      </w:r>
      <w:r w:rsidR="00745C94">
        <w:t xml:space="preserve"> only</w:t>
      </w:r>
      <w:r w:rsidRPr="00782093">
        <w:t xml:space="preserve"> such as advertisi</w:t>
      </w:r>
      <w:r w:rsidR="00263BD9">
        <w:t>ng matter, widgets and the like</w:t>
      </w:r>
    </w:p>
    <w:p w14:paraId="565DEA5B" w14:textId="77777777" w:rsidR="00A05A44" w:rsidRDefault="00D520DE" w:rsidP="00C264E8">
      <w:pPr>
        <w:numPr>
          <w:ilvl w:val="0"/>
          <w:numId w:val="25"/>
        </w:numPr>
      </w:pPr>
      <w:r>
        <w:t>Printed music</w:t>
      </w:r>
    </w:p>
    <w:p w14:paraId="6BF49A78" w14:textId="77777777" w:rsidR="00A05A44" w:rsidRDefault="00A05A44" w:rsidP="00C264E8">
      <w:pPr>
        <w:numPr>
          <w:ilvl w:val="0"/>
          <w:numId w:val="25"/>
        </w:numPr>
      </w:pPr>
      <w:r>
        <w:t>Art prints and art folders without title pag</w:t>
      </w:r>
      <w:r w:rsidR="00D520DE">
        <w:t>e and text</w:t>
      </w:r>
    </w:p>
    <w:p w14:paraId="21D6DFA3" w14:textId="77777777" w:rsidR="00A05A44" w:rsidRDefault="00A05A44" w:rsidP="00C264E8">
      <w:pPr>
        <w:numPr>
          <w:ilvl w:val="0"/>
          <w:numId w:val="25"/>
        </w:numPr>
      </w:pPr>
      <w:r>
        <w:t xml:space="preserve">Personal documents (such as </w:t>
      </w:r>
      <w:r w:rsidR="00D520DE">
        <w:t xml:space="preserve">a </w:t>
      </w:r>
      <w:r w:rsidR="00551F32">
        <w:t>digital</w:t>
      </w:r>
      <w:r>
        <w:t xml:space="preserve"> curricul</w:t>
      </w:r>
      <w:r w:rsidR="00D520DE">
        <w:t>um vitae or personal profile)</w:t>
      </w:r>
    </w:p>
    <w:p w14:paraId="4B4E3560" w14:textId="77777777" w:rsidR="00A05A44" w:rsidRDefault="00D520DE" w:rsidP="00C264E8">
      <w:pPr>
        <w:numPr>
          <w:ilvl w:val="0"/>
          <w:numId w:val="25"/>
        </w:numPr>
      </w:pPr>
      <w:r>
        <w:t>Greetings cards</w:t>
      </w:r>
    </w:p>
    <w:p w14:paraId="12627074" w14:textId="77777777" w:rsidR="00A05A44" w:rsidRDefault="00D520DE" w:rsidP="00C264E8">
      <w:pPr>
        <w:numPr>
          <w:ilvl w:val="0"/>
          <w:numId w:val="25"/>
        </w:numPr>
      </w:pPr>
      <w:r>
        <w:t>Music sound recordings</w:t>
      </w:r>
    </w:p>
    <w:p w14:paraId="6580DE0B" w14:textId="77777777" w:rsidR="00A05A44" w:rsidRDefault="00A05A44" w:rsidP="00C264E8">
      <w:pPr>
        <w:numPr>
          <w:ilvl w:val="0"/>
          <w:numId w:val="25"/>
        </w:numPr>
      </w:pPr>
      <w:r>
        <w:t>Software</w:t>
      </w:r>
      <w:r w:rsidR="001B17BC">
        <w:t>, films, videos, DVDs or transparencies</w:t>
      </w:r>
      <w:r>
        <w:t xml:space="preserve"> that </w:t>
      </w:r>
      <w:r w:rsidR="001B17BC">
        <w:t>are</w:t>
      </w:r>
      <w:r>
        <w:t xml:space="preserve"> intended for any purpose other th</w:t>
      </w:r>
      <w:r w:rsidR="00D520DE">
        <w:t>an educational or instructional</w:t>
      </w:r>
    </w:p>
    <w:p w14:paraId="1BD325EA" w14:textId="77777777" w:rsidR="00A05A44" w:rsidRDefault="00551F32" w:rsidP="00C264E8">
      <w:pPr>
        <w:numPr>
          <w:ilvl w:val="0"/>
          <w:numId w:val="25"/>
        </w:numPr>
      </w:pPr>
      <w:r>
        <w:t>Digital</w:t>
      </w:r>
      <w:r w:rsidR="00D520DE">
        <w:t xml:space="preserve"> bulletin boards</w:t>
      </w:r>
    </w:p>
    <w:p w14:paraId="0E62344A" w14:textId="77777777" w:rsidR="00A05A44" w:rsidRDefault="00483BB1" w:rsidP="00C264E8">
      <w:pPr>
        <w:numPr>
          <w:ilvl w:val="0"/>
          <w:numId w:val="25"/>
        </w:numPr>
      </w:pPr>
      <w:r>
        <w:t>Email</w:t>
      </w:r>
      <w:r w:rsidR="00A05A44">
        <w:t>s and o</w:t>
      </w:r>
      <w:r w:rsidR="00D520DE">
        <w:t xml:space="preserve">ther </w:t>
      </w:r>
      <w:r w:rsidR="00551F32">
        <w:t>digital</w:t>
      </w:r>
      <w:r w:rsidR="00D520DE">
        <w:t xml:space="preserve"> correspondence</w:t>
      </w:r>
    </w:p>
    <w:p w14:paraId="687CA9C9" w14:textId="77777777" w:rsidR="00A05A44" w:rsidRDefault="00A05A44" w:rsidP="00C264E8">
      <w:pPr>
        <w:numPr>
          <w:ilvl w:val="0"/>
          <w:numId w:val="25"/>
        </w:numPr>
      </w:pPr>
      <w:r>
        <w:t>Games</w:t>
      </w:r>
    </w:p>
    <w:p w14:paraId="118A78FC" w14:textId="77777777" w:rsidR="0030186B" w:rsidRPr="00794C69" w:rsidRDefault="0030186B" w:rsidP="0030186B">
      <w:pPr>
        <w:numPr>
          <w:ilvl w:val="0"/>
          <w:numId w:val="25"/>
        </w:numPr>
        <w:spacing w:line="264" w:lineRule="atLeast"/>
      </w:pPr>
      <w:r>
        <w:t>Customized or personali</w:t>
      </w:r>
      <w:r w:rsidR="001B17BC">
        <w:t>s</w:t>
      </w:r>
      <w:r>
        <w:t>ed books not intended for general availability</w:t>
      </w:r>
    </w:p>
    <w:p w14:paraId="085023C8" w14:textId="77777777" w:rsidR="0030186B" w:rsidRDefault="0030186B" w:rsidP="0030186B">
      <w:pPr>
        <w:numPr>
          <w:ilvl w:val="0"/>
          <w:numId w:val="25"/>
        </w:numPr>
        <w:spacing w:line="264" w:lineRule="atLeast"/>
      </w:pPr>
      <w:r>
        <w:t>License key vouchers to access digital monographi</w:t>
      </w:r>
      <w:r w:rsidR="001B17BC">
        <w:t>c publications on the Internet</w:t>
      </w:r>
    </w:p>
    <w:p w14:paraId="05796708" w14:textId="77777777" w:rsidR="00B14AD8" w:rsidRDefault="00B14AD8"/>
    <w:p w14:paraId="4B6B4A9E" w14:textId="77777777" w:rsidR="00691B7F" w:rsidRDefault="001F5F06">
      <w:r>
        <w:t xml:space="preserve">Some identifiers such as the ISSN and ISMN have precise rules as to the scope of materials that qualify for assignment whereas some other identifiers, such as GTIN-13 for trade items, may be used across very broad product ranges. </w:t>
      </w:r>
    </w:p>
    <w:p w14:paraId="6E1A5EBF" w14:textId="77777777" w:rsidR="00691B7F" w:rsidRDefault="00691B7F"/>
    <w:p w14:paraId="04B1ACF1" w14:textId="77777777" w:rsidR="00330BD6" w:rsidRDefault="00AE3270">
      <w:r>
        <w:t>As the</w:t>
      </w:r>
      <w:r w:rsidR="00330BD6">
        <w:t xml:space="preserve"> ISBN is </w:t>
      </w:r>
      <w:r w:rsidR="001F5F06">
        <w:t>now fully compatible with GTIN-13</w:t>
      </w:r>
      <w:r w:rsidR="00691B7F">
        <w:t xml:space="preserve"> this makes it more convenient for</w:t>
      </w:r>
      <w:r w:rsidR="0021462A">
        <w:t xml:space="preserve"> retailers </w:t>
      </w:r>
      <w:r w:rsidR="00691B7F">
        <w:t>to</w:t>
      </w:r>
      <w:r w:rsidR="001F5F06">
        <w:t xml:space="preserve"> sell products of related interest</w:t>
      </w:r>
      <w:r w:rsidR="0021462A">
        <w:t>,</w:t>
      </w:r>
      <w:r w:rsidR="001F5F06">
        <w:t xml:space="preserve"> </w:t>
      </w:r>
      <w:r>
        <w:t xml:space="preserve">that do not qualify for ISBN and </w:t>
      </w:r>
      <w:r w:rsidR="0021462A">
        <w:t xml:space="preserve">which </w:t>
      </w:r>
      <w:r>
        <w:t xml:space="preserve">use the GTIN-13 </w:t>
      </w:r>
      <w:r w:rsidR="0021462A">
        <w:t xml:space="preserve">instead, </w:t>
      </w:r>
      <w:r w:rsidR="001F5F06">
        <w:t>without having to adapt their systems.</w:t>
      </w:r>
    </w:p>
    <w:p w14:paraId="2F444E3A" w14:textId="77777777" w:rsidR="001F5F06" w:rsidRDefault="001F5F06"/>
    <w:p w14:paraId="20FDCBF1" w14:textId="77777777" w:rsidR="00983643" w:rsidRDefault="007D5BBF">
      <w:r>
        <w:t xml:space="preserve">The lists and examples above do not attempt to be entirely comprehensive since there are differences in the legal and trade practice in various countries. </w:t>
      </w:r>
      <w:r w:rsidR="00A05A44">
        <w:t>For further information including clarification about whether or not a particular type of product may qu</w:t>
      </w:r>
      <w:r w:rsidR="00BF1040">
        <w:t>alify, please contact your national</w:t>
      </w:r>
      <w:r w:rsidR="00A05A44">
        <w:t xml:space="preserve"> ISBN registration agency.</w:t>
      </w:r>
      <w:r w:rsidR="0002144A">
        <w:t xml:space="preserve"> </w:t>
      </w:r>
    </w:p>
    <w:p w14:paraId="796E461F" w14:textId="77777777" w:rsidR="00983643" w:rsidRDefault="00983643"/>
    <w:p w14:paraId="6A79D525" w14:textId="4385A741" w:rsidR="00A05A44" w:rsidRDefault="0002144A">
      <w:pPr>
        <w:rPr>
          <w:b/>
        </w:rPr>
      </w:pPr>
      <w:r>
        <w:t xml:space="preserve">For information about other types of identifier and their applicability, consult </w:t>
      </w:r>
      <w:hyperlink w:anchor="OtherID" w:history="1">
        <w:r w:rsidR="000F2DB2" w:rsidRPr="007D0099">
          <w:rPr>
            <w:rStyle w:val="Hyperlink"/>
          </w:rPr>
          <w:t>Section 16</w:t>
        </w:r>
        <w:r w:rsidRPr="007D0099">
          <w:rPr>
            <w:rStyle w:val="Hyperlink"/>
          </w:rPr>
          <w:t>. ISBN and Other Identifiers</w:t>
        </w:r>
      </w:hyperlink>
      <w:r w:rsidRPr="00DE531F">
        <w:rPr>
          <w:b/>
        </w:rPr>
        <w:t xml:space="preserve">. </w:t>
      </w:r>
    </w:p>
    <w:p w14:paraId="6091194C" w14:textId="653272B4" w:rsidR="00272932" w:rsidRDefault="00272932">
      <w:pPr>
        <w:rPr>
          <w:b/>
        </w:rPr>
      </w:pPr>
    </w:p>
    <w:p w14:paraId="283474C8" w14:textId="77777777" w:rsidR="00AA2951" w:rsidRDefault="00AA2951">
      <w:r>
        <w:t xml:space="preserve">The ISBN is an identifier and does not convey any form of legal or copyright protection. </w:t>
      </w:r>
    </w:p>
    <w:p w14:paraId="28BEF990" w14:textId="77777777" w:rsidR="00AA2951" w:rsidRDefault="00AA2951"/>
    <w:p w14:paraId="1678970E" w14:textId="087B59FC" w:rsidR="00272932" w:rsidRPr="00DE531F" w:rsidRDefault="00AA2951">
      <w:pPr>
        <w:rPr>
          <w:b/>
        </w:rPr>
      </w:pPr>
      <w:r>
        <w:t>The assignment of an ISBN to a product does not mean that the product is a book for legal or taxation purposes</w:t>
      </w:r>
      <w:r w:rsidR="00415D5D">
        <w:t>.</w:t>
      </w:r>
    </w:p>
    <w:p w14:paraId="450C2090" w14:textId="77777777" w:rsidR="001925A4" w:rsidRDefault="001925A4" w:rsidP="000E753C">
      <w:pPr>
        <w:pStyle w:val="Style1"/>
      </w:pPr>
      <w:bookmarkStart w:id="82" w:name="_Toc75163641"/>
      <w:bookmarkStart w:id="83" w:name="_Toc75163933"/>
      <w:bookmarkStart w:id="84" w:name="_Toc75164965"/>
      <w:bookmarkStart w:id="85" w:name="_Toc75166785"/>
      <w:bookmarkStart w:id="86" w:name="_Toc93132107"/>
      <w:bookmarkStart w:id="87" w:name="_Toc93132353"/>
      <w:bookmarkStart w:id="88" w:name="_Toc93132463"/>
      <w:bookmarkStart w:id="89" w:name="_Toc93133776"/>
      <w:bookmarkStart w:id="90" w:name="_Toc93133959"/>
      <w:bookmarkStart w:id="91" w:name="_Toc494798731"/>
    </w:p>
    <w:p w14:paraId="7D49FD84" w14:textId="77777777" w:rsidR="001925A4" w:rsidRDefault="001925A4" w:rsidP="000E753C">
      <w:pPr>
        <w:pStyle w:val="Style1"/>
      </w:pPr>
    </w:p>
    <w:p w14:paraId="243A37FC" w14:textId="77777777" w:rsidR="00A05A44" w:rsidRDefault="00E7063E" w:rsidP="000E753C">
      <w:pPr>
        <w:pStyle w:val="Style1"/>
      </w:pPr>
      <w:bookmarkStart w:id="92" w:name="faqlink02"/>
      <w:r>
        <w:lastRenderedPageBreak/>
        <w:t>5</w:t>
      </w:r>
      <w:r w:rsidR="000E753C" w:rsidRPr="000E753C">
        <w:t xml:space="preserve">. </w:t>
      </w:r>
      <w:r w:rsidR="00A05A44">
        <w:t xml:space="preserve">Structure of </w:t>
      </w:r>
      <w:r w:rsidR="00AD2BB7">
        <w:t xml:space="preserve">the </w:t>
      </w:r>
      <w:r w:rsidR="00A05A44">
        <w:t>ISBN</w:t>
      </w:r>
      <w:bookmarkEnd w:id="82"/>
      <w:bookmarkEnd w:id="83"/>
      <w:bookmarkEnd w:id="84"/>
      <w:bookmarkEnd w:id="85"/>
      <w:bookmarkEnd w:id="86"/>
      <w:bookmarkEnd w:id="87"/>
      <w:bookmarkEnd w:id="88"/>
      <w:bookmarkEnd w:id="89"/>
      <w:bookmarkEnd w:id="90"/>
      <w:bookmarkEnd w:id="91"/>
      <w:bookmarkEnd w:id="92"/>
    </w:p>
    <w:p w14:paraId="68827850" w14:textId="77777777" w:rsidR="00A05A44" w:rsidRPr="00DC4D96" w:rsidRDefault="00A05A44">
      <w:pPr>
        <w:rPr>
          <w:b/>
        </w:rPr>
      </w:pPr>
    </w:p>
    <w:p w14:paraId="704E96FC" w14:textId="77777777" w:rsidR="00A05A44" w:rsidRDefault="00832726">
      <w:r>
        <w:t xml:space="preserve">Since </w:t>
      </w:r>
      <w:r w:rsidR="00A05A44">
        <w:t>1 January 2007, national ISBN</w:t>
      </w:r>
      <w:r w:rsidR="007B7E7E">
        <w:t xml:space="preserve"> registration</w:t>
      </w:r>
      <w:r w:rsidR="00A05A44">
        <w:t xml:space="preserve"> agencies only </w:t>
      </w:r>
      <w:r w:rsidR="00AD2BB7">
        <w:t>provide</w:t>
      </w:r>
      <w:r w:rsidR="00A05A44">
        <w:t xml:space="preserve"> ISBNs that consist of </w:t>
      </w:r>
      <w:r w:rsidR="00AD2BB7">
        <w:t>13</w:t>
      </w:r>
      <w:r w:rsidR="00A05A44">
        <w:t xml:space="preserve"> digits, comprising the following elements:</w:t>
      </w:r>
    </w:p>
    <w:p w14:paraId="12034067" w14:textId="77777777" w:rsidR="00A05A44" w:rsidRDefault="00A05A44"/>
    <w:p w14:paraId="21CA76D4" w14:textId="77777777" w:rsidR="00A05A44" w:rsidRDefault="00A8785F" w:rsidP="00C264E8">
      <w:pPr>
        <w:numPr>
          <w:ilvl w:val="0"/>
          <w:numId w:val="12"/>
        </w:numPr>
      </w:pPr>
      <w:r>
        <w:t xml:space="preserve">GS1 </w:t>
      </w:r>
      <w:r w:rsidR="00AD2BB7">
        <w:t>element</w:t>
      </w:r>
    </w:p>
    <w:p w14:paraId="6F3D5A76" w14:textId="77777777" w:rsidR="00A05A44" w:rsidRDefault="00AD2BB7" w:rsidP="00C264E8">
      <w:pPr>
        <w:numPr>
          <w:ilvl w:val="0"/>
          <w:numId w:val="12"/>
        </w:numPr>
      </w:pPr>
      <w:r>
        <w:t>Registration group element</w:t>
      </w:r>
    </w:p>
    <w:p w14:paraId="1FC44A98" w14:textId="77777777" w:rsidR="00A05A44" w:rsidRDefault="00AD2BB7" w:rsidP="00C264E8">
      <w:pPr>
        <w:numPr>
          <w:ilvl w:val="0"/>
          <w:numId w:val="12"/>
        </w:numPr>
      </w:pPr>
      <w:r>
        <w:t>Registrant element</w:t>
      </w:r>
    </w:p>
    <w:p w14:paraId="486E6815" w14:textId="77777777" w:rsidR="00A05A44" w:rsidRPr="00644A69" w:rsidRDefault="00A05A44" w:rsidP="00C264E8">
      <w:pPr>
        <w:numPr>
          <w:ilvl w:val="0"/>
          <w:numId w:val="12"/>
        </w:numPr>
      </w:pPr>
      <w:r>
        <w:t>Publication element</w:t>
      </w:r>
    </w:p>
    <w:p w14:paraId="4E9BD6AE" w14:textId="77777777" w:rsidR="00A05A44" w:rsidRDefault="00A05A44" w:rsidP="00C264E8">
      <w:pPr>
        <w:numPr>
          <w:ilvl w:val="0"/>
          <w:numId w:val="12"/>
        </w:numPr>
      </w:pPr>
      <w:r>
        <w:t>Check digit</w:t>
      </w:r>
    </w:p>
    <w:p w14:paraId="4B879E03" w14:textId="77777777" w:rsidR="00A05A44" w:rsidRDefault="00A05A44"/>
    <w:p w14:paraId="2CC5B9E6" w14:textId="77777777" w:rsidR="00A05A44" w:rsidRDefault="005C2D1A">
      <w:r>
        <w:t xml:space="preserve">When printed, the ISBN is always preceded by the letters “ISBN”. </w:t>
      </w:r>
    </w:p>
    <w:p w14:paraId="38797A1B" w14:textId="77777777" w:rsidR="00A05A44" w:rsidRDefault="00A05A44"/>
    <w:p w14:paraId="274E3793" w14:textId="77777777" w:rsidR="00A05A44" w:rsidRPr="00F1679E" w:rsidRDefault="00A05A44">
      <w:pPr>
        <w:rPr>
          <w:sz w:val="18"/>
          <w:szCs w:val="18"/>
        </w:rPr>
      </w:pPr>
      <w:r w:rsidRPr="00F1679E">
        <w:rPr>
          <w:sz w:val="18"/>
          <w:szCs w:val="18"/>
        </w:rPr>
        <w:t>Note</w:t>
      </w:r>
      <w:r w:rsidRPr="00F1679E">
        <w:rPr>
          <w:i/>
          <w:sz w:val="18"/>
          <w:szCs w:val="18"/>
        </w:rPr>
        <w:t xml:space="preserve">: </w:t>
      </w:r>
      <w:r w:rsidRPr="00F1679E">
        <w:rPr>
          <w:sz w:val="18"/>
          <w:szCs w:val="18"/>
        </w:rPr>
        <w:t xml:space="preserve">In countries where the Latin alphabet is not used, an abbreviation in the characters of the local script may be used </w:t>
      </w:r>
      <w:r w:rsidRPr="00F1679E">
        <w:rPr>
          <w:b/>
          <w:sz w:val="18"/>
          <w:szCs w:val="18"/>
        </w:rPr>
        <w:t xml:space="preserve">in addition </w:t>
      </w:r>
      <w:r w:rsidRPr="00F1679E">
        <w:rPr>
          <w:sz w:val="18"/>
          <w:szCs w:val="18"/>
        </w:rPr>
        <w:t xml:space="preserve">to the Latin letters “ISBN”. </w:t>
      </w:r>
    </w:p>
    <w:p w14:paraId="7EB6CD1A" w14:textId="77777777" w:rsidR="00A05A44" w:rsidRDefault="00A05A44"/>
    <w:p w14:paraId="45E76252" w14:textId="77777777" w:rsidR="00A05A44" w:rsidRDefault="00A05A44">
      <w:r>
        <w:t>The ISBN is divided into five elements, t</w:t>
      </w:r>
      <w:r w:rsidR="004633FB">
        <w:t>hree of them of variable length</w:t>
      </w:r>
      <w:r w:rsidR="004633FB" w:rsidRPr="00644A69">
        <w:t>;</w:t>
      </w:r>
      <w:r>
        <w:t xml:space="preserve"> the first and last elements are</w:t>
      </w:r>
      <w:r w:rsidR="001941A6">
        <w:t xml:space="preserve"> </w:t>
      </w:r>
      <w:r w:rsidR="004633FB" w:rsidRPr="00416D51">
        <w:t xml:space="preserve">of </w:t>
      </w:r>
      <w:r w:rsidRPr="00416D51">
        <w:t>fixed</w:t>
      </w:r>
      <w:r w:rsidR="004633FB" w:rsidRPr="00416D51">
        <w:t xml:space="preserve"> length</w:t>
      </w:r>
      <w:r w:rsidRPr="00416D51">
        <w:t>.</w:t>
      </w:r>
      <w:r>
        <w:t xml:space="preserve"> The elements </w:t>
      </w:r>
      <w:r w:rsidR="00525051">
        <w:t xml:space="preserve">should </w:t>
      </w:r>
      <w:r>
        <w:t xml:space="preserve">each be separated clearly by hyphens or spaces when displayed in </w:t>
      </w:r>
      <w:r w:rsidRPr="001941A6">
        <w:rPr>
          <w:i/>
        </w:rPr>
        <w:t>human readable</w:t>
      </w:r>
      <w:r>
        <w:t xml:space="preserve"> form: </w:t>
      </w:r>
    </w:p>
    <w:p w14:paraId="58B3B1A3" w14:textId="77777777" w:rsidR="00A05A44" w:rsidRDefault="00A05A44"/>
    <w:p w14:paraId="00B2AFDB" w14:textId="2798D3A3" w:rsidR="00087123" w:rsidRDefault="00C63A85">
      <w:pPr>
        <w:pStyle w:val="FootnoteText"/>
      </w:pPr>
      <w:r>
        <w:t>ISBN 978-92-95055-12-4</w:t>
      </w:r>
      <w:r w:rsidR="00087123">
        <w:t xml:space="preserve"> </w:t>
      </w:r>
    </w:p>
    <w:p w14:paraId="62111EC7" w14:textId="77777777" w:rsidR="00A05A44" w:rsidRPr="00416D51" w:rsidRDefault="00AD2BB7">
      <w:pPr>
        <w:pStyle w:val="FootnoteText"/>
      </w:pPr>
      <w:r>
        <w:t>or</w:t>
      </w:r>
    </w:p>
    <w:p w14:paraId="45D6974E" w14:textId="0B574178" w:rsidR="00087123" w:rsidRPr="00416D51" w:rsidRDefault="00087123">
      <w:pPr>
        <w:pStyle w:val="FootnoteText"/>
      </w:pPr>
      <w:r w:rsidRPr="00416D51">
        <w:t xml:space="preserve">ISBN 978 </w:t>
      </w:r>
      <w:r w:rsidR="00C63A85">
        <w:t>92 95055 12 4</w:t>
      </w:r>
    </w:p>
    <w:p w14:paraId="54775690" w14:textId="77777777" w:rsidR="00A05A44" w:rsidRDefault="00A05A44"/>
    <w:p w14:paraId="0140BA3E" w14:textId="77777777" w:rsidR="00996E8F" w:rsidRPr="00F1679E" w:rsidRDefault="00996E8F">
      <w:pPr>
        <w:rPr>
          <w:sz w:val="18"/>
          <w:szCs w:val="18"/>
        </w:rPr>
      </w:pPr>
      <w:r w:rsidRPr="00F1679E">
        <w:rPr>
          <w:sz w:val="18"/>
          <w:szCs w:val="18"/>
        </w:rPr>
        <w:t>Note:</w:t>
      </w:r>
      <w:r w:rsidRPr="00F1679E">
        <w:rPr>
          <w:i/>
          <w:sz w:val="18"/>
          <w:szCs w:val="18"/>
        </w:rPr>
        <w:t xml:space="preserve"> </w:t>
      </w:r>
      <w:r w:rsidRPr="00F1679E">
        <w:rPr>
          <w:sz w:val="18"/>
          <w:szCs w:val="18"/>
        </w:rPr>
        <w:t xml:space="preserve">The use of hyphens or spaces has no lexical significance and is purely to enhance readability. </w:t>
      </w:r>
    </w:p>
    <w:p w14:paraId="2B358D87" w14:textId="77777777" w:rsidR="00996E8F" w:rsidRDefault="00996E8F"/>
    <w:p w14:paraId="408345F1" w14:textId="5C9761C1" w:rsidR="00A05A44" w:rsidRDefault="00A05A44">
      <w:r>
        <w:t xml:space="preserve">The number of digits in the second, third and fourth elements of the ISBN (registration group element, registrant element, publication element) varies. The length of the registration group element and of the registrant element is relative to the anticipated publishing output of the registration group or </w:t>
      </w:r>
      <w:r w:rsidR="00B12EF1" w:rsidRPr="001941A6">
        <w:t>registrant</w:t>
      </w:r>
      <w:r>
        <w:t xml:space="preserve">. When these elements are short in length it indicates that the output of the </w:t>
      </w:r>
      <w:r w:rsidR="00634691" w:rsidRPr="001941A6">
        <w:t xml:space="preserve">registration </w:t>
      </w:r>
      <w:r>
        <w:t xml:space="preserve">group or the registrant (or both) is expected to be a large number of publications. </w:t>
      </w:r>
    </w:p>
    <w:p w14:paraId="071F01FD" w14:textId="77777777" w:rsidR="00A05A44" w:rsidRDefault="00A05A44">
      <w:pPr>
        <w:rPr>
          <w:b/>
        </w:rPr>
      </w:pPr>
    </w:p>
    <w:p w14:paraId="4B9BF105" w14:textId="77777777" w:rsidR="00A05A44" w:rsidRPr="00416D51" w:rsidRDefault="00E7063E" w:rsidP="000E753C">
      <w:pPr>
        <w:pStyle w:val="Style2"/>
      </w:pPr>
      <w:bookmarkStart w:id="93" w:name="_Toc75163642"/>
      <w:bookmarkStart w:id="94" w:name="_Toc75163934"/>
      <w:bookmarkStart w:id="95" w:name="_Toc75164966"/>
      <w:bookmarkStart w:id="96" w:name="_Toc75166786"/>
      <w:bookmarkStart w:id="97" w:name="_Toc93132108"/>
      <w:bookmarkStart w:id="98" w:name="_Toc93132354"/>
      <w:bookmarkStart w:id="99" w:name="_Toc93132464"/>
      <w:bookmarkStart w:id="100" w:name="_Toc93133777"/>
      <w:bookmarkStart w:id="101" w:name="_Toc93133960"/>
      <w:bookmarkStart w:id="102" w:name="_Toc494798732"/>
      <w:r>
        <w:t>5</w:t>
      </w:r>
      <w:r w:rsidR="00A05A44" w:rsidRPr="00416D51">
        <w:t xml:space="preserve">.1 </w:t>
      </w:r>
      <w:r w:rsidR="00A8785F">
        <w:t>GS1</w:t>
      </w:r>
      <w:r w:rsidR="00A8785F" w:rsidRPr="00416D51">
        <w:t xml:space="preserve"> </w:t>
      </w:r>
      <w:r w:rsidR="00A05A44" w:rsidRPr="00416D51">
        <w:t>element</w:t>
      </w:r>
      <w:bookmarkEnd w:id="93"/>
      <w:bookmarkEnd w:id="94"/>
      <w:bookmarkEnd w:id="95"/>
      <w:bookmarkEnd w:id="96"/>
      <w:bookmarkEnd w:id="97"/>
      <w:bookmarkEnd w:id="98"/>
      <w:bookmarkEnd w:id="99"/>
      <w:bookmarkEnd w:id="100"/>
      <w:bookmarkEnd w:id="101"/>
      <w:bookmarkEnd w:id="102"/>
    </w:p>
    <w:p w14:paraId="387A29CE" w14:textId="77777777" w:rsidR="00A05A44" w:rsidRPr="00416D51" w:rsidRDefault="00A05A44">
      <w:pPr>
        <w:rPr>
          <w:b/>
        </w:rPr>
      </w:pPr>
    </w:p>
    <w:p w14:paraId="41A28746" w14:textId="77777777" w:rsidR="00A05A44" w:rsidRPr="00416D51" w:rsidRDefault="00A05A44">
      <w:r w:rsidRPr="00416D51">
        <w:t>The first element of the ISBN</w:t>
      </w:r>
      <w:r w:rsidR="00AD2BB7">
        <w:t xml:space="preserve"> is a three-</w:t>
      </w:r>
      <w:r w:rsidRPr="00416D51">
        <w:t xml:space="preserve">digit number that is made available by </w:t>
      </w:r>
      <w:r w:rsidR="00DD7BAE">
        <w:t xml:space="preserve">GS1, formerly </w:t>
      </w:r>
      <w:r w:rsidRPr="00416D51">
        <w:t xml:space="preserve">EAN International. Prefixes that have already been made available by </w:t>
      </w:r>
      <w:r w:rsidR="00DD7BAE">
        <w:t xml:space="preserve">GS1 </w:t>
      </w:r>
      <w:r w:rsidRPr="00416D51">
        <w:t xml:space="preserve">are 978 and 979, </w:t>
      </w:r>
      <w:r w:rsidR="00391AEA" w:rsidRPr="00416D51">
        <w:t>but there</w:t>
      </w:r>
      <w:r w:rsidRPr="00416D51">
        <w:t xml:space="preserve"> may be </w:t>
      </w:r>
      <w:r w:rsidR="00007E4F" w:rsidRPr="00416D51">
        <w:t xml:space="preserve">a </w:t>
      </w:r>
      <w:r w:rsidRPr="00416D51">
        <w:t xml:space="preserve">further </w:t>
      </w:r>
      <w:r w:rsidR="00007E4F" w:rsidRPr="00416D51">
        <w:t>prefix allocation</w:t>
      </w:r>
      <w:r w:rsidRPr="00416D51">
        <w:t xml:space="preserve"> made in the future as required to ensure the continued capacity of the ISBN system. </w:t>
      </w:r>
    </w:p>
    <w:p w14:paraId="132C4E31" w14:textId="77777777" w:rsidR="00A05A44" w:rsidRPr="00416D51" w:rsidRDefault="00A05A44"/>
    <w:p w14:paraId="25C06566" w14:textId="77777777" w:rsidR="00A05A44" w:rsidRPr="00416D51" w:rsidRDefault="00A05A44">
      <w:r w:rsidRPr="00416D51">
        <w:t>EXAMPLE: 978</w:t>
      </w:r>
    </w:p>
    <w:p w14:paraId="60FECB5A" w14:textId="77777777" w:rsidR="00A05A44" w:rsidRPr="00416D51" w:rsidRDefault="00A05A44"/>
    <w:p w14:paraId="29CC189C" w14:textId="77777777" w:rsidR="00A05A44" w:rsidRPr="00416D51" w:rsidRDefault="00E7063E" w:rsidP="000E753C">
      <w:pPr>
        <w:pStyle w:val="Style2"/>
      </w:pPr>
      <w:bookmarkStart w:id="103" w:name="_Toc75163643"/>
      <w:bookmarkStart w:id="104" w:name="_Toc75163935"/>
      <w:bookmarkStart w:id="105" w:name="_Toc75164967"/>
      <w:bookmarkStart w:id="106" w:name="_Toc75166787"/>
      <w:bookmarkStart w:id="107" w:name="_Toc93132109"/>
      <w:bookmarkStart w:id="108" w:name="_Toc93132355"/>
      <w:bookmarkStart w:id="109" w:name="_Toc93132465"/>
      <w:bookmarkStart w:id="110" w:name="_Toc93133778"/>
      <w:bookmarkStart w:id="111" w:name="_Toc93133961"/>
      <w:bookmarkStart w:id="112" w:name="_Toc494798733"/>
      <w:r>
        <w:t>5</w:t>
      </w:r>
      <w:r w:rsidR="000E753C" w:rsidRPr="00416D51">
        <w:t xml:space="preserve">.2 </w:t>
      </w:r>
      <w:r w:rsidR="00A05A44" w:rsidRPr="00416D51">
        <w:t>Registration group element</w:t>
      </w:r>
      <w:bookmarkEnd w:id="103"/>
      <w:bookmarkEnd w:id="104"/>
      <w:bookmarkEnd w:id="105"/>
      <w:bookmarkEnd w:id="106"/>
      <w:bookmarkEnd w:id="107"/>
      <w:bookmarkEnd w:id="108"/>
      <w:bookmarkEnd w:id="109"/>
      <w:bookmarkEnd w:id="110"/>
      <w:bookmarkEnd w:id="111"/>
      <w:bookmarkEnd w:id="112"/>
    </w:p>
    <w:p w14:paraId="15D8D524" w14:textId="77777777" w:rsidR="00A05A44" w:rsidRPr="00416D51" w:rsidRDefault="00A05A44">
      <w:pPr>
        <w:rPr>
          <w:b/>
        </w:rPr>
      </w:pPr>
    </w:p>
    <w:p w14:paraId="3A758FF5" w14:textId="208B2281" w:rsidR="00A05A44" w:rsidRPr="00416D51" w:rsidRDefault="00A05A44">
      <w:r w:rsidRPr="00416D51">
        <w:t>The second element of the ISBN identifies the country, geographical region or language area participating in the ISBN system. Some members of the ISBN system form language areas (e.g.</w:t>
      </w:r>
      <w:r w:rsidR="00082032">
        <w:t>,</w:t>
      </w:r>
      <w:r w:rsidRPr="00416D51">
        <w:t xml:space="preserve"> registration group number 3 = German language group</w:t>
      </w:r>
      <w:r w:rsidR="0053199A">
        <w:t xml:space="preserve"> within </w:t>
      </w:r>
      <w:r w:rsidR="006E30E3">
        <w:t>GS1</w:t>
      </w:r>
      <w:r w:rsidR="0053199A">
        <w:t xml:space="preserve"> element 978</w:t>
      </w:r>
      <w:r w:rsidRPr="00416D51">
        <w:t>); others form regional units (e.g.</w:t>
      </w:r>
      <w:r w:rsidR="00082032">
        <w:t>,</w:t>
      </w:r>
      <w:r w:rsidRPr="00416D51">
        <w:t xml:space="preserve"> registration group number 982 = South Pacific</w:t>
      </w:r>
      <w:r w:rsidR="0053199A">
        <w:t xml:space="preserve"> within </w:t>
      </w:r>
      <w:r w:rsidR="006E30E3">
        <w:t>GS1</w:t>
      </w:r>
      <w:r w:rsidR="0053199A">
        <w:t xml:space="preserve"> element 978</w:t>
      </w:r>
      <w:r w:rsidRPr="00416D51">
        <w:t xml:space="preserve">). The length of this element varies but may comprise up to </w:t>
      </w:r>
      <w:r w:rsidR="00F7088D">
        <w:t>5</w:t>
      </w:r>
      <w:r w:rsidRPr="00416D51">
        <w:t xml:space="preserve"> digits. </w:t>
      </w:r>
    </w:p>
    <w:p w14:paraId="4B208797" w14:textId="77777777" w:rsidR="00A05A44" w:rsidRPr="00416D51" w:rsidRDefault="00A05A44"/>
    <w:p w14:paraId="39FE80AD" w14:textId="77777777" w:rsidR="00A05A44" w:rsidRPr="00416D51" w:rsidRDefault="00A05A44">
      <w:r w:rsidRPr="00416D51">
        <w:t xml:space="preserve">Registration group elements are allocated by the International ISBN Agency. </w:t>
      </w:r>
    </w:p>
    <w:p w14:paraId="739B37FF" w14:textId="77777777" w:rsidR="00A05A44" w:rsidRPr="00416D51" w:rsidRDefault="00A05A44"/>
    <w:p w14:paraId="24C038F6" w14:textId="3B65FF5D" w:rsidR="00A05A44" w:rsidRDefault="00CA7B28">
      <w:r>
        <w:t>EXAMPLE: 978-92</w:t>
      </w:r>
    </w:p>
    <w:p w14:paraId="388A28A9" w14:textId="77777777" w:rsidR="00F1679E" w:rsidRDefault="00F1679E"/>
    <w:p w14:paraId="64177509" w14:textId="77777777" w:rsidR="00A05A44" w:rsidRDefault="00E7063E" w:rsidP="000E753C">
      <w:pPr>
        <w:pStyle w:val="Style2"/>
      </w:pPr>
      <w:bookmarkStart w:id="113" w:name="_Toc75163644"/>
      <w:bookmarkStart w:id="114" w:name="_Toc75163936"/>
      <w:bookmarkStart w:id="115" w:name="_Toc75164968"/>
      <w:bookmarkStart w:id="116" w:name="_Toc75166788"/>
      <w:bookmarkStart w:id="117" w:name="_Toc93132110"/>
      <w:bookmarkStart w:id="118" w:name="_Toc93132356"/>
      <w:bookmarkStart w:id="119" w:name="_Toc93132466"/>
      <w:bookmarkStart w:id="120" w:name="_Toc93133779"/>
      <w:bookmarkStart w:id="121" w:name="_Toc93133962"/>
      <w:bookmarkStart w:id="122" w:name="_Toc494798734"/>
      <w:r>
        <w:lastRenderedPageBreak/>
        <w:t>5</w:t>
      </w:r>
      <w:r w:rsidR="000E753C">
        <w:t xml:space="preserve">.3 </w:t>
      </w:r>
      <w:r w:rsidR="00A05A44">
        <w:t>Registrant element</w:t>
      </w:r>
      <w:bookmarkEnd w:id="113"/>
      <w:bookmarkEnd w:id="114"/>
      <w:bookmarkEnd w:id="115"/>
      <w:bookmarkEnd w:id="116"/>
      <w:bookmarkEnd w:id="117"/>
      <w:bookmarkEnd w:id="118"/>
      <w:bookmarkEnd w:id="119"/>
      <w:bookmarkEnd w:id="120"/>
      <w:bookmarkEnd w:id="121"/>
      <w:bookmarkEnd w:id="122"/>
    </w:p>
    <w:p w14:paraId="72F1C3FE" w14:textId="77777777" w:rsidR="005F4649" w:rsidRDefault="005F4649"/>
    <w:p w14:paraId="3FF8CC6D" w14:textId="77777777" w:rsidR="00A05A44" w:rsidRDefault="00A05A44">
      <w:r w:rsidRPr="00416D51">
        <w:t xml:space="preserve">The third element of the ISBN identifies a particular publisher </w:t>
      </w:r>
      <w:r w:rsidR="004633FB" w:rsidRPr="00416D51">
        <w:t xml:space="preserve">or imprint </w:t>
      </w:r>
      <w:r w:rsidRPr="00416D51">
        <w:t>within a</w:t>
      </w:r>
      <w:r>
        <w:t xml:space="preserve"> registration group. The length of this element varies in direct relationship to the anticipated output of the publisher and may comprise up to </w:t>
      </w:r>
      <w:r w:rsidR="00F7088D">
        <w:t>7</w:t>
      </w:r>
      <w:r>
        <w:t xml:space="preserve"> digits. Publishers with the largest expected title outputs are assigned the shortest registrant elements and vice versa. </w:t>
      </w:r>
    </w:p>
    <w:p w14:paraId="46C753D4" w14:textId="77777777" w:rsidR="00A05A44" w:rsidRDefault="00A05A44"/>
    <w:p w14:paraId="67E7CADF" w14:textId="2B9988F0" w:rsidR="00E7063E" w:rsidRDefault="00A05A44" w:rsidP="00A24F97">
      <w:r>
        <w:t xml:space="preserve">Potential registrants apply to the ISBN </w:t>
      </w:r>
      <w:r w:rsidR="007B7E7E">
        <w:t xml:space="preserve">registration </w:t>
      </w:r>
      <w:r>
        <w:t xml:space="preserve">agency responsible for the management of the ISBN system within the country, </w:t>
      </w:r>
      <w:r w:rsidR="009F3E42">
        <w:t>region</w:t>
      </w:r>
      <w:r>
        <w:t xml:space="preserve"> or lan</w:t>
      </w:r>
      <w:r w:rsidR="009F3E42">
        <w:t>guage group</w:t>
      </w:r>
      <w:r>
        <w:t xml:space="preserve"> where they are based </w:t>
      </w:r>
      <w:r w:rsidR="00AD2BB7">
        <w:t xml:space="preserve">in order </w:t>
      </w:r>
      <w:r>
        <w:t xml:space="preserve">to be assigned registrant elements </w:t>
      </w:r>
      <w:r w:rsidR="00AD2BB7">
        <w:t>that</w:t>
      </w:r>
      <w:r>
        <w:t xml:space="preserve"> are unique to them. Once they have exhausted the allocation of ISBNs that is linked to their </w:t>
      </w:r>
      <w:r w:rsidR="009F3E42">
        <w:t>registrant element</w:t>
      </w:r>
      <w:r>
        <w:t xml:space="preserve">, they may be assigned an additional </w:t>
      </w:r>
      <w:r w:rsidR="009F3E42">
        <w:t xml:space="preserve">registrant element </w:t>
      </w:r>
      <w:r>
        <w:t>providing further allocations of ISBNs</w:t>
      </w:r>
      <w:r w:rsidR="00E7063E">
        <w:t>. (</w:t>
      </w:r>
      <w:hyperlink w:anchor="faqlink05" w:history="1">
        <w:r w:rsidR="00E7063E" w:rsidRPr="00750F50">
          <w:rPr>
            <w:rStyle w:val="Hyperlink"/>
          </w:rPr>
          <w:t xml:space="preserve">See </w:t>
        </w:r>
        <w:r w:rsidR="00F52365" w:rsidRPr="00750F50">
          <w:rPr>
            <w:rStyle w:val="Hyperlink"/>
          </w:rPr>
          <w:t>14.4</w:t>
        </w:r>
        <w:r w:rsidR="00E7063E" w:rsidRPr="00750F50">
          <w:rPr>
            <w:rStyle w:val="Hyperlink"/>
          </w:rPr>
          <w:t xml:space="preserve"> for further information on allocation of ISBN </w:t>
        </w:r>
        <w:r w:rsidR="008420C5" w:rsidRPr="00750F50">
          <w:rPr>
            <w:rStyle w:val="Hyperlink"/>
          </w:rPr>
          <w:t>registrant elements</w:t>
        </w:r>
        <w:r w:rsidR="004A368B" w:rsidRPr="00750F50">
          <w:rPr>
            <w:rStyle w:val="Hyperlink"/>
          </w:rPr>
          <w:t>.</w:t>
        </w:r>
      </w:hyperlink>
      <w:r w:rsidR="00E7063E">
        <w:t>)</w:t>
      </w:r>
    </w:p>
    <w:p w14:paraId="425ECB91" w14:textId="77777777" w:rsidR="00A05A44" w:rsidRDefault="00A05A44"/>
    <w:p w14:paraId="49B44B7F" w14:textId="15CE3C51" w:rsidR="00A05A44" w:rsidRDefault="00A05A44">
      <w:r>
        <w:t>EXAMPLE: 978-</w:t>
      </w:r>
      <w:r w:rsidR="00CA7B28">
        <w:t>92-95055</w:t>
      </w:r>
    </w:p>
    <w:p w14:paraId="24C12E77" w14:textId="77777777" w:rsidR="00A05A44" w:rsidRDefault="00A05A44">
      <w:pPr>
        <w:rPr>
          <w:b/>
        </w:rPr>
      </w:pPr>
    </w:p>
    <w:p w14:paraId="22205137" w14:textId="77777777" w:rsidR="00A05A44" w:rsidRDefault="00E7063E" w:rsidP="000E753C">
      <w:pPr>
        <w:pStyle w:val="Style2"/>
      </w:pPr>
      <w:bookmarkStart w:id="123" w:name="_Toc75163645"/>
      <w:bookmarkStart w:id="124" w:name="_Toc75163937"/>
      <w:bookmarkStart w:id="125" w:name="_Toc75164969"/>
      <w:bookmarkStart w:id="126" w:name="_Toc75166789"/>
      <w:bookmarkStart w:id="127" w:name="_Toc93132111"/>
      <w:bookmarkStart w:id="128" w:name="_Toc93132357"/>
      <w:bookmarkStart w:id="129" w:name="_Toc93132467"/>
      <w:bookmarkStart w:id="130" w:name="_Toc93133780"/>
      <w:bookmarkStart w:id="131" w:name="_Toc93133963"/>
      <w:bookmarkStart w:id="132" w:name="_Toc494798735"/>
      <w:r>
        <w:t>5</w:t>
      </w:r>
      <w:r w:rsidR="000E753C">
        <w:t xml:space="preserve">.4 </w:t>
      </w:r>
      <w:r w:rsidR="00A05A44">
        <w:t>Publication element</w:t>
      </w:r>
      <w:bookmarkEnd w:id="123"/>
      <w:bookmarkEnd w:id="124"/>
      <w:bookmarkEnd w:id="125"/>
      <w:bookmarkEnd w:id="126"/>
      <w:bookmarkEnd w:id="127"/>
      <w:bookmarkEnd w:id="128"/>
      <w:bookmarkEnd w:id="129"/>
      <w:bookmarkEnd w:id="130"/>
      <w:bookmarkEnd w:id="131"/>
      <w:bookmarkEnd w:id="132"/>
    </w:p>
    <w:p w14:paraId="4CD8777B" w14:textId="77777777" w:rsidR="00A05A44" w:rsidRDefault="00A05A44">
      <w:pPr>
        <w:rPr>
          <w:b/>
        </w:rPr>
      </w:pPr>
    </w:p>
    <w:p w14:paraId="276C94FC" w14:textId="77777777" w:rsidR="00A05A44" w:rsidRDefault="00A05A44">
      <w:r>
        <w:t xml:space="preserve">The fourth element of the ISBN identifies a specific edition of a publication by a specific publisher. The length of this element varies in direct relationship to the anticipated output of the publisher concerned and may comprise up to </w:t>
      </w:r>
      <w:r w:rsidR="00F7088D">
        <w:t>6</w:t>
      </w:r>
      <w:r>
        <w:t xml:space="preserve"> digits. Publishers with the largest expected title outputs are assigned the longest publication elements and vice versa. To ensure that the correct length of the ISBN is maintained, blank digits are represented by leading zeros.</w:t>
      </w:r>
    </w:p>
    <w:p w14:paraId="0B9C3F39" w14:textId="77777777" w:rsidR="00AA0739" w:rsidRDefault="00AA0739"/>
    <w:p w14:paraId="04321F9D" w14:textId="1B1D3F43" w:rsidR="00A05A44" w:rsidRDefault="00A05A44">
      <w:r>
        <w:t>EXAMPLE 978-</w:t>
      </w:r>
      <w:r w:rsidR="00CA7B28">
        <w:t>92-95055-12</w:t>
      </w:r>
    </w:p>
    <w:p w14:paraId="11F37C77" w14:textId="77777777" w:rsidR="00A05A44" w:rsidRDefault="00A05A44"/>
    <w:p w14:paraId="44FA9E13" w14:textId="77777777" w:rsidR="00A05A44" w:rsidRDefault="00E7063E" w:rsidP="000E753C">
      <w:pPr>
        <w:pStyle w:val="Style2"/>
      </w:pPr>
      <w:bookmarkStart w:id="133" w:name="_Toc75163646"/>
      <w:bookmarkStart w:id="134" w:name="_Toc75163938"/>
      <w:bookmarkStart w:id="135" w:name="_Toc75164970"/>
      <w:bookmarkStart w:id="136" w:name="_Toc75166790"/>
      <w:bookmarkStart w:id="137" w:name="_Toc93132112"/>
      <w:bookmarkStart w:id="138" w:name="_Toc93132358"/>
      <w:bookmarkStart w:id="139" w:name="_Toc93132468"/>
      <w:bookmarkStart w:id="140" w:name="_Toc93133781"/>
      <w:bookmarkStart w:id="141" w:name="_Toc93133964"/>
      <w:bookmarkStart w:id="142" w:name="_Toc494798736"/>
      <w:r>
        <w:t>5</w:t>
      </w:r>
      <w:r w:rsidR="000E753C">
        <w:t xml:space="preserve">.5 </w:t>
      </w:r>
      <w:r w:rsidR="00A05A44">
        <w:t>Check digit</w:t>
      </w:r>
      <w:bookmarkEnd w:id="133"/>
      <w:bookmarkEnd w:id="134"/>
      <w:bookmarkEnd w:id="135"/>
      <w:bookmarkEnd w:id="136"/>
      <w:bookmarkEnd w:id="137"/>
      <w:bookmarkEnd w:id="138"/>
      <w:bookmarkEnd w:id="139"/>
      <w:bookmarkEnd w:id="140"/>
      <w:bookmarkEnd w:id="141"/>
      <w:bookmarkEnd w:id="142"/>
      <w:r w:rsidR="00A05A44">
        <w:t xml:space="preserve"> </w:t>
      </w:r>
    </w:p>
    <w:p w14:paraId="5D8F0542" w14:textId="77777777" w:rsidR="00A05A44" w:rsidRDefault="00A05A44">
      <w:pPr>
        <w:rPr>
          <w:b/>
        </w:rPr>
      </w:pPr>
    </w:p>
    <w:p w14:paraId="52C9A452" w14:textId="64C9F7DE" w:rsidR="00E00194" w:rsidRPr="001941A6" w:rsidRDefault="00E00194" w:rsidP="00E00194">
      <w:r w:rsidRPr="001941A6">
        <w:t>The fifth element of the ISBN is the check digit. This is calculated using a modulus 10 algorithm.</w:t>
      </w:r>
      <w:r w:rsidR="00AD3C02">
        <w:t xml:space="preserve"> (</w:t>
      </w:r>
      <w:hyperlink w:anchor="Appendix" w:history="1">
        <w:r w:rsidR="00AD3C02" w:rsidRPr="0062450F">
          <w:rPr>
            <w:rStyle w:val="Hyperlink"/>
          </w:rPr>
          <w:t>See Appendix 1 for calculation method</w:t>
        </w:r>
      </w:hyperlink>
      <w:r w:rsidR="00AD3C02">
        <w:t xml:space="preserve"> or </w:t>
      </w:r>
      <w:r w:rsidR="00AF14F5" w:rsidRPr="00AF14F5">
        <w:t>contact</w:t>
      </w:r>
      <w:r w:rsidR="0060081D">
        <w:t xml:space="preserve"> your </w:t>
      </w:r>
      <w:r w:rsidR="002A086B">
        <w:t xml:space="preserve">national </w:t>
      </w:r>
      <w:r w:rsidR="0060081D">
        <w:t xml:space="preserve">ISBN </w:t>
      </w:r>
      <w:r w:rsidR="007B7E7E">
        <w:t xml:space="preserve">registration </w:t>
      </w:r>
      <w:r w:rsidR="0060081D">
        <w:t>agency for advice</w:t>
      </w:r>
      <w:r w:rsidR="004A368B">
        <w:t>.</w:t>
      </w:r>
      <w:r w:rsidR="0060081D">
        <w:t>)</w:t>
      </w:r>
    </w:p>
    <w:p w14:paraId="1CB1B47C" w14:textId="77777777" w:rsidR="005F4649" w:rsidRPr="00416D51" w:rsidRDefault="005F4649">
      <w:pPr>
        <w:rPr>
          <w:b/>
        </w:rPr>
      </w:pPr>
    </w:p>
    <w:p w14:paraId="6865B297" w14:textId="77777777" w:rsidR="0060081D" w:rsidRPr="00C63419" w:rsidRDefault="0060081D" w:rsidP="000E753C">
      <w:pPr>
        <w:pStyle w:val="Style1"/>
        <w:rPr>
          <w:sz w:val="22"/>
        </w:rPr>
      </w:pPr>
      <w:bookmarkStart w:id="143" w:name="_Toc75163648"/>
      <w:bookmarkStart w:id="144" w:name="_Toc75163940"/>
      <w:bookmarkStart w:id="145" w:name="_Toc75164972"/>
      <w:bookmarkStart w:id="146" w:name="_Toc75166792"/>
      <w:bookmarkStart w:id="147" w:name="_Toc93132114"/>
      <w:bookmarkStart w:id="148" w:name="_Toc93132360"/>
      <w:bookmarkStart w:id="149" w:name="_Toc93132470"/>
      <w:bookmarkStart w:id="150" w:name="_Toc93133783"/>
      <w:bookmarkStart w:id="151" w:name="_Toc93133966"/>
    </w:p>
    <w:p w14:paraId="208137E1" w14:textId="77777777" w:rsidR="00A05A44" w:rsidRDefault="00E7063E" w:rsidP="000E753C">
      <w:pPr>
        <w:pStyle w:val="Style1"/>
      </w:pPr>
      <w:bookmarkStart w:id="152" w:name="_Toc494798737"/>
      <w:bookmarkStart w:id="153" w:name="faqlink12"/>
      <w:r>
        <w:t>6</w:t>
      </w:r>
      <w:r w:rsidR="00A05A44">
        <w:t>. Application of ISBN</w:t>
      </w:r>
      <w:bookmarkEnd w:id="143"/>
      <w:bookmarkEnd w:id="144"/>
      <w:bookmarkEnd w:id="145"/>
      <w:bookmarkEnd w:id="146"/>
      <w:bookmarkEnd w:id="147"/>
      <w:bookmarkEnd w:id="148"/>
      <w:bookmarkEnd w:id="149"/>
      <w:bookmarkEnd w:id="150"/>
      <w:bookmarkEnd w:id="151"/>
      <w:bookmarkEnd w:id="152"/>
      <w:bookmarkEnd w:id="153"/>
    </w:p>
    <w:p w14:paraId="1849713B" w14:textId="77777777" w:rsidR="00A05A44" w:rsidRDefault="00A05A44"/>
    <w:p w14:paraId="5489AAA4" w14:textId="77777777" w:rsidR="00A05A44" w:rsidRDefault="00E7063E" w:rsidP="000E753C">
      <w:pPr>
        <w:pStyle w:val="Style2"/>
      </w:pPr>
      <w:bookmarkStart w:id="154" w:name="_Toc75163649"/>
      <w:bookmarkStart w:id="155" w:name="_Toc75163941"/>
      <w:bookmarkStart w:id="156" w:name="_Toc75164973"/>
      <w:bookmarkStart w:id="157" w:name="_Toc75166793"/>
      <w:bookmarkStart w:id="158" w:name="_Toc93132115"/>
      <w:bookmarkStart w:id="159" w:name="_Toc93132361"/>
      <w:bookmarkStart w:id="160" w:name="_Toc93132471"/>
      <w:bookmarkStart w:id="161" w:name="_Toc93133784"/>
      <w:bookmarkStart w:id="162" w:name="_Toc93133967"/>
      <w:bookmarkStart w:id="163" w:name="_Toc494798738"/>
      <w:r>
        <w:t>6</w:t>
      </w:r>
      <w:r w:rsidR="00A05A44">
        <w:t>.1 General</w:t>
      </w:r>
      <w:bookmarkEnd w:id="154"/>
      <w:bookmarkEnd w:id="155"/>
      <w:bookmarkEnd w:id="156"/>
      <w:bookmarkEnd w:id="157"/>
      <w:bookmarkEnd w:id="158"/>
      <w:bookmarkEnd w:id="159"/>
      <w:bookmarkEnd w:id="160"/>
      <w:bookmarkEnd w:id="161"/>
      <w:bookmarkEnd w:id="162"/>
      <w:bookmarkEnd w:id="163"/>
    </w:p>
    <w:p w14:paraId="406436FC" w14:textId="77777777" w:rsidR="00A05A44" w:rsidRPr="001941A6" w:rsidRDefault="00A05A44">
      <w:pPr>
        <w:rPr>
          <w:b/>
        </w:rPr>
      </w:pPr>
    </w:p>
    <w:p w14:paraId="5F9E407B" w14:textId="77777777" w:rsidR="00B409FC" w:rsidRDefault="003E4633" w:rsidP="007B4676">
      <w:r w:rsidRPr="001941A6">
        <w:rPr>
          <w:rStyle w:val="zzISOSTDAutomation"/>
          <w:b w:val="0"/>
        </w:rPr>
        <w:t>A</w:t>
      </w:r>
      <w:r w:rsidRPr="001941A6">
        <w:t xml:space="preserve"> separate ISBN shall be assigned to each separate monographic pub</w:t>
      </w:r>
      <w:r w:rsidR="006016AA">
        <w:t>lication</w:t>
      </w:r>
      <w:r w:rsidRPr="001941A6">
        <w:t xml:space="preserve"> or separate edition </w:t>
      </w:r>
      <w:r w:rsidR="0060081D">
        <w:t xml:space="preserve">or format </w:t>
      </w:r>
      <w:r w:rsidRPr="001941A6">
        <w:t>of a monographic publication issued by a publisher.</w:t>
      </w:r>
      <w:r w:rsidR="00B409FC">
        <w:t xml:space="preserve"> </w:t>
      </w:r>
    </w:p>
    <w:p w14:paraId="551C8DD7" w14:textId="77777777" w:rsidR="00B409FC" w:rsidRDefault="00B409FC" w:rsidP="007B4676"/>
    <w:p w14:paraId="437A652B" w14:textId="77777777" w:rsidR="00B409FC" w:rsidRDefault="00B409FC" w:rsidP="007B4676">
      <w:r w:rsidRPr="001941A6">
        <w:t xml:space="preserve">A separate ISBN shall be assigned to each different language </w:t>
      </w:r>
      <w:r>
        <w:t>edition</w:t>
      </w:r>
      <w:r w:rsidRPr="001941A6">
        <w:t xml:space="preserve"> of a monographic publication</w:t>
      </w:r>
      <w:r>
        <w:t>.</w:t>
      </w:r>
      <w:r w:rsidR="007B4676">
        <w:t xml:space="preserve"> </w:t>
      </w:r>
    </w:p>
    <w:p w14:paraId="49880A52" w14:textId="77777777" w:rsidR="00B409FC" w:rsidRDefault="00B409FC" w:rsidP="007B4676"/>
    <w:p w14:paraId="0300D49E" w14:textId="6EC6F58E" w:rsidR="007B4676" w:rsidRDefault="007B4676" w:rsidP="007B4676">
      <w:r>
        <w:t>When a monographic publication is published in manifestations with different product form</w:t>
      </w:r>
      <w:r w:rsidR="002A086B">
        <w:t>s</w:t>
      </w:r>
      <w:r>
        <w:t xml:space="preserve"> and</w:t>
      </w:r>
      <w:r w:rsidR="004A368B">
        <w:t>/</w:t>
      </w:r>
      <w:r>
        <w:t xml:space="preserve">or product form details, </w:t>
      </w:r>
      <w:r w:rsidR="002A086B">
        <w:t>and/or product form features and</w:t>
      </w:r>
      <w:r>
        <w:t>/or set</w:t>
      </w:r>
      <w:r w:rsidR="002A086B">
        <w:t>s</w:t>
      </w:r>
      <w:r>
        <w:t xml:space="preserve"> of usage constraints that influence the accessibility of the manifestation, each v</w:t>
      </w:r>
      <w:r w:rsidR="0017608D">
        <w:t xml:space="preserve">ersion </w:t>
      </w:r>
      <w:r w:rsidR="00D72C6E">
        <w:t>must</w:t>
      </w:r>
      <w:r>
        <w:t xml:space="preserve"> also have its own ISBN. </w:t>
      </w:r>
    </w:p>
    <w:p w14:paraId="51E9694B" w14:textId="77777777" w:rsidR="00B409FC" w:rsidRDefault="00B409FC" w:rsidP="007B4676"/>
    <w:p w14:paraId="02794F6C" w14:textId="32F2F991" w:rsidR="007B4676" w:rsidRDefault="007B4676" w:rsidP="007B4676">
      <w:r>
        <w:t xml:space="preserve">A separate ISBN should not be assigned to an unchanged </w:t>
      </w:r>
      <w:r w:rsidR="004E4B83">
        <w:t xml:space="preserve">edition </w:t>
      </w:r>
      <w:r>
        <w:t>or unchanged reprint of the same publication, issued in the same product form, product fo</w:t>
      </w:r>
      <w:r w:rsidR="002A086B">
        <w:t>rm detail, product form feature</w:t>
      </w:r>
      <w:r>
        <w:t xml:space="preserve">, </w:t>
      </w:r>
      <w:r w:rsidR="0077354E">
        <w:t>with the same</w:t>
      </w:r>
      <w:r>
        <w:t xml:space="preserve"> usage constraint</w:t>
      </w:r>
      <w:r w:rsidR="0077354E">
        <w:t>s</w:t>
      </w:r>
      <w:r>
        <w:t>, by the same publisher or imprint.</w:t>
      </w:r>
    </w:p>
    <w:p w14:paraId="243231B1" w14:textId="77777777" w:rsidR="00C63419" w:rsidRPr="00876911" w:rsidRDefault="00C63419" w:rsidP="003E4633">
      <w:pPr>
        <w:pStyle w:val="Style2"/>
        <w:rPr>
          <w:snapToGrid w:val="0"/>
          <w:sz w:val="22"/>
        </w:rPr>
      </w:pPr>
      <w:bookmarkStart w:id="164" w:name="_Toc93132116"/>
      <w:bookmarkStart w:id="165" w:name="_Toc93132362"/>
      <w:bookmarkStart w:id="166" w:name="_Toc93132472"/>
      <w:bookmarkStart w:id="167" w:name="_Toc93133785"/>
      <w:bookmarkStart w:id="168" w:name="_Toc93133968"/>
    </w:p>
    <w:p w14:paraId="54C23407" w14:textId="77777777" w:rsidR="00876911" w:rsidRDefault="00876911" w:rsidP="003E4633">
      <w:pPr>
        <w:pStyle w:val="Style2"/>
        <w:rPr>
          <w:snapToGrid w:val="0"/>
        </w:rPr>
      </w:pPr>
    </w:p>
    <w:p w14:paraId="3134283D" w14:textId="77777777" w:rsidR="003E4633" w:rsidRDefault="00915AAA" w:rsidP="003E4633">
      <w:pPr>
        <w:pStyle w:val="Style2"/>
        <w:rPr>
          <w:snapToGrid w:val="0"/>
        </w:rPr>
      </w:pPr>
      <w:bookmarkStart w:id="169" w:name="_Toc494798739"/>
      <w:r>
        <w:rPr>
          <w:snapToGrid w:val="0"/>
        </w:rPr>
        <w:lastRenderedPageBreak/>
        <w:t>6</w:t>
      </w:r>
      <w:r w:rsidR="003E4633" w:rsidRPr="003E4633">
        <w:rPr>
          <w:snapToGrid w:val="0"/>
        </w:rPr>
        <w:t>.2 Changes to publications</w:t>
      </w:r>
      <w:bookmarkEnd w:id="164"/>
      <w:bookmarkEnd w:id="165"/>
      <w:bookmarkEnd w:id="166"/>
      <w:bookmarkEnd w:id="167"/>
      <w:bookmarkEnd w:id="168"/>
      <w:bookmarkEnd w:id="169"/>
    </w:p>
    <w:p w14:paraId="38F87FC7" w14:textId="77777777" w:rsidR="003E4633" w:rsidRPr="00DC4D96" w:rsidRDefault="003E4633" w:rsidP="003E4633">
      <w:pPr>
        <w:pStyle w:val="Style2"/>
        <w:rPr>
          <w:snapToGrid w:val="0"/>
          <w:sz w:val="22"/>
        </w:rPr>
      </w:pPr>
    </w:p>
    <w:p w14:paraId="2D8AB68A" w14:textId="77777777" w:rsidR="0077354E" w:rsidRDefault="0077354E" w:rsidP="0077354E">
      <w:r>
        <w:t>A separate ISBN shall be assigned if there have been significant changes to any part or parts of a publication in relation to former editions of the publication, or if there are significant changes in the physical or digital characteristics of the publication in the new edition.</w:t>
      </w:r>
    </w:p>
    <w:p w14:paraId="07249FE8" w14:textId="77777777" w:rsidR="00BC3872" w:rsidRDefault="00BC3872" w:rsidP="0077354E"/>
    <w:p w14:paraId="3D8984DB" w14:textId="77777777" w:rsidR="0077354E" w:rsidRDefault="0077354E" w:rsidP="0077354E">
      <w:r>
        <w:t>This applies for changes to:</w:t>
      </w:r>
    </w:p>
    <w:p w14:paraId="5FBA8C4A" w14:textId="77777777" w:rsidR="0077354E" w:rsidRDefault="0077354E" w:rsidP="0077354E">
      <w:pPr>
        <w:numPr>
          <w:ilvl w:val="0"/>
          <w:numId w:val="49"/>
        </w:numPr>
        <w:spacing w:line="264" w:lineRule="atLeast"/>
      </w:pPr>
      <w:r>
        <w:t>the title and/or the subtitle</w:t>
      </w:r>
      <w:r>
        <w:rPr>
          <w:rStyle w:val="FootnoteReference"/>
        </w:rPr>
        <w:footnoteReference w:id="6"/>
      </w:r>
      <w:r>
        <w:t xml:space="preserve"> of a publication</w:t>
      </w:r>
    </w:p>
    <w:p w14:paraId="12A4DEB5" w14:textId="77777777" w:rsidR="0077354E" w:rsidRDefault="0077354E" w:rsidP="0077354E">
      <w:pPr>
        <w:numPr>
          <w:ilvl w:val="0"/>
          <w:numId w:val="49"/>
        </w:numPr>
        <w:spacing w:line="264" w:lineRule="atLeast"/>
      </w:pPr>
      <w:r>
        <w:t>language</w:t>
      </w:r>
    </w:p>
    <w:p w14:paraId="5A0087D7" w14:textId="77777777" w:rsidR="0077354E" w:rsidRDefault="0077354E" w:rsidP="0077354E">
      <w:pPr>
        <w:numPr>
          <w:ilvl w:val="0"/>
          <w:numId w:val="49"/>
        </w:numPr>
        <w:spacing w:line="264" w:lineRule="atLeast"/>
      </w:pPr>
      <w:r>
        <w:t>publisher name or imprint</w:t>
      </w:r>
      <w:r>
        <w:rPr>
          <w:rStyle w:val="FootnoteReference"/>
        </w:rPr>
        <w:footnoteReference w:id="7"/>
      </w:r>
    </w:p>
    <w:p w14:paraId="35414678" w14:textId="67166415" w:rsidR="000B3A48" w:rsidRDefault="000B3A48" w:rsidP="0077354E">
      <w:pPr>
        <w:numPr>
          <w:ilvl w:val="0"/>
          <w:numId w:val="49"/>
        </w:numPr>
        <w:spacing w:line="264" w:lineRule="atLeast"/>
      </w:pPr>
      <w:r>
        <w:t>author name</w:t>
      </w:r>
    </w:p>
    <w:p w14:paraId="616824E3" w14:textId="77777777" w:rsidR="0077354E" w:rsidRDefault="0077354E" w:rsidP="0077354E">
      <w:pPr>
        <w:numPr>
          <w:ilvl w:val="0"/>
          <w:numId w:val="49"/>
        </w:numPr>
        <w:spacing w:line="264" w:lineRule="atLeast"/>
      </w:pPr>
      <w:r>
        <w:t>textual content other than minor corrections to misprints</w:t>
      </w:r>
    </w:p>
    <w:p w14:paraId="735BF3E0" w14:textId="77777777" w:rsidR="0077354E" w:rsidRDefault="0077354E" w:rsidP="0077354E">
      <w:pPr>
        <w:numPr>
          <w:ilvl w:val="0"/>
          <w:numId w:val="49"/>
        </w:numPr>
        <w:spacing w:line="264" w:lineRule="atLeast"/>
      </w:pPr>
      <w:r>
        <w:t>product form (e.g., from hardback to paperback; from audiobook on a physical carrier to audiobook available to download)</w:t>
      </w:r>
    </w:p>
    <w:p w14:paraId="29A7C94B" w14:textId="39219163" w:rsidR="0077354E" w:rsidRDefault="0077354E" w:rsidP="0077354E">
      <w:pPr>
        <w:numPr>
          <w:ilvl w:val="0"/>
          <w:numId w:val="49"/>
        </w:numPr>
        <w:spacing w:line="264" w:lineRule="atLeast"/>
      </w:pPr>
      <w:r>
        <w:t>product form detail (e.g., from .pdf to EPUB; change of book dimension)</w:t>
      </w:r>
    </w:p>
    <w:p w14:paraId="24E211E6" w14:textId="43B5208E" w:rsidR="0077354E" w:rsidRDefault="0077354E" w:rsidP="0077354E">
      <w:pPr>
        <w:numPr>
          <w:ilvl w:val="0"/>
          <w:numId w:val="49"/>
        </w:numPr>
        <w:spacing w:line="264" w:lineRule="atLeast"/>
      </w:pPr>
      <w:r>
        <w:t>product form features (e.g., from ‘normal’ text font to dyslexic text font;  from EPUB version 2 to EPUB version 3)</w:t>
      </w:r>
      <w:r w:rsidR="00205D6E">
        <w:rPr>
          <w:rStyle w:val="FootnoteReference"/>
        </w:rPr>
        <w:footnoteReference w:id="8"/>
      </w:r>
    </w:p>
    <w:p w14:paraId="0FD55B41" w14:textId="77777777" w:rsidR="0077354E" w:rsidRDefault="0077354E" w:rsidP="0077354E">
      <w:pPr>
        <w:numPr>
          <w:ilvl w:val="0"/>
          <w:numId w:val="49"/>
        </w:numPr>
        <w:spacing w:line="264" w:lineRule="atLeast"/>
      </w:pPr>
      <w:r>
        <w:t>usage constraints (e.g., from printing allowed to printing not allowed, from single concurrent user to multi-user)</w:t>
      </w:r>
    </w:p>
    <w:p w14:paraId="479211E6" w14:textId="1B84B553" w:rsidR="00BC3872" w:rsidRDefault="00BC3872" w:rsidP="00BC3872">
      <w:pPr>
        <w:spacing w:line="264" w:lineRule="atLeast"/>
      </w:pPr>
    </w:p>
    <w:p w14:paraId="6606EF29" w14:textId="32E3A843" w:rsidR="00ED46A8" w:rsidRDefault="00204300">
      <w:r w:rsidRPr="00204300">
        <w:t>A change to the cover design or colour or to the price of a monographic publication does not require a separate ISBN, although a separate ISBN may be assigned if required by the supply chain (e.g., media tie-in).</w:t>
      </w:r>
    </w:p>
    <w:p w14:paraId="20CB50B3" w14:textId="77777777" w:rsidR="00204300" w:rsidRDefault="00204300">
      <w:pPr>
        <w:rPr>
          <w:snapToGrid w:val="0"/>
        </w:rPr>
      </w:pPr>
    </w:p>
    <w:p w14:paraId="3311E5F7" w14:textId="77777777" w:rsidR="00A05A44" w:rsidRDefault="00915AAA" w:rsidP="000E753C">
      <w:pPr>
        <w:pStyle w:val="Style2"/>
      </w:pPr>
      <w:bookmarkStart w:id="170" w:name="_Toc75163650"/>
      <w:bookmarkStart w:id="171" w:name="_Toc75163942"/>
      <w:bookmarkStart w:id="172" w:name="_Toc75164974"/>
      <w:bookmarkStart w:id="173" w:name="_Toc75166794"/>
      <w:bookmarkStart w:id="174" w:name="_Toc93132117"/>
      <w:bookmarkStart w:id="175" w:name="_Toc93132363"/>
      <w:bookmarkStart w:id="176" w:name="_Toc93132473"/>
      <w:bookmarkStart w:id="177" w:name="_Toc93133786"/>
      <w:bookmarkStart w:id="178" w:name="_Toc93133969"/>
      <w:bookmarkStart w:id="179" w:name="_Toc494798740"/>
      <w:r>
        <w:t>6</w:t>
      </w:r>
      <w:r w:rsidR="00A05A44">
        <w:t>.</w:t>
      </w:r>
      <w:r w:rsidR="003E4633" w:rsidRPr="001941A6">
        <w:rPr>
          <w:szCs w:val="24"/>
        </w:rPr>
        <w:t>3</w:t>
      </w:r>
      <w:r w:rsidR="00A05A44">
        <w:t xml:space="preserve"> Facsimile reprints</w:t>
      </w:r>
      <w:bookmarkEnd w:id="170"/>
      <w:bookmarkEnd w:id="171"/>
      <w:bookmarkEnd w:id="172"/>
      <w:bookmarkEnd w:id="173"/>
      <w:bookmarkEnd w:id="174"/>
      <w:bookmarkEnd w:id="175"/>
      <w:bookmarkEnd w:id="176"/>
      <w:bookmarkEnd w:id="177"/>
      <w:bookmarkEnd w:id="178"/>
      <w:bookmarkEnd w:id="179"/>
    </w:p>
    <w:p w14:paraId="50B0080D" w14:textId="77777777" w:rsidR="00A05A44" w:rsidRDefault="00A05A44">
      <w:pPr>
        <w:rPr>
          <w:b/>
        </w:rPr>
      </w:pPr>
    </w:p>
    <w:p w14:paraId="0C31B3F7" w14:textId="7C1950A8" w:rsidR="004D59F2" w:rsidRDefault="00A05A44" w:rsidP="005656C5">
      <w:pPr>
        <w:pStyle w:val="BodyText"/>
      </w:pPr>
      <w:r>
        <w:rPr>
          <w:rFonts w:eastAsia="MS Mincho"/>
          <w:i w:val="0"/>
        </w:rPr>
        <w:t xml:space="preserve">A separate ISBN shall be assigned to a facsimile reprint when it is produced by another publisher or </w:t>
      </w:r>
      <w:r w:rsidR="00470D3F" w:rsidRPr="001941A6">
        <w:rPr>
          <w:rFonts w:eastAsia="MS Mincho"/>
          <w:i w:val="0"/>
        </w:rPr>
        <w:t xml:space="preserve">republished </w:t>
      </w:r>
      <w:r>
        <w:rPr>
          <w:rFonts w:eastAsia="MS Mincho"/>
          <w:i w:val="0"/>
        </w:rPr>
        <w:t xml:space="preserve">under the imprint of a different publisher. A separate ISBN </w:t>
      </w:r>
      <w:r w:rsidR="002E0B49">
        <w:rPr>
          <w:rFonts w:eastAsia="MS Mincho"/>
          <w:i w:val="0"/>
        </w:rPr>
        <w:t xml:space="preserve">should </w:t>
      </w:r>
      <w:r>
        <w:rPr>
          <w:rFonts w:eastAsia="MS Mincho"/>
          <w:i w:val="0"/>
        </w:rPr>
        <w:t>also be assigned if the same publication is published under a different imprint name by the same publisher.</w:t>
      </w:r>
      <w:r w:rsidR="00670626">
        <w:rPr>
          <w:rFonts w:eastAsia="MS Mincho"/>
          <w:i w:val="0"/>
        </w:rPr>
        <w:t xml:space="preserve"> If a book is scanned and digitised by an organisation other than the original publisher (e.g.</w:t>
      </w:r>
      <w:r w:rsidR="00084096">
        <w:rPr>
          <w:rFonts w:eastAsia="MS Mincho"/>
          <w:i w:val="0"/>
        </w:rPr>
        <w:t>,</w:t>
      </w:r>
      <w:r w:rsidR="00670626">
        <w:rPr>
          <w:rFonts w:eastAsia="MS Mincho"/>
          <w:i w:val="0"/>
        </w:rPr>
        <w:t xml:space="preserve"> by a library) then the scanned and digitised version shall be assigned a separate ISBN by the new producer </w:t>
      </w:r>
      <w:r w:rsidR="00951AC3">
        <w:rPr>
          <w:rFonts w:eastAsia="MS Mincho"/>
          <w:i w:val="0"/>
        </w:rPr>
        <w:t xml:space="preserve">provided </w:t>
      </w:r>
      <w:r w:rsidR="00686E56">
        <w:rPr>
          <w:rFonts w:eastAsia="MS Mincho"/>
          <w:i w:val="0"/>
        </w:rPr>
        <w:t>that version</w:t>
      </w:r>
      <w:r w:rsidR="003819C9">
        <w:rPr>
          <w:rFonts w:eastAsia="MS Mincho"/>
          <w:i w:val="0"/>
        </w:rPr>
        <w:t xml:space="preserve"> is </w:t>
      </w:r>
      <w:r w:rsidR="00670626">
        <w:rPr>
          <w:rFonts w:eastAsia="MS Mincho"/>
          <w:i w:val="0"/>
        </w:rPr>
        <w:t xml:space="preserve">made available to the public (as opposed to being purely for archival </w:t>
      </w:r>
      <w:r w:rsidR="00951AC3">
        <w:rPr>
          <w:rFonts w:eastAsia="MS Mincho"/>
          <w:i w:val="0"/>
        </w:rPr>
        <w:t xml:space="preserve">purposes </w:t>
      </w:r>
      <w:r w:rsidR="00686E56">
        <w:rPr>
          <w:rFonts w:eastAsia="MS Mincho"/>
          <w:i w:val="0"/>
        </w:rPr>
        <w:t>for example</w:t>
      </w:r>
      <w:r w:rsidR="00670626">
        <w:rPr>
          <w:rFonts w:eastAsia="MS Mincho"/>
          <w:i w:val="0"/>
        </w:rPr>
        <w:t xml:space="preserve">). </w:t>
      </w:r>
    </w:p>
    <w:p w14:paraId="69D1CB04" w14:textId="77777777" w:rsidR="00A05A44" w:rsidRDefault="00A05A44">
      <w:pPr>
        <w:rPr>
          <w:b/>
        </w:rPr>
      </w:pPr>
    </w:p>
    <w:p w14:paraId="306652D0" w14:textId="77777777" w:rsidR="00A05A44" w:rsidRDefault="00915AAA" w:rsidP="000E753C">
      <w:pPr>
        <w:pStyle w:val="Style2"/>
      </w:pPr>
      <w:bookmarkStart w:id="180" w:name="_Toc75163652"/>
      <w:bookmarkStart w:id="181" w:name="_Toc75163944"/>
      <w:bookmarkStart w:id="182" w:name="_Toc75164976"/>
      <w:bookmarkStart w:id="183" w:name="_Toc75166796"/>
      <w:bookmarkStart w:id="184" w:name="_Toc93132119"/>
      <w:bookmarkStart w:id="185" w:name="_Toc93132365"/>
      <w:bookmarkStart w:id="186" w:name="_Toc93132475"/>
      <w:bookmarkStart w:id="187" w:name="_Toc93133788"/>
      <w:bookmarkStart w:id="188" w:name="_Toc93133971"/>
      <w:bookmarkStart w:id="189" w:name="_Toc494798741"/>
      <w:r>
        <w:t>6.4</w:t>
      </w:r>
      <w:r w:rsidR="00A05A44">
        <w:t xml:space="preserve"> Loose-leaf publications</w:t>
      </w:r>
      <w:bookmarkEnd w:id="180"/>
      <w:bookmarkEnd w:id="181"/>
      <w:bookmarkEnd w:id="182"/>
      <w:bookmarkEnd w:id="183"/>
      <w:bookmarkEnd w:id="184"/>
      <w:bookmarkEnd w:id="185"/>
      <w:bookmarkEnd w:id="186"/>
      <w:bookmarkEnd w:id="187"/>
      <w:bookmarkEnd w:id="188"/>
      <w:r w:rsidR="00A24F97">
        <w:t xml:space="preserve"> and digital equivalents</w:t>
      </w:r>
      <w:bookmarkEnd w:id="189"/>
    </w:p>
    <w:p w14:paraId="6083C0CA" w14:textId="77777777" w:rsidR="00A05A44" w:rsidRDefault="00A05A44">
      <w:pPr>
        <w:rPr>
          <w:b/>
        </w:rPr>
      </w:pPr>
    </w:p>
    <w:p w14:paraId="3987ED4F" w14:textId="77777777" w:rsidR="00A05A44" w:rsidRDefault="00A05A44">
      <w:r w:rsidRPr="00C63419">
        <w:rPr>
          <w:rFonts w:cs="Arial"/>
        </w:rPr>
        <w:t>An ISBN should be assigned to a finite loose-leaf publication</w:t>
      </w:r>
      <w:r w:rsidR="00591F48" w:rsidRPr="00C63419">
        <w:rPr>
          <w:rFonts w:cs="Arial"/>
        </w:rPr>
        <w:t xml:space="preserve"> —</w:t>
      </w:r>
      <w:r w:rsidRPr="00C63419">
        <w:rPr>
          <w:rFonts w:cs="Arial"/>
        </w:rPr>
        <w:t xml:space="preserve"> that is, a loose-leaf</w:t>
      </w:r>
      <w:r>
        <w:t xml:space="preserve"> publication</w:t>
      </w:r>
      <w:r w:rsidR="00A95CE6">
        <w:t xml:space="preserve"> or its digital equivalent that is</w:t>
      </w:r>
      <w:r>
        <w:t xml:space="preserve"> not intended to continue indefinitely.</w:t>
      </w:r>
    </w:p>
    <w:p w14:paraId="2EA7C711" w14:textId="77777777" w:rsidR="00A05A44" w:rsidRDefault="00A05A44"/>
    <w:p w14:paraId="758CA912" w14:textId="77777777" w:rsidR="00A05A44" w:rsidRPr="00416D51" w:rsidRDefault="007131D2">
      <w:r>
        <w:t xml:space="preserve">An ISBN should not be assigned to </w:t>
      </w:r>
      <w:r w:rsidR="00C8155A" w:rsidRPr="00416D51">
        <w:t xml:space="preserve">either a </w:t>
      </w:r>
      <w:r w:rsidR="009C508F">
        <w:t>loose-leaf publication that</w:t>
      </w:r>
      <w:r w:rsidR="00A05A44" w:rsidRPr="00416D51">
        <w:t xml:space="preserve"> is continually updated (integrating resource) </w:t>
      </w:r>
      <w:r w:rsidR="005C2D1A" w:rsidRPr="00416D51">
        <w:t>or</w:t>
      </w:r>
      <w:r w:rsidR="00C8155A" w:rsidRPr="00416D51">
        <w:t xml:space="preserve"> </w:t>
      </w:r>
      <w:r>
        <w:t xml:space="preserve">to </w:t>
      </w:r>
      <w:r w:rsidR="00C8155A" w:rsidRPr="00416D51">
        <w:t>the individual updated sections</w:t>
      </w:r>
      <w:r w:rsidR="00A05A44" w:rsidRPr="00416D51">
        <w:t>.</w:t>
      </w:r>
    </w:p>
    <w:p w14:paraId="397634FA" w14:textId="77777777" w:rsidR="00DC4D96" w:rsidRPr="00DC4D96" w:rsidRDefault="00DC4D96" w:rsidP="000E753C">
      <w:pPr>
        <w:pStyle w:val="Style2"/>
        <w:rPr>
          <w:sz w:val="22"/>
        </w:rPr>
      </w:pPr>
      <w:bookmarkStart w:id="190" w:name="_Toc75163653"/>
      <w:bookmarkStart w:id="191" w:name="_Toc75163945"/>
      <w:bookmarkStart w:id="192" w:name="_Toc75164977"/>
      <w:bookmarkStart w:id="193" w:name="_Toc75166797"/>
      <w:bookmarkStart w:id="194" w:name="_Toc93132120"/>
      <w:bookmarkStart w:id="195" w:name="_Toc93132366"/>
      <w:bookmarkStart w:id="196" w:name="_Toc93132476"/>
      <w:bookmarkStart w:id="197" w:name="_Toc93133789"/>
      <w:bookmarkStart w:id="198" w:name="_Toc93133972"/>
    </w:p>
    <w:p w14:paraId="7CCFA49A" w14:textId="77777777" w:rsidR="00A05A44" w:rsidRPr="00416D51" w:rsidRDefault="00915AAA" w:rsidP="000E753C">
      <w:pPr>
        <w:pStyle w:val="Style2"/>
      </w:pPr>
      <w:bookmarkStart w:id="199" w:name="_Toc494798742"/>
      <w:r>
        <w:t>6.5</w:t>
      </w:r>
      <w:r w:rsidR="00A05A44" w:rsidRPr="00416D51">
        <w:t xml:space="preserve"> Multi-volume publicatio</w:t>
      </w:r>
      <w:bookmarkEnd w:id="190"/>
      <w:bookmarkEnd w:id="191"/>
      <w:bookmarkEnd w:id="192"/>
      <w:bookmarkEnd w:id="193"/>
      <w:r w:rsidR="00C8155A" w:rsidRPr="00416D51">
        <w:t>ns</w:t>
      </w:r>
      <w:bookmarkEnd w:id="194"/>
      <w:bookmarkEnd w:id="195"/>
      <w:bookmarkEnd w:id="196"/>
      <w:bookmarkEnd w:id="197"/>
      <w:bookmarkEnd w:id="198"/>
      <w:bookmarkEnd w:id="199"/>
    </w:p>
    <w:p w14:paraId="11CE0275" w14:textId="77777777" w:rsidR="00D532B7" w:rsidRDefault="00D532B7"/>
    <w:p w14:paraId="775041FF" w14:textId="4B55A4DA" w:rsidR="00A05A44" w:rsidRPr="00416D51" w:rsidRDefault="00A05A44">
      <w:r w:rsidRPr="00416D51">
        <w:t>Publications may comprise more than one volume</w:t>
      </w:r>
      <w:r w:rsidR="009C508F">
        <w:t>,</w:t>
      </w:r>
      <w:r w:rsidRPr="00416D51">
        <w:t xml:space="preserve"> and in these cases an ISBN must be assigned to cover the entire set. Where individual volumes of the set are available </w:t>
      </w:r>
      <w:r w:rsidRPr="00416D51">
        <w:lastRenderedPageBreak/>
        <w:t xml:space="preserve">separately, each volume must be assigned a unique ISBN to identify it. The verso of the title </w:t>
      </w:r>
      <w:r w:rsidR="00666E0A" w:rsidRPr="00416D51">
        <w:t xml:space="preserve">page (or an equivalent position in a non-print version) </w:t>
      </w:r>
      <w:r w:rsidRPr="00416D51">
        <w:t>in each case should display the ISBN</w:t>
      </w:r>
      <w:r w:rsidR="00084096" w:rsidRPr="00084096">
        <w:t xml:space="preserve"> </w:t>
      </w:r>
      <w:r w:rsidR="00084096" w:rsidRPr="00416D51">
        <w:t>clearly</w:t>
      </w:r>
      <w:r w:rsidRPr="00416D51">
        <w:t xml:space="preserve"> for the set as a whole as well as the ISBN for that particular volume. </w:t>
      </w:r>
    </w:p>
    <w:p w14:paraId="5D00D15D" w14:textId="77777777" w:rsidR="00A05A44" w:rsidRPr="00416D51" w:rsidRDefault="00A05A44">
      <w:pPr>
        <w:pStyle w:val="FootnoteText"/>
      </w:pPr>
    </w:p>
    <w:p w14:paraId="036CD533" w14:textId="77777777" w:rsidR="00A05A44" w:rsidRDefault="00A05A44">
      <w:r w:rsidRPr="00416D51">
        <w:t>Even if the multiple volume publication will only be available as a complete set, the</w:t>
      </w:r>
      <w:r w:rsidR="009C508F">
        <w:t xml:space="preserve"> assignment of a separate </w:t>
      </w:r>
      <w:r>
        <w:t>ISBN</w:t>
      </w:r>
      <w:r w:rsidR="009C508F">
        <w:t xml:space="preserve"> to each individual</w:t>
      </w:r>
      <w:r>
        <w:t xml:space="preserve"> volume is still recommended. Doing so will facilitate various stages of transaction processing</w:t>
      </w:r>
      <w:r w:rsidR="009C508F">
        <w:t>,</w:t>
      </w:r>
      <w:r>
        <w:t xml:space="preserve"> including the handling of shipments when not all volumes are simultaneously published or distributed and the supply of replacements in the case of damaged copies.</w:t>
      </w:r>
    </w:p>
    <w:p w14:paraId="013BB509" w14:textId="77777777" w:rsidR="008F04A7" w:rsidRPr="00DC4D96" w:rsidRDefault="008F04A7" w:rsidP="00915AAA">
      <w:pPr>
        <w:pStyle w:val="Style1"/>
        <w:rPr>
          <w:sz w:val="22"/>
        </w:rPr>
      </w:pPr>
    </w:p>
    <w:p w14:paraId="54B0A4D7" w14:textId="6D40CD00" w:rsidR="00B61F9C" w:rsidRPr="00B61F9C" w:rsidRDefault="00B61F9C" w:rsidP="00B61F9C">
      <w:pPr>
        <w:pStyle w:val="Style2"/>
      </w:pPr>
      <w:bookmarkStart w:id="200" w:name="_Toc494798743"/>
      <w:r w:rsidRPr="00B61F9C">
        <w:t>6.</w:t>
      </w:r>
      <w:r>
        <w:t>6</w:t>
      </w:r>
      <w:r w:rsidRPr="00B61F9C">
        <w:t xml:space="preserve"> </w:t>
      </w:r>
      <w:r w:rsidR="00205D6E">
        <w:t>Multi-item</w:t>
      </w:r>
      <w:r>
        <w:t xml:space="preserve"> </w:t>
      </w:r>
      <w:r w:rsidR="005C6145">
        <w:t>packs</w:t>
      </w:r>
      <w:bookmarkEnd w:id="200"/>
    </w:p>
    <w:p w14:paraId="7CEB84FF" w14:textId="77777777" w:rsidR="00B61F9C" w:rsidRDefault="00B61F9C" w:rsidP="005C6145"/>
    <w:p w14:paraId="7F265976" w14:textId="6203451B" w:rsidR="005C6145" w:rsidRDefault="005C6145" w:rsidP="005C6145">
      <w:r>
        <w:t xml:space="preserve">Where a multi-item pack consists of more than one product qualifying for ISBN, the pack should be assigned a single ISBN. In addition, each item in the pack that qualifies for an ISBN, should have separate ISBNs if they are separately available. </w:t>
      </w:r>
      <w:r w:rsidR="00F52365" w:rsidRPr="00F52365">
        <w:t>Even if the individual items in the pack that qualify for ISBN are not separately available, they may be assigned separate ISBNs if required by the supply chain</w:t>
      </w:r>
      <w:r w:rsidR="00F52365">
        <w:t>.</w:t>
      </w:r>
    </w:p>
    <w:p w14:paraId="1B57EBD6" w14:textId="77777777" w:rsidR="00242133" w:rsidRDefault="00242133" w:rsidP="005C6145"/>
    <w:p w14:paraId="338645CB" w14:textId="77777777" w:rsidR="005C6145" w:rsidRDefault="005C6145" w:rsidP="005C6145">
      <w:r>
        <w:t>Where one qualifying product is made available accompanied by a secondary item that does not itself qualify for ISBN, then one ISBN should be used to identify the pack, and another ISBN to identify the qualifying product if it is also available separately. However, as it is outside the scope of ISBN, an ISBN shall not be used to identify the secondary element if it too is made available separately.</w:t>
      </w:r>
    </w:p>
    <w:p w14:paraId="08005D96" w14:textId="77777777" w:rsidR="005C6145" w:rsidRDefault="005C6145" w:rsidP="005C6145"/>
    <w:p w14:paraId="64A99030" w14:textId="77777777" w:rsidR="005A4933" w:rsidRDefault="005A4933" w:rsidP="005A4933">
      <w:r>
        <w:t>In a pack consisting of an educational software product and its accompanying user and technical manuals, a single ISBN may cover all items if the manuals are necessary in order to operate the software and are useful only as an adjunct to the software. If these manuals are made separately available, then they should be assigned separate ISBNs.</w:t>
      </w:r>
    </w:p>
    <w:p w14:paraId="6CAB72D5" w14:textId="77777777" w:rsidR="005A4933" w:rsidRDefault="005A4933" w:rsidP="005C6145"/>
    <w:p w14:paraId="41304DF8" w14:textId="4DC5B7C6" w:rsidR="005C6145" w:rsidRDefault="005C6145" w:rsidP="005C6145">
      <w:r>
        <w:t xml:space="preserve">When the main element of a multi-item product is </w:t>
      </w:r>
      <w:r w:rsidR="005A4933">
        <w:t xml:space="preserve">neither </w:t>
      </w:r>
      <w:r>
        <w:t>a book</w:t>
      </w:r>
      <w:r w:rsidR="005A4933">
        <w:t xml:space="preserve"> nor qualifying educational software then, even if</w:t>
      </w:r>
      <w:r>
        <w:t xml:space="preserve"> a booklet </w:t>
      </w:r>
      <w:r w:rsidR="005A4933">
        <w:t xml:space="preserve">is included </w:t>
      </w:r>
      <w:r>
        <w:t>as an accompanying element (e.g., an instruction booklet), then the package as a whole does not qualify for an ISBN.</w:t>
      </w:r>
    </w:p>
    <w:p w14:paraId="11130BA7" w14:textId="77777777" w:rsidR="005C6145" w:rsidRDefault="005C6145" w:rsidP="005C6145"/>
    <w:p w14:paraId="2918EB92" w14:textId="77777777" w:rsidR="009F193F" w:rsidRPr="00D532B7" w:rsidRDefault="009F193F" w:rsidP="00915AAA">
      <w:pPr>
        <w:pStyle w:val="Style1"/>
        <w:rPr>
          <w:sz w:val="22"/>
        </w:rPr>
      </w:pPr>
    </w:p>
    <w:p w14:paraId="6A9CD3E3" w14:textId="77777777" w:rsidR="00A05A44" w:rsidRDefault="00915AAA" w:rsidP="00915AAA">
      <w:pPr>
        <w:pStyle w:val="Style1"/>
      </w:pPr>
      <w:bookmarkStart w:id="201" w:name="_Toc494798744"/>
      <w:bookmarkStart w:id="202" w:name="faqlink13"/>
      <w:r>
        <w:t>7. Assignment issues</w:t>
      </w:r>
      <w:bookmarkEnd w:id="201"/>
      <w:bookmarkEnd w:id="202"/>
    </w:p>
    <w:p w14:paraId="1D799F75" w14:textId="77777777" w:rsidR="00915AAA" w:rsidRPr="00D532B7" w:rsidRDefault="00915AAA" w:rsidP="00915AAA">
      <w:pPr>
        <w:pStyle w:val="Style1"/>
        <w:rPr>
          <w:sz w:val="22"/>
        </w:rPr>
      </w:pPr>
    </w:p>
    <w:p w14:paraId="5DE71156" w14:textId="77777777" w:rsidR="00A05A44" w:rsidRDefault="00915AAA" w:rsidP="000E753C">
      <w:pPr>
        <w:pStyle w:val="Style2"/>
      </w:pPr>
      <w:bookmarkStart w:id="203" w:name="_Toc75163654"/>
      <w:bookmarkStart w:id="204" w:name="_Toc75163946"/>
      <w:bookmarkStart w:id="205" w:name="_Toc75164978"/>
      <w:bookmarkStart w:id="206" w:name="_Toc75166798"/>
      <w:bookmarkStart w:id="207" w:name="_Toc93132121"/>
      <w:bookmarkStart w:id="208" w:name="_Toc93132367"/>
      <w:bookmarkStart w:id="209" w:name="_Toc93132477"/>
      <w:bookmarkStart w:id="210" w:name="_Toc93133790"/>
      <w:bookmarkStart w:id="211" w:name="_Toc93133973"/>
      <w:bookmarkStart w:id="212" w:name="_Toc494798745"/>
      <w:r>
        <w:t>7.1</w:t>
      </w:r>
      <w:r w:rsidR="00A05A44" w:rsidRPr="001941A6">
        <w:t xml:space="preserve"> </w:t>
      </w:r>
      <w:r w:rsidR="00A05A44">
        <w:t>Backlist</w:t>
      </w:r>
      <w:bookmarkEnd w:id="203"/>
      <w:bookmarkEnd w:id="204"/>
      <w:bookmarkEnd w:id="205"/>
      <w:bookmarkEnd w:id="206"/>
      <w:bookmarkEnd w:id="207"/>
      <w:bookmarkEnd w:id="208"/>
      <w:bookmarkEnd w:id="209"/>
      <w:bookmarkEnd w:id="210"/>
      <w:bookmarkEnd w:id="211"/>
      <w:bookmarkEnd w:id="212"/>
    </w:p>
    <w:p w14:paraId="0490F52D" w14:textId="77777777" w:rsidR="00A05A44" w:rsidRDefault="00A05A44"/>
    <w:p w14:paraId="481A6629" w14:textId="327F1778" w:rsidR="00A05A44" w:rsidRDefault="002A1EBA">
      <w:r w:rsidRPr="00415931">
        <w:rPr>
          <w:color w:val="auto"/>
        </w:rPr>
        <w:t xml:space="preserve">When a publisher joins the ISBN scheme after they have already commenced publishing, they are </w:t>
      </w:r>
      <w:r w:rsidR="00A05A44" w:rsidRPr="00415931">
        <w:rPr>
          <w:color w:val="auto"/>
        </w:rPr>
        <w:t xml:space="preserve">required to </w:t>
      </w:r>
      <w:r w:rsidR="0013721E" w:rsidRPr="00415931">
        <w:rPr>
          <w:color w:val="auto"/>
        </w:rPr>
        <w:t>assign ISBNs to</w:t>
      </w:r>
      <w:r w:rsidR="00A05A44" w:rsidRPr="00415931">
        <w:rPr>
          <w:color w:val="auto"/>
        </w:rPr>
        <w:t xml:space="preserve"> all backlist publications and publish the ISBNs in </w:t>
      </w:r>
      <w:r w:rsidR="001D0E30" w:rsidRPr="00415931">
        <w:rPr>
          <w:color w:val="auto"/>
        </w:rPr>
        <w:t xml:space="preserve">any </w:t>
      </w:r>
      <w:r w:rsidR="00A05A44">
        <w:t>catalogues</w:t>
      </w:r>
      <w:r w:rsidR="001D0E30">
        <w:t xml:space="preserve"> that the publisher produces whether these catalogues are in print or </w:t>
      </w:r>
      <w:r w:rsidR="00551F32">
        <w:t>digital</w:t>
      </w:r>
      <w:r w:rsidR="001D0E30">
        <w:t xml:space="preserve"> format</w:t>
      </w:r>
      <w:r w:rsidR="00A05A44">
        <w:t>. The ISBN must also appear in th</w:t>
      </w:r>
      <w:r w:rsidR="0035304C">
        <w:t>e first available reprint or re</w:t>
      </w:r>
      <w:r w:rsidR="00A05A44">
        <w:t>issue of a backlist title.</w:t>
      </w:r>
    </w:p>
    <w:p w14:paraId="37CE102E" w14:textId="77777777" w:rsidR="00A05A44" w:rsidRDefault="00A05A44"/>
    <w:p w14:paraId="774F9404" w14:textId="77777777" w:rsidR="00A05A44" w:rsidRDefault="00915AAA" w:rsidP="000E753C">
      <w:pPr>
        <w:pStyle w:val="Style2"/>
      </w:pPr>
      <w:bookmarkStart w:id="213" w:name="_Toc75163655"/>
      <w:bookmarkStart w:id="214" w:name="_Toc75163947"/>
      <w:bookmarkStart w:id="215" w:name="_Toc75164979"/>
      <w:bookmarkStart w:id="216" w:name="_Toc75166799"/>
      <w:bookmarkStart w:id="217" w:name="_Toc93132122"/>
      <w:bookmarkStart w:id="218" w:name="_Toc93132368"/>
      <w:bookmarkStart w:id="219" w:name="_Toc93132478"/>
      <w:bookmarkStart w:id="220" w:name="_Toc93133791"/>
      <w:bookmarkStart w:id="221" w:name="_Toc93133974"/>
      <w:bookmarkStart w:id="222" w:name="_Toc494798746"/>
      <w:r>
        <w:t>7.2</w:t>
      </w:r>
      <w:r w:rsidR="00A05A44">
        <w:t xml:space="preserve"> Collaborative publications</w:t>
      </w:r>
      <w:bookmarkEnd w:id="213"/>
      <w:bookmarkEnd w:id="214"/>
      <w:bookmarkEnd w:id="215"/>
      <w:bookmarkEnd w:id="216"/>
      <w:bookmarkEnd w:id="217"/>
      <w:bookmarkEnd w:id="218"/>
      <w:bookmarkEnd w:id="219"/>
      <w:bookmarkEnd w:id="220"/>
      <w:bookmarkEnd w:id="221"/>
      <w:bookmarkEnd w:id="222"/>
    </w:p>
    <w:p w14:paraId="42EE5F74" w14:textId="77777777" w:rsidR="00A05A44" w:rsidRDefault="00A05A44">
      <w:pPr>
        <w:rPr>
          <w:b/>
        </w:rPr>
      </w:pPr>
    </w:p>
    <w:p w14:paraId="4DD0C4AC" w14:textId="77777777" w:rsidR="00A05A44" w:rsidRPr="00416D51" w:rsidRDefault="00A05A44">
      <w:pPr>
        <w:pStyle w:val="BodyText3"/>
        <w:rPr>
          <w:snapToGrid/>
        </w:rPr>
      </w:pPr>
      <w:r w:rsidRPr="00416D51">
        <w:rPr>
          <w:snapToGrid/>
        </w:rPr>
        <w:t xml:space="preserve">A publication issued as a joint imprint with other publishers is usually assigned an ISBN by the publisher(s) in charge of distribution. However, it is permissible for each of the </w:t>
      </w:r>
      <w:r w:rsidR="0035304C">
        <w:rPr>
          <w:snapToGrid/>
        </w:rPr>
        <w:t xml:space="preserve">         </w:t>
      </w:r>
      <w:r w:rsidRPr="00416D51">
        <w:rPr>
          <w:snapToGrid/>
        </w:rPr>
        <w:t xml:space="preserve">co-publishers to assign its own ISBN and display each of them on the copyright page. </w:t>
      </w:r>
      <w:r w:rsidR="00666E0A" w:rsidRPr="00416D51">
        <w:rPr>
          <w:snapToGrid/>
        </w:rPr>
        <w:t xml:space="preserve">In such cases, </w:t>
      </w:r>
      <w:r w:rsidRPr="00416D51">
        <w:rPr>
          <w:snapToGrid/>
        </w:rPr>
        <w:t xml:space="preserve">only one </w:t>
      </w:r>
      <w:r w:rsidR="00666E0A" w:rsidRPr="00416D51">
        <w:rPr>
          <w:snapToGrid/>
        </w:rPr>
        <w:t xml:space="preserve">of these </w:t>
      </w:r>
      <w:r w:rsidRPr="00416D51">
        <w:rPr>
          <w:snapToGrid/>
        </w:rPr>
        <w:t>ISBN</w:t>
      </w:r>
      <w:r w:rsidR="00666E0A" w:rsidRPr="00416D51">
        <w:rPr>
          <w:snapToGrid/>
        </w:rPr>
        <w:t>s</w:t>
      </w:r>
      <w:r w:rsidRPr="00416D51">
        <w:rPr>
          <w:snapToGrid/>
        </w:rPr>
        <w:t xml:space="preserve"> shall be displayed as a bar code on the publication. </w:t>
      </w:r>
    </w:p>
    <w:p w14:paraId="469820FC" w14:textId="77777777" w:rsidR="00DC4D96" w:rsidRPr="00A42668" w:rsidRDefault="00DC4D96" w:rsidP="000E753C">
      <w:pPr>
        <w:pStyle w:val="Style2"/>
        <w:rPr>
          <w:sz w:val="22"/>
        </w:rPr>
      </w:pPr>
      <w:bookmarkStart w:id="223" w:name="_Toc75163656"/>
      <w:bookmarkStart w:id="224" w:name="_Toc75163948"/>
      <w:bookmarkStart w:id="225" w:name="_Toc75164980"/>
      <w:bookmarkStart w:id="226" w:name="_Toc75166800"/>
      <w:bookmarkStart w:id="227" w:name="_Toc93132123"/>
      <w:bookmarkStart w:id="228" w:name="_Toc93132369"/>
      <w:bookmarkStart w:id="229" w:name="_Toc93132479"/>
      <w:bookmarkStart w:id="230" w:name="_Toc93133792"/>
      <w:bookmarkStart w:id="231" w:name="_Toc93133975"/>
    </w:p>
    <w:p w14:paraId="2CE63EA4" w14:textId="77777777" w:rsidR="00A05A44" w:rsidRPr="00416D51" w:rsidRDefault="00915AAA" w:rsidP="000E753C">
      <w:pPr>
        <w:pStyle w:val="Style2"/>
      </w:pPr>
      <w:bookmarkStart w:id="232" w:name="_Toc494798747"/>
      <w:r>
        <w:rPr>
          <w:szCs w:val="24"/>
        </w:rPr>
        <w:t>7.3</w:t>
      </w:r>
      <w:r w:rsidR="00A05A44" w:rsidRPr="00416D51">
        <w:t xml:space="preserve"> Publications sold or distributed by agents</w:t>
      </w:r>
      <w:bookmarkEnd w:id="223"/>
      <w:bookmarkEnd w:id="224"/>
      <w:bookmarkEnd w:id="225"/>
      <w:bookmarkEnd w:id="226"/>
      <w:bookmarkEnd w:id="227"/>
      <w:bookmarkEnd w:id="228"/>
      <w:bookmarkEnd w:id="229"/>
      <w:bookmarkEnd w:id="230"/>
      <w:bookmarkEnd w:id="231"/>
      <w:bookmarkEnd w:id="232"/>
    </w:p>
    <w:p w14:paraId="17FDDDEA" w14:textId="77777777" w:rsidR="00A05A44" w:rsidRDefault="00A05A44"/>
    <w:p w14:paraId="013726AA" w14:textId="77777777" w:rsidR="00514186" w:rsidRDefault="009F3E42" w:rsidP="00514186">
      <w:r>
        <w:t>(</w:t>
      </w:r>
      <w:r w:rsidR="00CD551B">
        <w:t>Below, b and d apply only to countries that are not yet participating in the system.</w:t>
      </w:r>
      <w:r w:rsidR="00514186" w:rsidRPr="00514186">
        <w:t xml:space="preserve">) </w:t>
      </w:r>
    </w:p>
    <w:p w14:paraId="6C4C6AD9" w14:textId="77777777" w:rsidR="008A6BC0" w:rsidRPr="00514186" w:rsidRDefault="008A6BC0" w:rsidP="00514186"/>
    <w:p w14:paraId="2C19EDA9" w14:textId="77777777" w:rsidR="008A6BC0" w:rsidRDefault="00514186" w:rsidP="00C264E8">
      <w:pPr>
        <w:numPr>
          <w:ilvl w:val="0"/>
          <w:numId w:val="40"/>
        </w:numPr>
        <w:tabs>
          <w:tab w:val="clear" w:pos="720"/>
          <w:tab w:val="num" w:pos="426"/>
        </w:tabs>
        <w:ind w:left="426" w:hanging="426"/>
      </w:pPr>
      <w:r w:rsidRPr="00514186">
        <w:lastRenderedPageBreak/>
        <w:t>As the ISBN standa</w:t>
      </w:r>
      <w:r w:rsidR="009C508F">
        <w:t>rd states, a particular edition</w:t>
      </w:r>
      <w:r w:rsidRPr="00514186">
        <w:t xml:space="preserve"> publi</w:t>
      </w:r>
      <w:r w:rsidR="009C508F">
        <w:t xml:space="preserve">shed by a particular publisher </w:t>
      </w:r>
    </w:p>
    <w:p w14:paraId="26F1AA80" w14:textId="79BF282F" w:rsidR="00514186" w:rsidRPr="00514186" w:rsidRDefault="00514186" w:rsidP="008A6BC0">
      <w:pPr>
        <w:ind w:left="426"/>
      </w:pPr>
      <w:r w:rsidRPr="00514186">
        <w:t>receives only one ISBN. This ISBN must be retained no ma</w:t>
      </w:r>
      <w:r w:rsidR="00CE4FB1">
        <w:t>tter where, or by whom, the publication</w:t>
      </w:r>
      <w:r w:rsidRPr="00514186">
        <w:t xml:space="preserve"> is distributed or sold.</w:t>
      </w:r>
    </w:p>
    <w:p w14:paraId="2026AE9E" w14:textId="77777777" w:rsidR="00514186" w:rsidRPr="00514186" w:rsidRDefault="00CE4FB1" w:rsidP="00C264E8">
      <w:pPr>
        <w:numPr>
          <w:ilvl w:val="0"/>
          <w:numId w:val="40"/>
        </w:numPr>
        <w:tabs>
          <w:tab w:val="clear" w:pos="720"/>
          <w:tab w:val="num" w:pos="426"/>
        </w:tabs>
        <w:ind w:left="426" w:hanging="426"/>
      </w:pPr>
      <w:r>
        <w:t>A publication</w:t>
      </w:r>
      <w:r w:rsidR="00514186" w:rsidRPr="00514186">
        <w:t xml:space="preserve"> imported by an exclusive distributor or sole agent from an area </w:t>
      </w:r>
      <w:r w:rsidR="009C508F">
        <w:t>that</w:t>
      </w:r>
      <w:r w:rsidR="00514186" w:rsidRPr="00514186">
        <w:t xml:space="preserve"> is not in the ISBN system and has no ISBN</w:t>
      </w:r>
      <w:r w:rsidR="000A73AD">
        <w:t xml:space="preserve">s assigned to it </w:t>
      </w:r>
      <w:r w:rsidR="00514186" w:rsidRPr="00514186">
        <w:t xml:space="preserve">may be assigned an ISBN by the exclusive distributor. </w:t>
      </w:r>
    </w:p>
    <w:p w14:paraId="0705AD22" w14:textId="77777777" w:rsidR="00514186" w:rsidRPr="00514186" w:rsidRDefault="00CE4FB1" w:rsidP="00C264E8">
      <w:pPr>
        <w:numPr>
          <w:ilvl w:val="0"/>
          <w:numId w:val="40"/>
        </w:numPr>
        <w:tabs>
          <w:tab w:val="clear" w:pos="720"/>
          <w:tab w:val="num" w:pos="426"/>
        </w:tabs>
        <w:ind w:left="426" w:hanging="426"/>
      </w:pPr>
      <w:r>
        <w:t>Publications</w:t>
      </w:r>
      <w:r w:rsidR="00514186" w:rsidRPr="00514186">
        <w:t xml:space="preserve"> imported by an exclusive distributor or sole agent to which a new title page, bearing the imprint of the exclusive distributor, has been added in place of the title</w:t>
      </w:r>
      <w:r w:rsidR="000A73AD">
        <w:t xml:space="preserve"> page of the original publisher</w:t>
      </w:r>
      <w:r w:rsidR="00514186" w:rsidRPr="00514186">
        <w:t xml:space="preserve"> are to be given a new ISBN by the exclusive distributor or sole agent. The ISBN of the original publisher should also be given. </w:t>
      </w:r>
    </w:p>
    <w:p w14:paraId="7FCF9AA2" w14:textId="77777777" w:rsidR="00514186" w:rsidRPr="00514186" w:rsidRDefault="00CE4FB1" w:rsidP="00C264E8">
      <w:pPr>
        <w:numPr>
          <w:ilvl w:val="0"/>
          <w:numId w:val="40"/>
        </w:numPr>
        <w:tabs>
          <w:tab w:val="clear" w:pos="720"/>
          <w:tab w:val="num" w:pos="426"/>
        </w:tabs>
        <w:ind w:left="426" w:hanging="426"/>
      </w:pPr>
      <w:r>
        <w:t>A publication</w:t>
      </w:r>
      <w:r w:rsidR="00514186" w:rsidRPr="00514186">
        <w:t xml:space="preserve"> imported by several distributors from an area not in the ISBN</w:t>
      </w:r>
      <w:r w:rsidR="000A73AD">
        <w:t xml:space="preserve"> system and that</w:t>
      </w:r>
      <w:r w:rsidR="00514186" w:rsidRPr="00514186">
        <w:t xml:space="preserve"> has no ISBN</w:t>
      </w:r>
      <w:r w:rsidR="000A73AD">
        <w:t>s assigned to it</w:t>
      </w:r>
      <w:r w:rsidR="00514186" w:rsidRPr="00514186">
        <w:t xml:space="preserve"> may be assigned an ISBN by the </w:t>
      </w:r>
      <w:r w:rsidR="007B7E7E">
        <w:t>ISBN registration</w:t>
      </w:r>
      <w:r w:rsidR="007B7E7E" w:rsidRPr="00514186">
        <w:t xml:space="preserve"> </w:t>
      </w:r>
      <w:r w:rsidR="00514186" w:rsidRPr="00514186">
        <w:t>agency responsible for those distributors.</w:t>
      </w:r>
    </w:p>
    <w:p w14:paraId="5A6C3C46" w14:textId="77777777" w:rsidR="00514186" w:rsidRDefault="00514186"/>
    <w:p w14:paraId="05513A5A" w14:textId="77777777" w:rsidR="00A05A44" w:rsidRDefault="00915AAA" w:rsidP="000E753C">
      <w:pPr>
        <w:pStyle w:val="Style2"/>
      </w:pPr>
      <w:bookmarkStart w:id="233" w:name="_Toc75163657"/>
      <w:bookmarkStart w:id="234" w:name="_Toc75163949"/>
      <w:bookmarkStart w:id="235" w:name="_Toc75164981"/>
      <w:bookmarkStart w:id="236" w:name="_Toc75166801"/>
      <w:bookmarkStart w:id="237" w:name="_Toc93132124"/>
      <w:bookmarkStart w:id="238" w:name="_Toc93132370"/>
      <w:bookmarkStart w:id="239" w:name="_Toc93132480"/>
      <w:bookmarkStart w:id="240" w:name="_Toc93133793"/>
      <w:bookmarkStart w:id="241" w:name="_Toc93133976"/>
      <w:bookmarkStart w:id="242" w:name="_Toc494798748"/>
      <w:r>
        <w:t>7.4</w:t>
      </w:r>
      <w:r w:rsidR="00A05A44">
        <w:t xml:space="preserve"> Acquisition of one publisher by another</w:t>
      </w:r>
      <w:bookmarkEnd w:id="233"/>
      <w:bookmarkEnd w:id="234"/>
      <w:bookmarkEnd w:id="235"/>
      <w:bookmarkEnd w:id="236"/>
      <w:bookmarkEnd w:id="237"/>
      <w:bookmarkEnd w:id="238"/>
      <w:bookmarkEnd w:id="239"/>
      <w:bookmarkEnd w:id="240"/>
      <w:bookmarkEnd w:id="241"/>
      <w:bookmarkEnd w:id="242"/>
    </w:p>
    <w:p w14:paraId="183837E9" w14:textId="77777777" w:rsidR="00A05A44" w:rsidRDefault="00A05A44"/>
    <w:p w14:paraId="3FC59560" w14:textId="77777777" w:rsidR="00A05A44" w:rsidRDefault="00A05A44">
      <w:r>
        <w:t>A publisher acquiring another publishing house can</w:t>
      </w:r>
      <w:r w:rsidR="008E6DD1">
        <w:t xml:space="preserve"> continue to use the </w:t>
      </w:r>
      <w:r w:rsidR="00F151D1">
        <w:t xml:space="preserve">unassigned ISBNs from the </w:t>
      </w:r>
      <w:r w:rsidR="008E6DD1">
        <w:t xml:space="preserve">originally </w:t>
      </w:r>
      <w:r>
        <w:t>assigned</w:t>
      </w:r>
      <w:r w:rsidR="008E6DD1">
        <w:t xml:space="preserve"> </w:t>
      </w:r>
      <w:r w:rsidR="00F151D1">
        <w:t>registrant element</w:t>
      </w:r>
      <w:r w:rsidR="008E6DD1">
        <w:t>.</w:t>
      </w:r>
      <w:r w:rsidR="00A12F49">
        <w:t xml:space="preserve"> The </w:t>
      </w:r>
      <w:r w:rsidR="00FB21F7">
        <w:t xml:space="preserve">national </w:t>
      </w:r>
      <w:r w:rsidR="00A12F49">
        <w:t xml:space="preserve">ISBN Agency </w:t>
      </w:r>
      <w:r w:rsidR="00FB21F7">
        <w:t xml:space="preserve">responsible for that registrant element </w:t>
      </w:r>
      <w:r w:rsidR="00A95CE6">
        <w:t xml:space="preserve">must </w:t>
      </w:r>
      <w:r w:rsidR="00A12F49">
        <w:t>be informed of the change of ownership of the registrant element.</w:t>
      </w:r>
      <w:r w:rsidR="006E7AE6">
        <w:t xml:space="preserve"> If books continue to be published under the names of both publishers, then they may have separate registrant elements or share the same one depending upon market practice</w:t>
      </w:r>
      <w:r w:rsidR="00B863AC">
        <w:t>.</w:t>
      </w:r>
    </w:p>
    <w:p w14:paraId="1A005267" w14:textId="77777777" w:rsidR="00A05A44" w:rsidRDefault="006E7AE6">
      <w:r>
        <w:t xml:space="preserve">  </w:t>
      </w:r>
    </w:p>
    <w:p w14:paraId="1965FAAF" w14:textId="77777777" w:rsidR="00A05A44" w:rsidRDefault="006E7AE6" w:rsidP="000E753C">
      <w:pPr>
        <w:pStyle w:val="Style2"/>
      </w:pPr>
      <w:bookmarkStart w:id="243" w:name="_Toc75163658"/>
      <w:bookmarkStart w:id="244" w:name="_Toc75163950"/>
      <w:bookmarkStart w:id="245" w:name="_Toc75164982"/>
      <w:bookmarkStart w:id="246" w:name="_Toc75166802"/>
      <w:bookmarkStart w:id="247" w:name="_Toc93132125"/>
      <w:bookmarkStart w:id="248" w:name="_Toc93132371"/>
      <w:bookmarkStart w:id="249" w:name="_Toc93132481"/>
      <w:bookmarkStart w:id="250" w:name="_Toc93133794"/>
      <w:bookmarkStart w:id="251" w:name="_Toc93133977"/>
      <w:bookmarkStart w:id="252" w:name="_Toc494798749"/>
      <w:r>
        <w:t>7.5</w:t>
      </w:r>
      <w:r w:rsidR="00A05A44" w:rsidRPr="001941A6">
        <w:t xml:space="preserve"> </w:t>
      </w:r>
      <w:r w:rsidR="00A05A44">
        <w:t xml:space="preserve">Acquisition of complete stock </w:t>
      </w:r>
      <w:r w:rsidR="008E6DD1">
        <w:t>of and rights in</w:t>
      </w:r>
      <w:r w:rsidR="00A05A44">
        <w:t xml:space="preserve"> </w:t>
      </w:r>
      <w:bookmarkEnd w:id="243"/>
      <w:bookmarkEnd w:id="244"/>
      <w:bookmarkEnd w:id="245"/>
      <w:bookmarkEnd w:id="246"/>
      <w:r w:rsidR="008E6DD1">
        <w:t>publication</w:t>
      </w:r>
      <w:bookmarkEnd w:id="247"/>
      <w:bookmarkEnd w:id="248"/>
      <w:bookmarkEnd w:id="249"/>
      <w:bookmarkEnd w:id="250"/>
      <w:bookmarkEnd w:id="251"/>
      <w:bookmarkEnd w:id="252"/>
    </w:p>
    <w:p w14:paraId="784EC710" w14:textId="77777777" w:rsidR="00A05A44" w:rsidRDefault="00A05A44"/>
    <w:p w14:paraId="0137B990" w14:textId="77777777" w:rsidR="004633FB" w:rsidRDefault="00A05A44" w:rsidP="004633FB">
      <w:r>
        <w:t xml:space="preserve">A publisher acquiring the complete stock of </w:t>
      </w:r>
      <w:r w:rsidR="008E6DD1">
        <w:t xml:space="preserve">and rights </w:t>
      </w:r>
      <w:r w:rsidR="000A73AD">
        <w:t>to</w:t>
      </w:r>
      <w:r w:rsidR="008E6DD1">
        <w:t xml:space="preserve"> a publication(s) </w:t>
      </w:r>
      <w:r>
        <w:t>can continue to use the originally assigned ISBN until</w:t>
      </w:r>
      <w:r w:rsidR="0035304C">
        <w:t xml:space="preserve"> the new company reprints or re</w:t>
      </w:r>
      <w:r>
        <w:t xml:space="preserve">issues </w:t>
      </w:r>
      <w:r w:rsidR="008E6DD1">
        <w:t>the publication</w:t>
      </w:r>
      <w:r>
        <w:t xml:space="preserve"> </w:t>
      </w:r>
      <w:r w:rsidR="008E6DD1">
        <w:t xml:space="preserve">under that company’s own ISBN </w:t>
      </w:r>
      <w:r w:rsidR="00ED46A8">
        <w:t>registrant element</w:t>
      </w:r>
      <w:r w:rsidR="008E6DD1">
        <w:t xml:space="preserve">. </w:t>
      </w:r>
    </w:p>
    <w:p w14:paraId="51D66975" w14:textId="77777777" w:rsidR="001D0E30" w:rsidRDefault="001D0E30" w:rsidP="004633FB">
      <w:pPr>
        <w:rPr>
          <w:color w:val="FF0000"/>
        </w:rPr>
      </w:pPr>
    </w:p>
    <w:p w14:paraId="2998846C" w14:textId="77777777" w:rsidR="00A05A44" w:rsidRDefault="006E7AE6" w:rsidP="000E753C">
      <w:pPr>
        <w:pStyle w:val="Style2"/>
      </w:pPr>
      <w:bookmarkStart w:id="253" w:name="_Toc75163659"/>
      <w:bookmarkStart w:id="254" w:name="_Toc75163951"/>
      <w:bookmarkStart w:id="255" w:name="_Toc75164983"/>
      <w:bookmarkStart w:id="256" w:name="_Toc75166803"/>
      <w:bookmarkStart w:id="257" w:name="_Toc93132126"/>
      <w:bookmarkStart w:id="258" w:name="_Toc93132372"/>
      <w:bookmarkStart w:id="259" w:name="_Toc93132482"/>
      <w:bookmarkStart w:id="260" w:name="_Toc93133795"/>
      <w:bookmarkStart w:id="261" w:name="_Toc93133978"/>
      <w:bookmarkStart w:id="262" w:name="_Toc494798750"/>
      <w:r>
        <w:t>7.6</w:t>
      </w:r>
      <w:r w:rsidR="005656C5">
        <w:t xml:space="preserve"> </w:t>
      </w:r>
      <w:r w:rsidR="00A05A44">
        <w:t>Publishers with more than one place of publication</w:t>
      </w:r>
      <w:bookmarkEnd w:id="253"/>
      <w:bookmarkEnd w:id="254"/>
      <w:bookmarkEnd w:id="255"/>
      <w:bookmarkEnd w:id="256"/>
      <w:bookmarkEnd w:id="257"/>
      <w:bookmarkEnd w:id="258"/>
      <w:bookmarkEnd w:id="259"/>
      <w:bookmarkEnd w:id="260"/>
      <w:bookmarkEnd w:id="261"/>
      <w:bookmarkEnd w:id="262"/>
    </w:p>
    <w:p w14:paraId="5B1CFD26" w14:textId="77777777" w:rsidR="005656C5" w:rsidRPr="00DC4D96" w:rsidRDefault="005656C5" w:rsidP="000E753C">
      <w:pPr>
        <w:pStyle w:val="Style2"/>
        <w:rPr>
          <w:sz w:val="22"/>
        </w:rPr>
      </w:pPr>
    </w:p>
    <w:p w14:paraId="02287373" w14:textId="77777777" w:rsidR="00A05A44" w:rsidRDefault="00A05A44" w:rsidP="00DE531F">
      <w:pPr>
        <w:tabs>
          <w:tab w:val="num" w:pos="426"/>
        </w:tabs>
      </w:pPr>
      <w:r>
        <w:t xml:space="preserve">A publisher operating in several places </w:t>
      </w:r>
      <w:r w:rsidR="000A73AD">
        <w:t>that</w:t>
      </w:r>
      <w:r>
        <w:t xml:space="preserve"> are listed together in the imprint of a publication must assign only one ISBN to that publication.</w:t>
      </w:r>
    </w:p>
    <w:p w14:paraId="64E1B1AE" w14:textId="77777777" w:rsidR="00A05A44" w:rsidRDefault="00A05A44"/>
    <w:p w14:paraId="416A552D" w14:textId="77777777" w:rsidR="00A05A44" w:rsidRDefault="00A05A44" w:rsidP="00DE531F">
      <w:pPr>
        <w:tabs>
          <w:tab w:val="num" w:pos="426"/>
        </w:tabs>
      </w:pPr>
      <w:r w:rsidRPr="00416D51">
        <w:t xml:space="preserve">A publisher operating separate and distinct offices or branches in different places may have a </w:t>
      </w:r>
      <w:r w:rsidR="00666E0A" w:rsidRPr="00416D51">
        <w:t xml:space="preserve">registrant element </w:t>
      </w:r>
      <w:r w:rsidRPr="00416D51">
        <w:t>for each office or branch. However, each publication is to be assigned only one ISBN by the office or branch responsible for the publication.</w:t>
      </w:r>
    </w:p>
    <w:p w14:paraId="27527E95" w14:textId="77777777" w:rsidR="00B120B5" w:rsidRDefault="00B120B5" w:rsidP="00DE531F">
      <w:pPr>
        <w:tabs>
          <w:tab w:val="num" w:pos="426"/>
        </w:tabs>
      </w:pPr>
    </w:p>
    <w:p w14:paraId="22CEEECD" w14:textId="77777777" w:rsidR="00B568BF" w:rsidRDefault="00B568BF" w:rsidP="00B568BF">
      <w:pPr>
        <w:pStyle w:val="Style2"/>
      </w:pPr>
      <w:bookmarkStart w:id="263" w:name="_Toc494798751"/>
      <w:r>
        <w:t>7.7</w:t>
      </w:r>
      <w:r w:rsidRPr="001941A6">
        <w:t xml:space="preserve"> </w:t>
      </w:r>
      <w:r>
        <w:t>ISBN</w:t>
      </w:r>
      <w:r w:rsidRPr="006171B5">
        <w:rPr>
          <w:szCs w:val="24"/>
        </w:rPr>
        <w:t>s</w:t>
      </w:r>
      <w:r>
        <w:t xml:space="preserve"> cannot be re-assigned</w:t>
      </w:r>
      <w:bookmarkEnd w:id="263"/>
    </w:p>
    <w:p w14:paraId="77ABEBB0" w14:textId="77777777" w:rsidR="00B568BF" w:rsidRDefault="00B568BF" w:rsidP="00DE531F">
      <w:pPr>
        <w:tabs>
          <w:tab w:val="num" w:pos="426"/>
        </w:tabs>
      </w:pPr>
    </w:p>
    <w:p w14:paraId="197DA824" w14:textId="77777777" w:rsidR="00B120B5" w:rsidRDefault="00B568BF" w:rsidP="00DE531F">
      <w:pPr>
        <w:tabs>
          <w:tab w:val="num" w:pos="426"/>
        </w:tabs>
      </w:pPr>
      <w:r>
        <w:t xml:space="preserve">Once a registrant </w:t>
      </w:r>
      <w:r w:rsidR="00B120B5" w:rsidRPr="00B120B5">
        <w:t xml:space="preserve">prefix and associated block of numbers has been assigned to a publisher by the ISBN </w:t>
      </w:r>
      <w:r w:rsidR="007B7E7E">
        <w:t>registration a</w:t>
      </w:r>
      <w:r w:rsidR="00B120B5" w:rsidRPr="00B120B5">
        <w:t>gency</w:t>
      </w:r>
      <w:r w:rsidR="00A95CE6">
        <w:t>, the publisher can assign ISBN</w:t>
      </w:r>
      <w:r w:rsidR="00B120B5" w:rsidRPr="00B120B5">
        <w:t>s to the publications it holds rights to. However, aft</w:t>
      </w:r>
      <w:r w:rsidR="00A95CE6">
        <w:t xml:space="preserve">er the ISBN </w:t>
      </w:r>
      <w:r w:rsidR="007B7E7E">
        <w:t>a</w:t>
      </w:r>
      <w:r w:rsidR="00A95CE6">
        <w:t>gency assigns ISBN</w:t>
      </w:r>
      <w:r w:rsidR="00B120B5" w:rsidRPr="00B120B5">
        <w:t xml:space="preserve">s to a publisher, that publisher cannot resell, re-assign, transfer or split its list of ISBNs among other publishers. </w:t>
      </w:r>
    </w:p>
    <w:p w14:paraId="36B0B7FE" w14:textId="77777777" w:rsidR="00415D5D" w:rsidRPr="00D532B7" w:rsidRDefault="00415D5D" w:rsidP="00B568BF">
      <w:pPr>
        <w:pStyle w:val="Style2"/>
        <w:rPr>
          <w:sz w:val="22"/>
        </w:rPr>
      </w:pPr>
    </w:p>
    <w:p w14:paraId="411837B5" w14:textId="77777777" w:rsidR="00B568BF" w:rsidRDefault="00B568BF" w:rsidP="00B568BF">
      <w:pPr>
        <w:pStyle w:val="Style2"/>
      </w:pPr>
      <w:bookmarkStart w:id="264" w:name="_Toc494798752"/>
      <w:r>
        <w:t>7.8</w:t>
      </w:r>
      <w:r w:rsidRPr="001941A6">
        <w:t xml:space="preserve"> </w:t>
      </w:r>
      <w:r>
        <w:t>ISBN</w:t>
      </w:r>
      <w:r w:rsidRPr="006171B5">
        <w:rPr>
          <w:szCs w:val="24"/>
        </w:rPr>
        <w:t>s</w:t>
      </w:r>
      <w:r>
        <w:t xml:space="preserve"> can never be reused</w:t>
      </w:r>
      <w:bookmarkEnd w:id="264"/>
    </w:p>
    <w:p w14:paraId="591DE90E" w14:textId="77777777" w:rsidR="00B568BF" w:rsidRDefault="00B568BF" w:rsidP="00B568BF">
      <w:pPr>
        <w:rPr>
          <w:b/>
        </w:rPr>
      </w:pPr>
    </w:p>
    <w:p w14:paraId="02CBE8E1" w14:textId="38B5D697" w:rsidR="003F0112" w:rsidRDefault="00B568BF" w:rsidP="002523DC">
      <w:pPr>
        <w:pStyle w:val="BodyText3"/>
      </w:pPr>
      <w:r>
        <w:rPr>
          <w:snapToGrid/>
        </w:rPr>
        <w:t xml:space="preserve">Once assigned to a monographic publication, an ISBN can never be reused to identify another monographic publication, even if the original ISBN is found to have been assigned in error. A registrant who discovers that an ISBN has been erroneously assigned must delete this number from the list of usable numbers. The registrant shall also report the erroneous ISBN to their ISBN </w:t>
      </w:r>
      <w:r w:rsidR="007B7E7E">
        <w:rPr>
          <w:snapToGrid/>
        </w:rPr>
        <w:t xml:space="preserve">Registration </w:t>
      </w:r>
      <w:r>
        <w:rPr>
          <w:snapToGrid/>
        </w:rPr>
        <w:t>agency.</w:t>
      </w:r>
      <w:r w:rsidRPr="00B568BF">
        <w:t xml:space="preserve"> </w:t>
      </w:r>
      <w:r>
        <w:t xml:space="preserve">The ISBN </w:t>
      </w:r>
      <w:r w:rsidR="007B7E7E">
        <w:t xml:space="preserve">registration </w:t>
      </w:r>
      <w:r>
        <w:t>agency shall notify any designated third party bibliographic agency of the error</w:t>
      </w:r>
      <w:r w:rsidR="00B863AC">
        <w:t>.</w:t>
      </w:r>
      <w:bookmarkStart w:id="265" w:name="_Toc75163660"/>
      <w:bookmarkStart w:id="266" w:name="_Toc75163952"/>
      <w:bookmarkStart w:id="267" w:name="_Toc75164984"/>
      <w:bookmarkStart w:id="268" w:name="_Toc75166804"/>
      <w:bookmarkStart w:id="269" w:name="_Toc93132127"/>
      <w:bookmarkStart w:id="270" w:name="_Toc93132373"/>
      <w:bookmarkStart w:id="271" w:name="_Toc93132483"/>
      <w:bookmarkStart w:id="272" w:name="_Toc93133796"/>
      <w:bookmarkStart w:id="273" w:name="_Toc93133979"/>
    </w:p>
    <w:p w14:paraId="15C93006" w14:textId="6A00915A" w:rsidR="00A05A44" w:rsidRPr="00416D51" w:rsidRDefault="001877DE" w:rsidP="00634904">
      <w:pPr>
        <w:pStyle w:val="Style1"/>
      </w:pPr>
      <w:bookmarkStart w:id="274" w:name="_Toc494798753"/>
      <w:bookmarkStart w:id="275" w:name="faqlink06"/>
      <w:r>
        <w:lastRenderedPageBreak/>
        <w:t>8.</w:t>
      </w:r>
      <w:r w:rsidR="00A05A44" w:rsidRPr="00416D51">
        <w:t xml:space="preserve"> Register of ISBN</w:t>
      </w:r>
      <w:r w:rsidR="00666E0A" w:rsidRPr="001877DE">
        <w:t>s</w:t>
      </w:r>
      <w:r w:rsidR="00A05A44" w:rsidRPr="00416D51">
        <w:t xml:space="preserve"> and accompanying metadata</w:t>
      </w:r>
      <w:bookmarkEnd w:id="265"/>
      <w:bookmarkEnd w:id="266"/>
      <w:bookmarkEnd w:id="267"/>
      <w:bookmarkEnd w:id="268"/>
      <w:bookmarkEnd w:id="269"/>
      <w:bookmarkEnd w:id="270"/>
      <w:bookmarkEnd w:id="271"/>
      <w:bookmarkEnd w:id="272"/>
      <w:bookmarkEnd w:id="273"/>
      <w:bookmarkEnd w:id="274"/>
      <w:bookmarkEnd w:id="275"/>
    </w:p>
    <w:p w14:paraId="62442381" w14:textId="77777777" w:rsidR="00A05A44" w:rsidRDefault="00A05A44">
      <w:pPr>
        <w:rPr>
          <w:b/>
        </w:rPr>
      </w:pPr>
    </w:p>
    <w:p w14:paraId="6B12F715" w14:textId="525EDD4D" w:rsidR="00A05A44" w:rsidRDefault="00A3052E">
      <w:r>
        <w:t xml:space="preserve">The availability of descriptive metadata </w:t>
      </w:r>
      <w:r w:rsidR="007E3290">
        <w:t xml:space="preserve">is essential for both selling and cataloguing books. There is evidence that better metadata results in increased sales. </w:t>
      </w:r>
      <w:r w:rsidR="00A05A44">
        <w:t>It is the responsibility of publishers</w:t>
      </w:r>
      <w:r w:rsidR="003B6B18">
        <w:t>/registrants</w:t>
      </w:r>
      <w:r w:rsidR="00D92607">
        <w:t xml:space="preserve"> </w:t>
      </w:r>
      <w:r w:rsidR="00A67AF1">
        <w:t>to inform their</w:t>
      </w:r>
      <w:r w:rsidR="00A05A44">
        <w:t xml:space="preserve"> </w:t>
      </w:r>
      <w:r w:rsidR="007B7E7E">
        <w:t xml:space="preserve">ISBN registration </w:t>
      </w:r>
      <w:r w:rsidR="00A05A44">
        <w:t>agency</w:t>
      </w:r>
      <w:r w:rsidR="009F3E42">
        <w:t>,</w:t>
      </w:r>
      <w:r w:rsidR="00A05A44">
        <w:t xml:space="preserve"> or </w:t>
      </w:r>
      <w:r w:rsidR="00464470">
        <w:t>organi</w:t>
      </w:r>
      <w:r w:rsidR="009B2E85">
        <w:t>s</w:t>
      </w:r>
      <w:r w:rsidR="00464470">
        <w:t>ation</w:t>
      </w:r>
      <w:r w:rsidR="009F3E42">
        <w:t xml:space="preserve"> </w:t>
      </w:r>
      <w:r w:rsidR="00A05A44">
        <w:t xml:space="preserve">responsible for the maintenance of </w:t>
      </w:r>
      <w:r w:rsidR="009F3E42">
        <w:t>publication</w:t>
      </w:r>
      <w:r w:rsidR="00A05A44">
        <w:t xml:space="preserve"> registration</w:t>
      </w:r>
      <w:r w:rsidR="009F3E42">
        <w:t>,</w:t>
      </w:r>
      <w:r w:rsidR="00D92607">
        <w:t xml:space="preserve"> </w:t>
      </w:r>
      <w:r w:rsidR="00A05A44">
        <w:t xml:space="preserve">of the ISBNs that will be assigned to forthcoming publications. The information shall include </w:t>
      </w:r>
      <w:r w:rsidR="00E91E90">
        <w:t xml:space="preserve">the following </w:t>
      </w:r>
      <w:r w:rsidR="00A05A44">
        <w:t xml:space="preserve">minimum </w:t>
      </w:r>
      <w:r w:rsidR="00666E0A" w:rsidRPr="00416D51">
        <w:t xml:space="preserve">metadata (descriptive) </w:t>
      </w:r>
      <w:r w:rsidR="00A05A44" w:rsidRPr="00416D51">
        <w:t xml:space="preserve">elements and </w:t>
      </w:r>
      <w:r w:rsidR="00450753" w:rsidRPr="00416D51">
        <w:t>shall</w:t>
      </w:r>
      <w:r w:rsidR="00A05A44" w:rsidRPr="00416D51">
        <w:t xml:space="preserve"> be compatible with the ONIX </w:t>
      </w:r>
      <w:r w:rsidR="00CD551B">
        <w:t xml:space="preserve">for Books </w:t>
      </w:r>
      <w:r w:rsidR="00A05A44">
        <w:t xml:space="preserve">product information standards maintained by </w:t>
      </w:r>
      <w:proofErr w:type="spellStart"/>
      <w:r w:rsidR="00A05A44" w:rsidRPr="007665B0">
        <w:rPr>
          <w:rStyle w:val="Strong"/>
          <w:b w:val="0"/>
          <w:lang w:val="en-GB"/>
        </w:rPr>
        <w:t>EDItEUR</w:t>
      </w:r>
      <w:proofErr w:type="spellEnd"/>
      <w:r w:rsidR="00A05A44" w:rsidRPr="007665B0">
        <w:rPr>
          <w:rStyle w:val="Strong"/>
          <w:b w:val="0"/>
          <w:lang w:val="en-GB"/>
        </w:rPr>
        <w:t xml:space="preserve"> and its associated organi</w:t>
      </w:r>
      <w:r w:rsidR="009B2E85" w:rsidRPr="006F6F0B">
        <w:rPr>
          <w:rStyle w:val="Strong"/>
          <w:b w:val="0"/>
          <w:lang w:val="en-GB"/>
        </w:rPr>
        <w:t>s</w:t>
      </w:r>
      <w:r w:rsidR="00A05A44" w:rsidRPr="006F6F0B">
        <w:rPr>
          <w:rStyle w:val="Strong"/>
          <w:b w:val="0"/>
          <w:lang w:val="en-GB"/>
        </w:rPr>
        <w:t>ations</w:t>
      </w:r>
      <w:r w:rsidR="00A05A44">
        <w:t>:</w:t>
      </w:r>
    </w:p>
    <w:p w14:paraId="519DDE0F" w14:textId="77777777" w:rsidR="003753FD" w:rsidRPr="00A42668" w:rsidRDefault="003753FD">
      <w:pPr>
        <w:rPr>
          <w:sz w:val="18"/>
          <w:szCs w:val="18"/>
        </w:rPr>
      </w:pPr>
    </w:p>
    <w:tbl>
      <w:tblPr>
        <w:tblW w:w="10530" w:type="dxa"/>
        <w:tblInd w:w="-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5061"/>
        <w:gridCol w:w="2499"/>
        <w:gridCol w:w="1350"/>
      </w:tblGrid>
      <w:tr w:rsidR="003753FD" w:rsidRPr="004319EE" w14:paraId="2AAA16E8" w14:textId="77777777" w:rsidTr="00D92607">
        <w:tc>
          <w:tcPr>
            <w:tcW w:w="1620" w:type="dxa"/>
          </w:tcPr>
          <w:p w14:paraId="305CC1FD" w14:textId="77777777" w:rsidR="003753FD" w:rsidRPr="004319EE" w:rsidRDefault="003753FD" w:rsidP="00A724E9">
            <w:pPr>
              <w:spacing w:before="60" w:after="40"/>
              <w:rPr>
                <w:rFonts w:cs="Arial"/>
                <w:b/>
              </w:rPr>
            </w:pPr>
            <w:r w:rsidRPr="004319EE">
              <w:rPr>
                <w:rFonts w:cs="Arial"/>
                <w:b/>
              </w:rPr>
              <w:t>Data element</w:t>
            </w:r>
          </w:p>
        </w:tc>
        <w:tc>
          <w:tcPr>
            <w:tcW w:w="5061" w:type="dxa"/>
          </w:tcPr>
          <w:p w14:paraId="718AC6E5" w14:textId="77777777" w:rsidR="003753FD" w:rsidRPr="004319EE" w:rsidRDefault="003753FD" w:rsidP="00A724E9">
            <w:pPr>
              <w:spacing w:before="60" w:after="40"/>
              <w:rPr>
                <w:rFonts w:cs="Arial"/>
                <w:b/>
              </w:rPr>
            </w:pPr>
            <w:r w:rsidRPr="004319EE">
              <w:rPr>
                <w:rFonts w:cs="Arial"/>
                <w:b/>
              </w:rPr>
              <w:t>Comments</w:t>
            </w:r>
          </w:p>
        </w:tc>
        <w:tc>
          <w:tcPr>
            <w:tcW w:w="2499" w:type="dxa"/>
          </w:tcPr>
          <w:p w14:paraId="73FD4409" w14:textId="77777777" w:rsidR="003753FD" w:rsidRPr="004319EE" w:rsidRDefault="003753FD" w:rsidP="00A724E9">
            <w:pPr>
              <w:spacing w:before="60" w:after="40"/>
              <w:rPr>
                <w:rFonts w:cs="Arial"/>
                <w:b/>
              </w:rPr>
            </w:pPr>
            <w:r w:rsidRPr="004319EE">
              <w:rPr>
                <w:rFonts w:cs="Arial"/>
                <w:b/>
              </w:rPr>
              <w:t>ONIX 3 element(s)</w:t>
            </w:r>
          </w:p>
        </w:tc>
        <w:tc>
          <w:tcPr>
            <w:tcW w:w="1350" w:type="dxa"/>
          </w:tcPr>
          <w:p w14:paraId="56280F6B" w14:textId="77777777" w:rsidR="003753FD" w:rsidRDefault="003753FD" w:rsidP="00A724E9">
            <w:pPr>
              <w:spacing w:before="60" w:after="40"/>
              <w:rPr>
                <w:rFonts w:cs="Arial"/>
                <w:b/>
              </w:rPr>
            </w:pPr>
            <w:r>
              <w:rPr>
                <w:rFonts w:cs="Arial"/>
                <w:b/>
              </w:rPr>
              <w:t xml:space="preserve">Mandatory </w:t>
            </w:r>
          </w:p>
          <w:p w14:paraId="59E46957" w14:textId="77777777" w:rsidR="003753FD" w:rsidRPr="004319EE" w:rsidRDefault="003753FD" w:rsidP="00A724E9">
            <w:pPr>
              <w:spacing w:before="60" w:after="40"/>
              <w:rPr>
                <w:rFonts w:cs="Arial"/>
                <w:b/>
              </w:rPr>
            </w:pPr>
            <w:r>
              <w:rPr>
                <w:rFonts w:cs="Arial"/>
                <w:b/>
              </w:rPr>
              <w:t>(Y/N)</w:t>
            </w:r>
          </w:p>
        </w:tc>
      </w:tr>
      <w:tr w:rsidR="003753FD" w:rsidRPr="004F7ED0" w14:paraId="7F8DEF7C" w14:textId="77777777" w:rsidTr="00D92607">
        <w:tc>
          <w:tcPr>
            <w:tcW w:w="1620" w:type="dxa"/>
          </w:tcPr>
          <w:p w14:paraId="5A3D9620" w14:textId="77777777" w:rsidR="003753FD" w:rsidRPr="004F7ED0" w:rsidRDefault="003753FD" w:rsidP="00A724E9">
            <w:pPr>
              <w:pStyle w:val="Tableentry"/>
              <w:tabs>
                <w:tab w:val="right" w:pos="1769"/>
              </w:tabs>
              <w:spacing w:after="40"/>
            </w:pPr>
            <w:r w:rsidRPr="004F7ED0">
              <w:t>ISBN</w:t>
            </w:r>
            <w:r w:rsidRPr="004F7ED0">
              <w:tab/>
            </w:r>
          </w:p>
        </w:tc>
        <w:tc>
          <w:tcPr>
            <w:tcW w:w="5061" w:type="dxa"/>
          </w:tcPr>
          <w:p w14:paraId="07B52D49" w14:textId="132444EE" w:rsidR="003753FD" w:rsidRPr="004F7ED0" w:rsidRDefault="003753FD" w:rsidP="00A724E9">
            <w:pPr>
              <w:pStyle w:val="Tableentry"/>
              <w:spacing w:after="40"/>
            </w:pPr>
            <w:r w:rsidRPr="004F7ED0">
              <w:t>In the 13</w:t>
            </w:r>
            <w:r w:rsidR="00B863AC">
              <w:t>-</w:t>
            </w:r>
            <w:r w:rsidRPr="004F7ED0">
              <w:t>digit ISBN format, without spaces or hyphens</w:t>
            </w:r>
          </w:p>
        </w:tc>
        <w:tc>
          <w:tcPr>
            <w:tcW w:w="2499" w:type="dxa"/>
          </w:tcPr>
          <w:p w14:paraId="4C96ECF6" w14:textId="77777777" w:rsidR="003753FD" w:rsidRPr="004F7ED0" w:rsidRDefault="003753FD" w:rsidP="00A724E9">
            <w:pPr>
              <w:pStyle w:val="Tableentry"/>
              <w:spacing w:after="40"/>
            </w:pPr>
            <w:r w:rsidRPr="004F7ED0">
              <w:t>&lt;</w:t>
            </w:r>
            <w:proofErr w:type="spellStart"/>
            <w:r w:rsidRPr="004F7ED0">
              <w:t>ProductIdentifier</w:t>
            </w:r>
            <w:proofErr w:type="spellEnd"/>
            <w:r w:rsidRPr="004F7ED0">
              <w:t>&gt;</w:t>
            </w:r>
          </w:p>
        </w:tc>
        <w:tc>
          <w:tcPr>
            <w:tcW w:w="1350" w:type="dxa"/>
          </w:tcPr>
          <w:p w14:paraId="550D6FFC" w14:textId="77777777" w:rsidR="003753FD" w:rsidRPr="004F7ED0" w:rsidRDefault="003753FD" w:rsidP="00A724E9">
            <w:pPr>
              <w:pStyle w:val="Tableentry"/>
              <w:spacing w:after="40"/>
            </w:pPr>
            <w:r>
              <w:t>Y</w:t>
            </w:r>
          </w:p>
        </w:tc>
      </w:tr>
      <w:tr w:rsidR="003753FD" w:rsidRPr="004F7ED0" w14:paraId="692D261A" w14:textId="77777777" w:rsidTr="00D92607">
        <w:tc>
          <w:tcPr>
            <w:tcW w:w="1620" w:type="dxa"/>
            <w:tcBorders>
              <w:bottom w:val="nil"/>
            </w:tcBorders>
          </w:tcPr>
          <w:p w14:paraId="03295931" w14:textId="77777777" w:rsidR="003753FD" w:rsidRPr="004F7ED0" w:rsidRDefault="003753FD" w:rsidP="00A724E9">
            <w:pPr>
              <w:pStyle w:val="Tableentry"/>
              <w:spacing w:after="40"/>
            </w:pPr>
            <w:r w:rsidRPr="004F7ED0">
              <w:t xml:space="preserve">Product form </w:t>
            </w:r>
          </w:p>
        </w:tc>
        <w:tc>
          <w:tcPr>
            <w:tcW w:w="5061" w:type="dxa"/>
            <w:tcBorders>
              <w:bottom w:val="nil"/>
            </w:tcBorders>
          </w:tcPr>
          <w:p w14:paraId="644F6B10" w14:textId="77777777" w:rsidR="003753FD" w:rsidRPr="004F7ED0" w:rsidRDefault="003753FD" w:rsidP="00A724E9">
            <w:pPr>
              <w:pStyle w:val="Tableentry"/>
              <w:spacing w:after="40"/>
            </w:pPr>
            <w:r w:rsidRPr="004F7ED0">
              <w:t>Coding which indicates the medium and/or format of the product</w:t>
            </w:r>
          </w:p>
        </w:tc>
        <w:tc>
          <w:tcPr>
            <w:tcW w:w="2499" w:type="dxa"/>
            <w:tcBorders>
              <w:bottom w:val="nil"/>
            </w:tcBorders>
          </w:tcPr>
          <w:p w14:paraId="55CB42D8" w14:textId="77777777" w:rsidR="003753FD" w:rsidRPr="004F7ED0" w:rsidRDefault="003753FD" w:rsidP="00A724E9">
            <w:pPr>
              <w:pStyle w:val="Tableentry"/>
              <w:spacing w:after="40"/>
            </w:pPr>
            <w:r w:rsidRPr="004F7ED0">
              <w:t>&lt;</w:t>
            </w:r>
            <w:proofErr w:type="spellStart"/>
            <w:r w:rsidRPr="004F7ED0">
              <w:t>ProductComposition</w:t>
            </w:r>
            <w:proofErr w:type="spellEnd"/>
            <w:r w:rsidRPr="004F7ED0">
              <w:t>&gt;</w:t>
            </w:r>
          </w:p>
          <w:p w14:paraId="71D036E0" w14:textId="77777777" w:rsidR="003753FD" w:rsidRPr="004F7ED0" w:rsidRDefault="003753FD" w:rsidP="00A724E9">
            <w:pPr>
              <w:pStyle w:val="Tableentry"/>
              <w:spacing w:before="0" w:after="40"/>
            </w:pPr>
            <w:r w:rsidRPr="004F7ED0">
              <w:t>&lt;</w:t>
            </w:r>
            <w:proofErr w:type="spellStart"/>
            <w:r w:rsidRPr="004F7ED0">
              <w:t>ProductForm</w:t>
            </w:r>
            <w:proofErr w:type="spellEnd"/>
            <w:r w:rsidRPr="004F7ED0">
              <w:t>&gt;</w:t>
            </w:r>
          </w:p>
          <w:p w14:paraId="5BD62A7B" w14:textId="77777777" w:rsidR="003753FD" w:rsidRPr="004F7ED0" w:rsidRDefault="003753FD" w:rsidP="00A724E9">
            <w:pPr>
              <w:pStyle w:val="Tableentry"/>
              <w:spacing w:before="0" w:after="40"/>
            </w:pPr>
            <w:r w:rsidRPr="004F7ED0">
              <w:t>&lt;</w:t>
            </w:r>
            <w:proofErr w:type="spellStart"/>
            <w:r w:rsidRPr="004F7ED0">
              <w:t>ProductFormDetail</w:t>
            </w:r>
            <w:proofErr w:type="spellEnd"/>
            <w:r w:rsidRPr="004F7ED0">
              <w:t>&gt;</w:t>
            </w:r>
          </w:p>
          <w:p w14:paraId="42289B4F" w14:textId="77777777" w:rsidR="003753FD" w:rsidRPr="004F7ED0" w:rsidRDefault="003753FD" w:rsidP="00A724E9">
            <w:pPr>
              <w:pStyle w:val="Tableentry"/>
              <w:spacing w:before="0" w:after="40"/>
            </w:pPr>
            <w:r w:rsidRPr="004F7ED0">
              <w:t>&lt;</w:t>
            </w:r>
            <w:proofErr w:type="spellStart"/>
            <w:r w:rsidRPr="004F7ED0">
              <w:t>ProductForm</w:t>
            </w:r>
            <w:r>
              <w:t>Feature</w:t>
            </w:r>
            <w:proofErr w:type="spellEnd"/>
            <w:r>
              <w:t>&gt;</w:t>
            </w:r>
          </w:p>
        </w:tc>
        <w:tc>
          <w:tcPr>
            <w:tcW w:w="1350" w:type="dxa"/>
            <w:tcBorders>
              <w:bottom w:val="nil"/>
            </w:tcBorders>
          </w:tcPr>
          <w:p w14:paraId="2ADAEB62" w14:textId="77777777" w:rsidR="003753FD" w:rsidRDefault="003753FD" w:rsidP="00A724E9">
            <w:pPr>
              <w:pStyle w:val="Tableentry"/>
              <w:spacing w:after="40"/>
            </w:pPr>
            <w:r>
              <w:t>Y</w:t>
            </w:r>
          </w:p>
          <w:p w14:paraId="2B84E598" w14:textId="77777777" w:rsidR="003753FD" w:rsidRDefault="003753FD" w:rsidP="00A724E9">
            <w:pPr>
              <w:pStyle w:val="Tableentry"/>
              <w:spacing w:after="40"/>
            </w:pPr>
            <w:r>
              <w:t>Y</w:t>
            </w:r>
          </w:p>
          <w:p w14:paraId="2468CDA4" w14:textId="77777777" w:rsidR="003753FD" w:rsidRDefault="003753FD" w:rsidP="00A724E9">
            <w:pPr>
              <w:pStyle w:val="Tableentry"/>
              <w:spacing w:after="40"/>
            </w:pPr>
            <w:r>
              <w:t>N</w:t>
            </w:r>
          </w:p>
          <w:p w14:paraId="63A5C2C0" w14:textId="77777777" w:rsidR="003753FD" w:rsidRPr="004F7ED0" w:rsidRDefault="003753FD" w:rsidP="00A724E9">
            <w:pPr>
              <w:pStyle w:val="Tableentry"/>
              <w:spacing w:after="40"/>
            </w:pPr>
            <w:r>
              <w:t>N</w:t>
            </w:r>
          </w:p>
        </w:tc>
      </w:tr>
      <w:tr w:rsidR="003753FD" w:rsidRPr="004F7ED0" w14:paraId="33CF81BC" w14:textId="77777777" w:rsidTr="00D92607">
        <w:tc>
          <w:tcPr>
            <w:tcW w:w="1620" w:type="dxa"/>
            <w:tcBorders>
              <w:top w:val="nil"/>
            </w:tcBorders>
          </w:tcPr>
          <w:p w14:paraId="041B91EF" w14:textId="77777777" w:rsidR="003753FD" w:rsidRPr="004F7ED0" w:rsidRDefault="003753FD" w:rsidP="00A724E9">
            <w:pPr>
              <w:pStyle w:val="Tableentry"/>
            </w:pPr>
          </w:p>
        </w:tc>
        <w:tc>
          <w:tcPr>
            <w:tcW w:w="5061" w:type="dxa"/>
            <w:tcBorders>
              <w:top w:val="nil"/>
            </w:tcBorders>
          </w:tcPr>
          <w:p w14:paraId="30BA332D" w14:textId="77777777" w:rsidR="003753FD" w:rsidRPr="004F7ED0" w:rsidRDefault="003753FD" w:rsidP="00A724E9">
            <w:pPr>
              <w:pStyle w:val="Tableentry"/>
              <w:spacing w:after="40"/>
              <w:rPr>
                <w:i/>
              </w:rPr>
            </w:pPr>
            <w:r w:rsidRPr="004F7ED0">
              <w:rPr>
                <w:i/>
              </w:rPr>
              <w:t>Physical measurements may also differentiate between two physical products otherwise in the same binding and format.</w:t>
            </w:r>
          </w:p>
        </w:tc>
        <w:tc>
          <w:tcPr>
            <w:tcW w:w="2499" w:type="dxa"/>
            <w:tcBorders>
              <w:top w:val="nil"/>
            </w:tcBorders>
          </w:tcPr>
          <w:p w14:paraId="724A0569" w14:textId="77777777" w:rsidR="003753FD" w:rsidRDefault="003753FD" w:rsidP="00A724E9">
            <w:pPr>
              <w:pStyle w:val="Tableentry"/>
              <w:spacing w:after="40"/>
            </w:pPr>
            <w:r w:rsidRPr="004F7ED0">
              <w:t>&lt;Measure&gt;</w:t>
            </w:r>
          </w:p>
          <w:p w14:paraId="1CBE729A" w14:textId="77777777" w:rsidR="003753FD" w:rsidRPr="004F7ED0" w:rsidRDefault="003753FD" w:rsidP="00A724E9">
            <w:pPr>
              <w:pStyle w:val="Tableentry"/>
              <w:spacing w:after="40"/>
            </w:pPr>
            <w:r w:rsidRPr="004F7ED0">
              <w:t>&lt;</w:t>
            </w:r>
            <w:proofErr w:type="spellStart"/>
            <w:r w:rsidRPr="004F7ED0">
              <w:t>ProductPart</w:t>
            </w:r>
            <w:proofErr w:type="spellEnd"/>
            <w:r w:rsidRPr="004F7ED0">
              <w:t>&gt;</w:t>
            </w:r>
          </w:p>
        </w:tc>
        <w:tc>
          <w:tcPr>
            <w:tcW w:w="1350" w:type="dxa"/>
            <w:tcBorders>
              <w:top w:val="nil"/>
            </w:tcBorders>
          </w:tcPr>
          <w:p w14:paraId="513F2F53" w14:textId="77777777" w:rsidR="003753FD" w:rsidRDefault="003753FD" w:rsidP="00A724E9">
            <w:pPr>
              <w:pStyle w:val="Tableentry"/>
              <w:spacing w:after="40"/>
            </w:pPr>
            <w:r>
              <w:t>N</w:t>
            </w:r>
          </w:p>
          <w:p w14:paraId="00075188" w14:textId="77777777" w:rsidR="003753FD" w:rsidRPr="004F7ED0" w:rsidRDefault="003753FD" w:rsidP="00A724E9">
            <w:pPr>
              <w:pStyle w:val="Tableentry"/>
              <w:spacing w:after="40"/>
            </w:pPr>
            <w:r>
              <w:t>N</w:t>
            </w:r>
          </w:p>
        </w:tc>
      </w:tr>
      <w:tr w:rsidR="003753FD" w:rsidRPr="004F7ED0" w14:paraId="28E9AA53" w14:textId="77777777" w:rsidTr="00D92607">
        <w:tc>
          <w:tcPr>
            <w:tcW w:w="1620" w:type="dxa"/>
          </w:tcPr>
          <w:p w14:paraId="3AB0CD09" w14:textId="77777777" w:rsidR="003753FD" w:rsidRPr="004F7ED0" w:rsidRDefault="003753FD" w:rsidP="00A724E9">
            <w:pPr>
              <w:pStyle w:val="Tableentry"/>
              <w:spacing w:after="40"/>
            </w:pPr>
            <w:r w:rsidRPr="004F7ED0">
              <w:t>Series</w:t>
            </w:r>
          </w:p>
        </w:tc>
        <w:tc>
          <w:tcPr>
            <w:tcW w:w="5061" w:type="dxa"/>
          </w:tcPr>
          <w:p w14:paraId="2BB69B2D" w14:textId="77777777" w:rsidR="003753FD" w:rsidRPr="004F7ED0" w:rsidRDefault="003753FD" w:rsidP="00A724E9">
            <w:pPr>
              <w:pStyle w:val="Tableentry"/>
              <w:spacing w:after="40"/>
            </w:pPr>
            <w:r w:rsidRPr="004F7ED0">
              <w:t>Series title and enumeration when applicable</w:t>
            </w:r>
          </w:p>
        </w:tc>
        <w:tc>
          <w:tcPr>
            <w:tcW w:w="2499" w:type="dxa"/>
          </w:tcPr>
          <w:p w14:paraId="176BDD13" w14:textId="77777777" w:rsidR="003753FD" w:rsidRPr="004F7ED0" w:rsidRDefault="003753FD" w:rsidP="00A724E9">
            <w:pPr>
              <w:pStyle w:val="Tableentry"/>
              <w:spacing w:after="40"/>
            </w:pPr>
            <w:r w:rsidRPr="004F7ED0">
              <w:t>&lt;Collection&gt; composite</w:t>
            </w:r>
          </w:p>
        </w:tc>
        <w:tc>
          <w:tcPr>
            <w:tcW w:w="1350" w:type="dxa"/>
          </w:tcPr>
          <w:p w14:paraId="200CDF92" w14:textId="77777777" w:rsidR="003753FD" w:rsidRPr="004F7ED0" w:rsidRDefault="003753FD" w:rsidP="00A724E9">
            <w:pPr>
              <w:pStyle w:val="Tableentry"/>
              <w:spacing w:after="40"/>
            </w:pPr>
            <w:r>
              <w:t>N</w:t>
            </w:r>
          </w:p>
        </w:tc>
      </w:tr>
      <w:tr w:rsidR="003753FD" w:rsidRPr="004F7ED0" w14:paraId="44DDC3E0" w14:textId="77777777" w:rsidTr="00D92607">
        <w:tc>
          <w:tcPr>
            <w:tcW w:w="1620" w:type="dxa"/>
          </w:tcPr>
          <w:p w14:paraId="2737F42A" w14:textId="77777777" w:rsidR="003753FD" w:rsidRPr="004F7ED0" w:rsidRDefault="003753FD" w:rsidP="00A724E9">
            <w:pPr>
              <w:pStyle w:val="Tableentry"/>
              <w:spacing w:after="40"/>
            </w:pPr>
            <w:r w:rsidRPr="004F7ED0">
              <w:t>Title</w:t>
            </w:r>
          </w:p>
        </w:tc>
        <w:tc>
          <w:tcPr>
            <w:tcW w:w="5061" w:type="dxa"/>
          </w:tcPr>
          <w:p w14:paraId="289ECA13" w14:textId="77777777" w:rsidR="003753FD" w:rsidRPr="004F7ED0" w:rsidRDefault="003753FD" w:rsidP="00A724E9">
            <w:pPr>
              <w:pStyle w:val="Tableentry"/>
              <w:spacing w:after="40"/>
            </w:pPr>
            <w:r w:rsidRPr="004F7ED0">
              <w:t>The title of the publication, together with sub-title or other title elements where applicable</w:t>
            </w:r>
          </w:p>
        </w:tc>
        <w:tc>
          <w:tcPr>
            <w:tcW w:w="2499" w:type="dxa"/>
          </w:tcPr>
          <w:p w14:paraId="6EBAF412" w14:textId="77777777" w:rsidR="003753FD" w:rsidRPr="004F7ED0" w:rsidRDefault="003753FD" w:rsidP="00A724E9">
            <w:pPr>
              <w:pStyle w:val="Tableentry"/>
              <w:spacing w:after="40"/>
            </w:pPr>
            <w:r w:rsidRPr="004F7ED0">
              <w:t>&lt;</w:t>
            </w:r>
            <w:proofErr w:type="spellStart"/>
            <w:r w:rsidRPr="004F7ED0">
              <w:t>TitleDetail</w:t>
            </w:r>
            <w:proofErr w:type="spellEnd"/>
            <w:r w:rsidRPr="004F7ED0">
              <w:t>&gt; composite</w:t>
            </w:r>
          </w:p>
        </w:tc>
        <w:tc>
          <w:tcPr>
            <w:tcW w:w="1350" w:type="dxa"/>
          </w:tcPr>
          <w:p w14:paraId="15324716" w14:textId="77777777" w:rsidR="003753FD" w:rsidRPr="004F7ED0" w:rsidRDefault="003753FD" w:rsidP="00A724E9">
            <w:pPr>
              <w:pStyle w:val="Tableentry"/>
              <w:spacing w:after="40"/>
            </w:pPr>
            <w:r>
              <w:t>Y</w:t>
            </w:r>
          </w:p>
        </w:tc>
      </w:tr>
      <w:tr w:rsidR="003753FD" w:rsidRPr="004F7ED0" w14:paraId="31C98655" w14:textId="77777777" w:rsidTr="00D92607">
        <w:tc>
          <w:tcPr>
            <w:tcW w:w="1620" w:type="dxa"/>
          </w:tcPr>
          <w:p w14:paraId="0AB03AA6" w14:textId="77777777" w:rsidR="003753FD" w:rsidRPr="004F7ED0" w:rsidRDefault="003753FD" w:rsidP="00A724E9">
            <w:pPr>
              <w:pStyle w:val="Tableentry"/>
              <w:spacing w:after="40"/>
            </w:pPr>
            <w:r w:rsidRPr="004F7ED0">
              <w:t>Contributor</w:t>
            </w:r>
          </w:p>
        </w:tc>
        <w:tc>
          <w:tcPr>
            <w:tcW w:w="5061" w:type="dxa"/>
          </w:tcPr>
          <w:p w14:paraId="25C6B6B7" w14:textId="77777777" w:rsidR="003753FD" w:rsidRPr="004F7ED0" w:rsidRDefault="003753FD" w:rsidP="00A724E9">
            <w:pPr>
              <w:pStyle w:val="Tableentry"/>
              <w:spacing w:after="40"/>
            </w:pPr>
            <w:r w:rsidRPr="004F7ED0">
              <w:t>Contributor role code(s) and contributor name(s)</w:t>
            </w:r>
          </w:p>
        </w:tc>
        <w:tc>
          <w:tcPr>
            <w:tcW w:w="2499" w:type="dxa"/>
          </w:tcPr>
          <w:p w14:paraId="535C5E19" w14:textId="77777777" w:rsidR="003753FD" w:rsidRPr="004F7ED0" w:rsidRDefault="003753FD" w:rsidP="00A724E9">
            <w:pPr>
              <w:pStyle w:val="Tableentry"/>
              <w:spacing w:after="40"/>
            </w:pPr>
            <w:r w:rsidRPr="004F7ED0">
              <w:t>&lt;Contributor&gt; composite [Identifier (ISNI) optional]</w:t>
            </w:r>
          </w:p>
        </w:tc>
        <w:tc>
          <w:tcPr>
            <w:tcW w:w="1350" w:type="dxa"/>
          </w:tcPr>
          <w:p w14:paraId="1992DA33" w14:textId="77777777" w:rsidR="003753FD" w:rsidRPr="004F7ED0" w:rsidRDefault="003753FD" w:rsidP="00A724E9">
            <w:pPr>
              <w:pStyle w:val="Tableentry"/>
              <w:spacing w:after="40"/>
            </w:pPr>
            <w:r>
              <w:t>N</w:t>
            </w:r>
          </w:p>
        </w:tc>
      </w:tr>
      <w:tr w:rsidR="003753FD" w:rsidRPr="004F7ED0" w14:paraId="547D2C20" w14:textId="77777777" w:rsidTr="00D92607">
        <w:tc>
          <w:tcPr>
            <w:tcW w:w="1620" w:type="dxa"/>
          </w:tcPr>
          <w:p w14:paraId="1B334060" w14:textId="77777777" w:rsidR="003753FD" w:rsidRPr="004F7ED0" w:rsidRDefault="003753FD" w:rsidP="00A724E9">
            <w:pPr>
              <w:pStyle w:val="Tableentry"/>
              <w:spacing w:after="40"/>
            </w:pPr>
            <w:r w:rsidRPr="004F7ED0">
              <w:t xml:space="preserve">Edition </w:t>
            </w:r>
          </w:p>
        </w:tc>
        <w:tc>
          <w:tcPr>
            <w:tcW w:w="5061" w:type="dxa"/>
          </w:tcPr>
          <w:p w14:paraId="18396005" w14:textId="77777777" w:rsidR="003753FD" w:rsidRPr="004F7ED0" w:rsidRDefault="003753FD" w:rsidP="00A724E9">
            <w:pPr>
              <w:pStyle w:val="Tableentry"/>
              <w:spacing w:after="40"/>
            </w:pPr>
            <w:r w:rsidRPr="004F7ED0">
              <w:t xml:space="preserve">Edition number </w:t>
            </w:r>
            <w:r w:rsidRPr="001266C2">
              <w:rPr>
                <w:b/>
              </w:rPr>
              <w:t>(for editions after the first),</w:t>
            </w:r>
            <w:r w:rsidRPr="004F7ED0">
              <w:t xml:space="preserve"> type, and statement</w:t>
            </w:r>
          </w:p>
        </w:tc>
        <w:tc>
          <w:tcPr>
            <w:tcW w:w="2499" w:type="dxa"/>
          </w:tcPr>
          <w:p w14:paraId="6C255BAF" w14:textId="77777777" w:rsidR="003753FD" w:rsidRPr="004F7ED0" w:rsidRDefault="003753FD" w:rsidP="00A724E9">
            <w:pPr>
              <w:pStyle w:val="Tableentry"/>
              <w:spacing w:after="40"/>
            </w:pPr>
            <w:r w:rsidRPr="004F7ED0">
              <w:t>&lt;</w:t>
            </w:r>
            <w:proofErr w:type="spellStart"/>
            <w:r w:rsidRPr="004F7ED0">
              <w:t>EditionTypeCode</w:t>
            </w:r>
            <w:proofErr w:type="spellEnd"/>
            <w:r w:rsidRPr="004F7ED0">
              <w:t>&gt;</w:t>
            </w:r>
          </w:p>
          <w:p w14:paraId="703B276E" w14:textId="77777777" w:rsidR="003753FD" w:rsidRPr="004F7ED0" w:rsidRDefault="003753FD" w:rsidP="00A724E9">
            <w:pPr>
              <w:pStyle w:val="Tableentry"/>
              <w:spacing w:after="40"/>
            </w:pPr>
            <w:r w:rsidRPr="004F7ED0">
              <w:t>&lt;</w:t>
            </w:r>
            <w:proofErr w:type="spellStart"/>
            <w:r w:rsidRPr="004F7ED0">
              <w:t>EditionNumber</w:t>
            </w:r>
            <w:proofErr w:type="spellEnd"/>
            <w:r w:rsidRPr="004F7ED0">
              <w:t>&gt;</w:t>
            </w:r>
          </w:p>
          <w:p w14:paraId="1C5CB61B" w14:textId="77777777" w:rsidR="00D92607" w:rsidRDefault="00D92607" w:rsidP="00A724E9">
            <w:pPr>
              <w:pStyle w:val="Tableentry"/>
              <w:spacing w:after="40"/>
            </w:pPr>
          </w:p>
          <w:p w14:paraId="38344A98" w14:textId="77777777" w:rsidR="003753FD" w:rsidRPr="004F7ED0" w:rsidRDefault="003753FD" w:rsidP="00A724E9">
            <w:pPr>
              <w:pStyle w:val="Tableentry"/>
              <w:spacing w:after="40"/>
            </w:pPr>
            <w:r w:rsidRPr="004F7ED0">
              <w:t>&lt;</w:t>
            </w:r>
            <w:proofErr w:type="spellStart"/>
            <w:r w:rsidRPr="004F7ED0">
              <w:t>EditionStatement</w:t>
            </w:r>
            <w:proofErr w:type="spellEnd"/>
            <w:r w:rsidRPr="004F7ED0">
              <w:t>&gt;</w:t>
            </w:r>
          </w:p>
        </w:tc>
        <w:tc>
          <w:tcPr>
            <w:tcW w:w="1350" w:type="dxa"/>
          </w:tcPr>
          <w:p w14:paraId="491E68E8" w14:textId="77777777" w:rsidR="003753FD" w:rsidRDefault="003753FD" w:rsidP="00A724E9">
            <w:pPr>
              <w:pStyle w:val="Tableentry"/>
              <w:spacing w:after="40"/>
            </w:pPr>
            <w:r>
              <w:t>N</w:t>
            </w:r>
          </w:p>
          <w:p w14:paraId="2EAB7542" w14:textId="77777777" w:rsidR="003753FD" w:rsidRDefault="003753FD" w:rsidP="00A724E9">
            <w:pPr>
              <w:pStyle w:val="Tableentry"/>
              <w:spacing w:after="40"/>
            </w:pPr>
            <w:r>
              <w:t>Y (after first edition)</w:t>
            </w:r>
          </w:p>
          <w:p w14:paraId="02BE2AD0" w14:textId="77777777" w:rsidR="003753FD" w:rsidRPr="004F7ED0" w:rsidRDefault="003753FD" w:rsidP="00A724E9">
            <w:pPr>
              <w:pStyle w:val="Tableentry"/>
              <w:spacing w:after="40"/>
            </w:pPr>
            <w:r>
              <w:t>N</w:t>
            </w:r>
          </w:p>
        </w:tc>
      </w:tr>
      <w:tr w:rsidR="003753FD" w:rsidRPr="004F7ED0" w14:paraId="47E5BFAA" w14:textId="77777777" w:rsidTr="00D92607">
        <w:trPr>
          <w:trHeight w:val="386"/>
        </w:trPr>
        <w:tc>
          <w:tcPr>
            <w:tcW w:w="1620" w:type="dxa"/>
          </w:tcPr>
          <w:p w14:paraId="6112BB2A" w14:textId="77777777" w:rsidR="003753FD" w:rsidRPr="004F7ED0" w:rsidRDefault="003753FD" w:rsidP="00A724E9">
            <w:pPr>
              <w:pStyle w:val="Tableentry"/>
              <w:spacing w:after="40"/>
            </w:pPr>
            <w:r w:rsidRPr="004F7ED0">
              <w:t>Language(s) of text</w:t>
            </w:r>
          </w:p>
        </w:tc>
        <w:tc>
          <w:tcPr>
            <w:tcW w:w="5061" w:type="dxa"/>
          </w:tcPr>
          <w:p w14:paraId="26A32E8C" w14:textId="77777777" w:rsidR="003753FD" w:rsidRPr="004F7ED0" w:rsidRDefault="003753FD" w:rsidP="00A724E9">
            <w:pPr>
              <w:pStyle w:val="Tableentry"/>
              <w:spacing w:after="40"/>
            </w:pPr>
            <w:r w:rsidRPr="004F7ED0">
              <w:t>Using ISO 639-2/B language codes</w:t>
            </w:r>
          </w:p>
        </w:tc>
        <w:tc>
          <w:tcPr>
            <w:tcW w:w="2499" w:type="dxa"/>
          </w:tcPr>
          <w:p w14:paraId="5D3D871A" w14:textId="77777777" w:rsidR="003753FD" w:rsidRPr="004F7ED0" w:rsidRDefault="003753FD" w:rsidP="00A724E9">
            <w:pPr>
              <w:pStyle w:val="Tableentry"/>
              <w:spacing w:after="40"/>
            </w:pPr>
            <w:r w:rsidRPr="004F7ED0">
              <w:t>&lt;Language&gt; composite</w:t>
            </w:r>
          </w:p>
        </w:tc>
        <w:tc>
          <w:tcPr>
            <w:tcW w:w="1350" w:type="dxa"/>
          </w:tcPr>
          <w:p w14:paraId="1C74CCE9" w14:textId="77777777" w:rsidR="003753FD" w:rsidRPr="004F7ED0" w:rsidRDefault="003753FD" w:rsidP="00A724E9">
            <w:pPr>
              <w:pStyle w:val="Tableentry"/>
              <w:spacing w:after="40"/>
            </w:pPr>
            <w:r>
              <w:t>Y</w:t>
            </w:r>
          </w:p>
        </w:tc>
      </w:tr>
      <w:tr w:rsidR="003753FD" w:rsidRPr="004F7ED0" w14:paraId="6F595EC7" w14:textId="77777777" w:rsidTr="00D92607">
        <w:tc>
          <w:tcPr>
            <w:tcW w:w="1620" w:type="dxa"/>
          </w:tcPr>
          <w:p w14:paraId="53F6BF5D" w14:textId="77777777" w:rsidR="003753FD" w:rsidRPr="004F7ED0" w:rsidRDefault="003753FD" w:rsidP="00A724E9">
            <w:pPr>
              <w:pStyle w:val="Tableentry"/>
              <w:spacing w:after="40"/>
            </w:pPr>
            <w:r w:rsidRPr="004F7ED0">
              <w:t xml:space="preserve">Imprint </w:t>
            </w:r>
          </w:p>
        </w:tc>
        <w:tc>
          <w:tcPr>
            <w:tcW w:w="5061" w:type="dxa"/>
          </w:tcPr>
          <w:p w14:paraId="3C182E20" w14:textId="77777777" w:rsidR="003753FD" w:rsidRPr="004F7ED0" w:rsidRDefault="003753FD" w:rsidP="00A724E9">
            <w:pPr>
              <w:pStyle w:val="Tableentry"/>
              <w:spacing w:after="40"/>
            </w:pPr>
            <w:r w:rsidRPr="004F7ED0">
              <w:t xml:space="preserve">The brand name under which the publication is published </w:t>
            </w:r>
          </w:p>
        </w:tc>
        <w:tc>
          <w:tcPr>
            <w:tcW w:w="2499" w:type="dxa"/>
          </w:tcPr>
          <w:p w14:paraId="06AE4537" w14:textId="77777777" w:rsidR="003753FD" w:rsidRPr="004F7ED0" w:rsidRDefault="003753FD" w:rsidP="00A724E9">
            <w:pPr>
              <w:pStyle w:val="Tableentry"/>
              <w:spacing w:after="40"/>
              <w:rPr>
                <w:lang w:val="fr-FR"/>
              </w:rPr>
            </w:pPr>
            <w:r w:rsidRPr="004F7ED0">
              <w:rPr>
                <w:lang w:val="fr-FR"/>
              </w:rPr>
              <w:t xml:space="preserve">&lt;Imprint&gt; composite [Identifier (ISNI) </w:t>
            </w:r>
            <w:proofErr w:type="spellStart"/>
            <w:r w:rsidRPr="004F7ED0">
              <w:rPr>
                <w:lang w:val="fr-FR"/>
              </w:rPr>
              <w:t>optional</w:t>
            </w:r>
            <w:proofErr w:type="spellEnd"/>
            <w:r w:rsidRPr="004F7ED0">
              <w:rPr>
                <w:lang w:val="fr-FR"/>
              </w:rPr>
              <w:t>]</w:t>
            </w:r>
          </w:p>
        </w:tc>
        <w:tc>
          <w:tcPr>
            <w:tcW w:w="1350" w:type="dxa"/>
          </w:tcPr>
          <w:p w14:paraId="66A1FC4F" w14:textId="77777777" w:rsidR="003753FD" w:rsidRPr="004F7ED0" w:rsidRDefault="003753FD" w:rsidP="00A724E9">
            <w:pPr>
              <w:pStyle w:val="Tableentry"/>
              <w:spacing w:after="40"/>
              <w:rPr>
                <w:lang w:val="fr-FR"/>
              </w:rPr>
            </w:pPr>
            <w:r>
              <w:rPr>
                <w:lang w:val="fr-FR"/>
              </w:rPr>
              <w:t>Y</w:t>
            </w:r>
          </w:p>
        </w:tc>
      </w:tr>
      <w:tr w:rsidR="003753FD" w:rsidRPr="004F7ED0" w14:paraId="371ACFA0" w14:textId="77777777" w:rsidTr="00D92607">
        <w:tc>
          <w:tcPr>
            <w:tcW w:w="1620" w:type="dxa"/>
          </w:tcPr>
          <w:p w14:paraId="5295F0B4" w14:textId="77777777" w:rsidR="003753FD" w:rsidRPr="004F7ED0" w:rsidRDefault="003753FD" w:rsidP="00A724E9">
            <w:pPr>
              <w:pStyle w:val="Tableentry"/>
              <w:spacing w:after="40"/>
            </w:pPr>
            <w:r w:rsidRPr="004F7ED0">
              <w:t xml:space="preserve">Publisher </w:t>
            </w:r>
          </w:p>
        </w:tc>
        <w:tc>
          <w:tcPr>
            <w:tcW w:w="5061" w:type="dxa"/>
          </w:tcPr>
          <w:p w14:paraId="5D3FFF55" w14:textId="71750978" w:rsidR="003753FD" w:rsidRPr="004F7ED0" w:rsidRDefault="003753FD" w:rsidP="00B863AC">
            <w:pPr>
              <w:pStyle w:val="Tableentry"/>
              <w:spacing w:after="40"/>
            </w:pPr>
            <w:r w:rsidRPr="004F7ED0">
              <w:t xml:space="preserve">The person or </w:t>
            </w:r>
            <w:r w:rsidR="00B863AC" w:rsidRPr="004F7ED0">
              <w:t>organi</w:t>
            </w:r>
            <w:r w:rsidR="00B863AC">
              <w:t>s</w:t>
            </w:r>
            <w:r w:rsidR="00B863AC" w:rsidRPr="004F7ED0">
              <w:t xml:space="preserve">ation </w:t>
            </w:r>
            <w:r w:rsidRPr="004F7ED0">
              <w:t>that owns the imprint at the date of publication</w:t>
            </w:r>
          </w:p>
        </w:tc>
        <w:tc>
          <w:tcPr>
            <w:tcW w:w="2499" w:type="dxa"/>
          </w:tcPr>
          <w:p w14:paraId="7B3346D4" w14:textId="77777777" w:rsidR="003753FD" w:rsidRDefault="003753FD" w:rsidP="00A724E9">
            <w:pPr>
              <w:pStyle w:val="Tableentry"/>
              <w:spacing w:after="40"/>
            </w:pPr>
            <w:r w:rsidRPr="004F7ED0">
              <w:t xml:space="preserve">&lt;Publisher&gt; composite </w:t>
            </w:r>
          </w:p>
          <w:p w14:paraId="793122E1" w14:textId="77777777" w:rsidR="003753FD" w:rsidRPr="004F7ED0" w:rsidRDefault="003753FD" w:rsidP="00A724E9">
            <w:pPr>
              <w:pStyle w:val="Tableentry"/>
              <w:spacing w:after="40"/>
            </w:pPr>
            <w:r w:rsidRPr="004F7ED0">
              <w:t>[Identifier (ISNI) optional]</w:t>
            </w:r>
          </w:p>
        </w:tc>
        <w:tc>
          <w:tcPr>
            <w:tcW w:w="1350" w:type="dxa"/>
          </w:tcPr>
          <w:p w14:paraId="6D141948" w14:textId="77777777" w:rsidR="003753FD" w:rsidRPr="004F7ED0" w:rsidRDefault="003753FD" w:rsidP="00A724E9">
            <w:pPr>
              <w:pStyle w:val="Tableentry"/>
              <w:spacing w:after="40"/>
            </w:pPr>
            <w:r>
              <w:t>Y</w:t>
            </w:r>
          </w:p>
        </w:tc>
      </w:tr>
      <w:tr w:rsidR="003753FD" w:rsidRPr="004F7ED0" w14:paraId="6C8D2210" w14:textId="77777777" w:rsidTr="00D92607">
        <w:tc>
          <w:tcPr>
            <w:tcW w:w="1620" w:type="dxa"/>
          </w:tcPr>
          <w:p w14:paraId="1A9BF954" w14:textId="77777777" w:rsidR="003753FD" w:rsidRPr="004F7ED0" w:rsidRDefault="003753FD" w:rsidP="00A724E9">
            <w:pPr>
              <w:pStyle w:val="Tableentry"/>
              <w:spacing w:after="40"/>
            </w:pPr>
            <w:r w:rsidRPr="004F7ED0">
              <w:t>Country of publication</w:t>
            </w:r>
          </w:p>
        </w:tc>
        <w:tc>
          <w:tcPr>
            <w:tcW w:w="5061" w:type="dxa"/>
          </w:tcPr>
          <w:p w14:paraId="6CB8DAF0" w14:textId="77777777" w:rsidR="003753FD" w:rsidRPr="004F7ED0" w:rsidRDefault="003753FD" w:rsidP="00A724E9">
            <w:pPr>
              <w:pStyle w:val="Tableentry"/>
              <w:spacing w:after="40"/>
            </w:pPr>
            <w:r w:rsidRPr="004F7ED0">
              <w:t>Using ISO 3166-1 country codes</w:t>
            </w:r>
          </w:p>
        </w:tc>
        <w:tc>
          <w:tcPr>
            <w:tcW w:w="2499" w:type="dxa"/>
          </w:tcPr>
          <w:p w14:paraId="0AB417B6" w14:textId="77777777" w:rsidR="003753FD" w:rsidRPr="004F7ED0" w:rsidRDefault="003753FD" w:rsidP="00A724E9">
            <w:pPr>
              <w:pStyle w:val="Tableentry"/>
              <w:spacing w:after="40"/>
            </w:pPr>
            <w:r w:rsidRPr="004F7ED0">
              <w:t>&lt;</w:t>
            </w:r>
            <w:proofErr w:type="spellStart"/>
            <w:r w:rsidRPr="004F7ED0">
              <w:t>CountryOfPublication</w:t>
            </w:r>
            <w:proofErr w:type="spellEnd"/>
            <w:r w:rsidRPr="004F7ED0">
              <w:t>&gt;</w:t>
            </w:r>
          </w:p>
        </w:tc>
        <w:tc>
          <w:tcPr>
            <w:tcW w:w="1350" w:type="dxa"/>
          </w:tcPr>
          <w:p w14:paraId="39FE5199" w14:textId="77777777" w:rsidR="003753FD" w:rsidRPr="004F7ED0" w:rsidRDefault="003753FD" w:rsidP="00A724E9">
            <w:pPr>
              <w:pStyle w:val="Tableentry"/>
              <w:spacing w:after="40"/>
            </w:pPr>
            <w:r>
              <w:t>Y</w:t>
            </w:r>
          </w:p>
        </w:tc>
      </w:tr>
      <w:tr w:rsidR="003753FD" w:rsidRPr="004F7ED0" w14:paraId="43B45EE0" w14:textId="77777777" w:rsidTr="00D92607">
        <w:tc>
          <w:tcPr>
            <w:tcW w:w="1620" w:type="dxa"/>
          </w:tcPr>
          <w:p w14:paraId="7D60A496" w14:textId="77777777" w:rsidR="003753FD" w:rsidRPr="004F7ED0" w:rsidRDefault="003753FD" w:rsidP="00A724E9">
            <w:pPr>
              <w:pStyle w:val="Tableentry"/>
              <w:spacing w:after="40"/>
            </w:pPr>
            <w:r w:rsidRPr="004F7ED0">
              <w:t>Publication date</w:t>
            </w:r>
          </w:p>
        </w:tc>
        <w:tc>
          <w:tcPr>
            <w:tcW w:w="5061" w:type="dxa"/>
          </w:tcPr>
          <w:p w14:paraId="7F971A88" w14:textId="77777777" w:rsidR="003753FD" w:rsidRPr="004F7ED0" w:rsidRDefault="003753FD" w:rsidP="00A724E9">
            <w:pPr>
              <w:pStyle w:val="Tableentry"/>
              <w:spacing w:after="40"/>
            </w:pPr>
            <w:r w:rsidRPr="004F7ED0">
              <w:t xml:space="preserve">The date of first publication under this ISBN. In the ISO 8601 format (YYYYMMDD). </w:t>
            </w:r>
          </w:p>
        </w:tc>
        <w:tc>
          <w:tcPr>
            <w:tcW w:w="2499" w:type="dxa"/>
          </w:tcPr>
          <w:p w14:paraId="62E1BFFA" w14:textId="77777777" w:rsidR="003753FD" w:rsidRPr="004F7ED0" w:rsidRDefault="003753FD" w:rsidP="00A724E9">
            <w:pPr>
              <w:pStyle w:val="Tableentry"/>
              <w:spacing w:after="40"/>
            </w:pPr>
            <w:r w:rsidRPr="004F7ED0">
              <w:t>&lt;</w:t>
            </w:r>
            <w:proofErr w:type="spellStart"/>
            <w:r w:rsidRPr="004F7ED0">
              <w:t>PublishingDate</w:t>
            </w:r>
            <w:proofErr w:type="spellEnd"/>
            <w:r w:rsidRPr="004F7ED0">
              <w:t xml:space="preserve">&gt; composite </w:t>
            </w:r>
          </w:p>
        </w:tc>
        <w:tc>
          <w:tcPr>
            <w:tcW w:w="1350" w:type="dxa"/>
          </w:tcPr>
          <w:p w14:paraId="098EBB4E" w14:textId="77777777" w:rsidR="003753FD" w:rsidRPr="004F7ED0" w:rsidRDefault="003753FD" w:rsidP="00A724E9">
            <w:pPr>
              <w:pStyle w:val="Tableentry"/>
              <w:spacing w:after="40"/>
            </w:pPr>
            <w:r>
              <w:t>Y</w:t>
            </w:r>
          </w:p>
        </w:tc>
      </w:tr>
      <w:tr w:rsidR="003753FD" w:rsidRPr="004F7ED0" w14:paraId="05DB6481" w14:textId="77777777" w:rsidTr="00D92607">
        <w:tc>
          <w:tcPr>
            <w:tcW w:w="1620" w:type="dxa"/>
          </w:tcPr>
          <w:p w14:paraId="79A89269" w14:textId="77777777" w:rsidR="003753FD" w:rsidRPr="004F7ED0" w:rsidRDefault="003753FD" w:rsidP="00A724E9">
            <w:pPr>
              <w:pStyle w:val="Tableentry"/>
              <w:spacing w:after="40"/>
            </w:pPr>
            <w:r w:rsidRPr="004F7ED0">
              <w:t>ISBN of parent publication</w:t>
            </w:r>
          </w:p>
        </w:tc>
        <w:tc>
          <w:tcPr>
            <w:tcW w:w="5061" w:type="dxa"/>
          </w:tcPr>
          <w:p w14:paraId="5305BA95" w14:textId="77777777" w:rsidR="003753FD" w:rsidRPr="004F7ED0" w:rsidRDefault="003753FD" w:rsidP="00A724E9">
            <w:pPr>
              <w:pStyle w:val="Tableentry"/>
              <w:spacing w:after="40"/>
            </w:pPr>
            <w:r w:rsidRPr="004F7ED0">
              <w:t>ISBN of the parent publication of which this publication is a part, when applicable</w:t>
            </w:r>
          </w:p>
          <w:p w14:paraId="1DD3CA76" w14:textId="77777777" w:rsidR="003753FD" w:rsidRPr="004F7ED0" w:rsidRDefault="003753FD" w:rsidP="00A724E9">
            <w:pPr>
              <w:pStyle w:val="Tableentry"/>
              <w:spacing w:after="40"/>
              <w:rPr>
                <w:i/>
              </w:rPr>
            </w:pPr>
            <w:r w:rsidRPr="004F7ED0">
              <w:rPr>
                <w:i/>
              </w:rPr>
              <w:t>Used when an ISBN is registered for a chapter or part or as part of a set or series</w:t>
            </w:r>
          </w:p>
        </w:tc>
        <w:tc>
          <w:tcPr>
            <w:tcW w:w="2499" w:type="dxa"/>
          </w:tcPr>
          <w:p w14:paraId="610ACCA9" w14:textId="77777777" w:rsidR="003753FD" w:rsidRPr="004F7ED0" w:rsidRDefault="003753FD" w:rsidP="00A724E9">
            <w:pPr>
              <w:pStyle w:val="Tableentry"/>
              <w:spacing w:after="40"/>
            </w:pPr>
            <w:r w:rsidRPr="004F7ED0">
              <w:t>&lt;</w:t>
            </w:r>
            <w:proofErr w:type="spellStart"/>
            <w:r w:rsidRPr="004F7ED0">
              <w:t>RelatedProduct</w:t>
            </w:r>
            <w:proofErr w:type="spellEnd"/>
            <w:r w:rsidRPr="004F7ED0">
              <w:t>&gt; composite</w:t>
            </w:r>
          </w:p>
          <w:p w14:paraId="765A4748" w14:textId="77777777" w:rsidR="003753FD" w:rsidRPr="004F7ED0" w:rsidRDefault="003753FD" w:rsidP="00A724E9">
            <w:pPr>
              <w:pStyle w:val="Tableentry"/>
              <w:spacing w:after="40"/>
            </w:pPr>
            <w:r w:rsidRPr="004F7ED0">
              <w:t>&lt;</w:t>
            </w:r>
            <w:proofErr w:type="spellStart"/>
            <w:r w:rsidRPr="004F7ED0">
              <w:t>RelatedWork</w:t>
            </w:r>
            <w:proofErr w:type="spellEnd"/>
            <w:r w:rsidRPr="004F7ED0">
              <w:t>&gt; composite</w:t>
            </w:r>
          </w:p>
        </w:tc>
        <w:tc>
          <w:tcPr>
            <w:tcW w:w="1350" w:type="dxa"/>
          </w:tcPr>
          <w:p w14:paraId="006D97D6" w14:textId="77777777" w:rsidR="003753FD" w:rsidRDefault="003753FD" w:rsidP="00A724E9">
            <w:pPr>
              <w:pStyle w:val="Tableentry"/>
              <w:spacing w:after="40"/>
            </w:pPr>
            <w:r>
              <w:t>N</w:t>
            </w:r>
          </w:p>
          <w:p w14:paraId="076697D4" w14:textId="77777777" w:rsidR="003753FD" w:rsidRPr="004F7ED0" w:rsidRDefault="003753FD" w:rsidP="00A724E9">
            <w:pPr>
              <w:pStyle w:val="Tableentry"/>
              <w:spacing w:after="40"/>
            </w:pPr>
            <w:r>
              <w:t>N</w:t>
            </w:r>
          </w:p>
        </w:tc>
      </w:tr>
      <w:tr w:rsidR="003753FD" w:rsidRPr="004F7ED0" w14:paraId="0D580A9D" w14:textId="77777777" w:rsidTr="00D92607">
        <w:tc>
          <w:tcPr>
            <w:tcW w:w="1620" w:type="dxa"/>
            <w:tcBorders>
              <w:top w:val="single" w:sz="4" w:space="0" w:color="auto"/>
              <w:left w:val="single" w:sz="4" w:space="0" w:color="auto"/>
              <w:bottom w:val="single" w:sz="4" w:space="0" w:color="auto"/>
              <w:right w:val="single" w:sz="4" w:space="0" w:color="auto"/>
            </w:tcBorders>
          </w:tcPr>
          <w:p w14:paraId="4CAB6897" w14:textId="77777777" w:rsidR="003753FD" w:rsidRPr="004F7ED0" w:rsidRDefault="003753FD" w:rsidP="00A724E9">
            <w:pPr>
              <w:pStyle w:val="Tableentry"/>
              <w:spacing w:after="40"/>
            </w:pPr>
          </w:p>
        </w:tc>
        <w:tc>
          <w:tcPr>
            <w:tcW w:w="5061" w:type="dxa"/>
            <w:tcBorders>
              <w:top w:val="single" w:sz="4" w:space="0" w:color="auto"/>
              <w:left w:val="single" w:sz="4" w:space="0" w:color="auto"/>
              <w:bottom w:val="single" w:sz="4" w:space="0" w:color="auto"/>
              <w:right w:val="single" w:sz="4" w:space="0" w:color="auto"/>
            </w:tcBorders>
          </w:tcPr>
          <w:p w14:paraId="66D84221" w14:textId="37490211" w:rsidR="003753FD" w:rsidRPr="001266C2" w:rsidRDefault="003753FD" w:rsidP="00A724E9">
            <w:pPr>
              <w:pStyle w:val="Tableentry"/>
              <w:spacing w:after="40"/>
              <w:rPr>
                <w:i/>
              </w:rPr>
            </w:pPr>
            <w:r w:rsidRPr="001266C2">
              <w:rPr>
                <w:i/>
              </w:rPr>
              <w:t>For digital products, provision is also made for the possibility that the ISBN may be assigned by a downstream intermediary if the publisher has not done so</w:t>
            </w:r>
          </w:p>
        </w:tc>
        <w:tc>
          <w:tcPr>
            <w:tcW w:w="2499" w:type="dxa"/>
            <w:tcBorders>
              <w:top w:val="single" w:sz="4" w:space="0" w:color="auto"/>
              <w:left w:val="single" w:sz="4" w:space="0" w:color="auto"/>
              <w:bottom w:val="single" w:sz="4" w:space="0" w:color="auto"/>
              <w:right w:val="single" w:sz="4" w:space="0" w:color="auto"/>
            </w:tcBorders>
          </w:tcPr>
          <w:p w14:paraId="116DE946" w14:textId="04767C7D" w:rsidR="003753FD" w:rsidRPr="004F7ED0" w:rsidRDefault="003753FD" w:rsidP="00A724E9">
            <w:pPr>
              <w:pStyle w:val="Tableentry"/>
              <w:spacing w:after="40"/>
            </w:pPr>
            <w:r w:rsidRPr="004F7ED0">
              <w:t>&lt;</w:t>
            </w:r>
            <w:proofErr w:type="spellStart"/>
            <w:r w:rsidRPr="004F7ED0">
              <w:t>RecordSource</w:t>
            </w:r>
            <w:proofErr w:type="spellEnd"/>
            <w:r w:rsidRPr="004F7ED0">
              <w:t>…</w:t>
            </w:r>
            <w:r w:rsidR="00BD6476">
              <w:t>&gt;</w:t>
            </w:r>
            <w:bookmarkStart w:id="276" w:name="_GoBack"/>
            <w:bookmarkEnd w:id="276"/>
            <w:r w:rsidRPr="004F7ED0">
              <w:t xml:space="preserve"> elements</w:t>
            </w:r>
          </w:p>
        </w:tc>
        <w:tc>
          <w:tcPr>
            <w:tcW w:w="1350" w:type="dxa"/>
            <w:tcBorders>
              <w:top w:val="single" w:sz="4" w:space="0" w:color="auto"/>
              <w:left w:val="single" w:sz="4" w:space="0" w:color="auto"/>
              <w:bottom w:val="single" w:sz="4" w:space="0" w:color="auto"/>
              <w:right w:val="single" w:sz="4" w:space="0" w:color="auto"/>
            </w:tcBorders>
          </w:tcPr>
          <w:p w14:paraId="409ACA84" w14:textId="77777777" w:rsidR="003753FD" w:rsidRPr="004F7ED0" w:rsidRDefault="003753FD" w:rsidP="00A724E9">
            <w:pPr>
              <w:pStyle w:val="Tableentry"/>
              <w:spacing w:after="40"/>
            </w:pPr>
            <w:r>
              <w:t>N</w:t>
            </w:r>
          </w:p>
        </w:tc>
      </w:tr>
      <w:tr w:rsidR="003753FD" w:rsidRPr="004F7ED0" w14:paraId="687645EE" w14:textId="77777777" w:rsidTr="00D92607">
        <w:tc>
          <w:tcPr>
            <w:tcW w:w="1620" w:type="dxa"/>
            <w:tcBorders>
              <w:top w:val="single" w:sz="4" w:space="0" w:color="auto"/>
              <w:left w:val="single" w:sz="4" w:space="0" w:color="auto"/>
              <w:bottom w:val="single" w:sz="4" w:space="0" w:color="auto"/>
              <w:right w:val="single" w:sz="4" w:space="0" w:color="auto"/>
            </w:tcBorders>
          </w:tcPr>
          <w:p w14:paraId="059BE8A7" w14:textId="77777777" w:rsidR="003753FD" w:rsidRPr="004F7ED0" w:rsidRDefault="003753FD" w:rsidP="00A724E9">
            <w:pPr>
              <w:pStyle w:val="Tableentry"/>
              <w:spacing w:after="40"/>
            </w:pPr>
          </w:p>
        </w:tc>
        <w:tc>
          <w:tcPr>
            <w:tcW w:w="5061" w:type="dxa"/>
            <w:tcBorders>
              <w:top w:val="single" w:sz="4" w:space="0" w:color="auto"/>
              <w:left w:val="single" w:sz="4" w:space="0" w:color="auto"/>
              <w:bottom w:val="single" w:sz="4" w:space="0" w:color="auto"/>
              <w:right w:val="single" w:sz="4" w:space="0" w:color="auto"/>
            </w:tcBorders>
          </w:tcPr>
          <w:p w14:paraId="49390A50" w14:textId="77777777" w:rsidR="003753FD" w:rsidRPr="001266C2" w:rsidRDefault="003753FD" w:rsidP="00A724E9">
            <w:pPr>
              <w:pStyle w:val="Tableentry"/>
              <w:spacing w:after="40"/>
              <w:rPr>
                <w:i/>
              </w:rPr>
            </w:pPr>
            <w:r w:rsidRPr="001266C2">
              <w:rPr>
                <w:i/>
              </w:rPr>
              <w:t>Similarly, for digital products, different licence terms (usage constraints) or operating system requirements may differentiate between two otherwise identical products. NB ‘</w:t>
            </w:r>
            <w:proofErr w:type="spellStart"/>
            <w:r w:rsidRPr="001266C2">
              <w:rPr>
                <w:i/>
              </w:rPr>
              <w:t>Epub</w:t>
            </w:r>
            <w:proofErr w:type="spellEnd"/>
            <w:r w:rsidRPr="001266C2">
              <w:rPr>
                <w:i/>
              </w:rPr>
              <w:t>’ does not imply any link to the IDPF’s EPUB file format – it is simply an abbreviation for ‘e-publication’</w:t>
            </w:r>
          </w:p>
        </w:tc>
        <w:tc>
          <w:tcPr>
            <w:tcW w:w="2499" w:type="dxa"/>
            <w:tcBorders>
              <w:top w:val="single" w:sz="4" w:space="0" w:color="auto"/>
              <w:left w:val="single" w:sz="4" w:space="0" w:color="auto"/>
              <w:bottom w:val="single" w:sz="4" w:space="0" w:color="auto"/>
              <w:right w:val="single" w:sz="4" w:space="0" w:color="auto"/>
            </w:tcBorders>
          </w:tcPr>
          <w:p w14:paraId="2C4D6905" w14:textId="77777777" w:rsidR="003753FD" w:rsidRPr="004F7ED0" w:rsidRDefault="003753FD" w:rsidP="00A724E9">
            <w:pPr>
              <w:pStyle w:val="Tableentry"/>
              <w:spacing w:after="40"/>
            </w:pPr>
            <w:r w:rsidRPr="004F7ED0">
              <w:t>&lt;</w:t>
            </w:r>
            <w:proofErr w:type="spellStart"/>
            <w:r w:rsidRPr="004F7ED0">
              <w:t>ProductFormFeature</w:t>
            </w:r>
            <w:proofErr w:type="spellEnd"/>
            <w:r w:rsidRPr="004F7ED0">
              <w:t>&gt;</w:t>
            </w:r>
          </w:p>
          <w:p w14:paraId="30C2A302" w14:textId="77777777" w:rsidR="003753FD" w:rsidRPr="004F7ED0" w:rsidRDefault="003753FD" w:rsidP="00A724E9">
            <w:pPr>
              <w:pStyle w:val="Tableentry"/>
              <w:spacing w:after="40"/>
            </w:pPr>
            <w:r w:rsidRPr="004F7ED0">
              <w:t>&lt;</w:t>
            </w:r>
            <w:proofErr w:type="spellStart"/>
            <w:r w:rsidRPr="004F7ED0">
              <w:t>EpubTechnicalProtection</w:t>
            </w:r>
            <w:proofErr w:type="spellEnd"/>
            <w:r w:rsidRPr="004F7ED0">
              <w:t>&gt;</w:t>
            </w:r>
          </w:p>
          <w:p w14:paraId="35F4546D" w14:textId="77777777" w:rsidR="003753FD" w:rsidRPr="004F7ED0" w:rsidRDefault="003753FD" w:rsidP="00A724E9">
            <w:pPr>
              <w:pStyle w:val="Tableentry"/>
              <w:spacing w:after="40"/>
            </w:pPr>
            <w:r w:rsidRPr="004F7ED0">
              <w:t>&lt;</w:t>
            </w:r>
            <w:proofErr w:type="spellStart"/>
            <w:r w:rsidRPr="004F7ED0">
              <w:t>EpubUsageConstraint</w:t>
            </w:r>
            <w:proofErr w:type="spellEnd"/>
            <w:r w:rsidRPr="004F7ED0">
              <w:t>&gt;</w:t>
            </w:r>
          </w:p>
        </w:tc>
        <w:tc>
          <w:tcPr>
            <w:tcW w:w="1350" w:type="dxa"/>
            <w:tcBorders>
              <w:top w:val="single" w:sz="4" w:space="0" w:color="auto"/>
              <w:left w:val="single" w:sz="4" w:space="0" w:color="auto"/>
              <w:bottom w:val="single" w:sz="4" w:space="0" w:color="auto"/>
              <w:right w:val="single" w:sz="4" w:space="0" w:color="auto"/>
            </w:tcBorders>
          </w:tcPr>
          <w:p w14:paraId="7957A51F" w14:textId="77777777" w:rsidR="003753FD" w:rsidRDefault="003753FD" w:rsidP="00A724E9">
            <w:pPr>
              <w:pStyle w:val="Tableentry"/>
              <w:spacing w:after="40"/>
            </w:pPr>
            <w:r>
              <w:t>N</w:t>
            </w:r>
          </w:p>
          <w:p w14:paraId="32669A10" w14:textId="77777777" w:rsidR="003753FD" w:rsidRDefault="003753FD" w:rsidP="00A724E9">
            <w:pPr>
              <w:pStyle w:val="Tableentry"/>
              <w:spacing w:after="40"/>
            </w:pPr>
            <w:r>
              <w:t>N</w:t>
            </w:r>
          </w:p>
          <w:p w14:paraId="25311EC6" w14:textId="77777777" w:rsidR="003753FD" w:rsidRPr="004F7ED0" w:rsidRDefault="003753FD" w:rsidP="00A724E9">
            <w:pPr>
              <w:pStyle w:val="Tableentry"/>
              <w:spacing w:after="40"/>
            </w:pPr>
            <w:r>
              <w:t>N</w:t>
            </w:r>
          </w:p>
        </w:tc>
      </w:tr>
    </w:tbl>
    <w:p w14:paraId="2BC2E933" w14:textId="77777777" w:rsidR="00D92607" w:rsidRPr="00D92607" w:rsidRDefault="00D92607" w:rsidP="00D532B7">
      <w:pPr>
        <w:ind w:left="900" w:hanging="900"/>
        <w:rPr>
          <w:snapToGrid w:val="0"/>
          <w:sz w:val="12"/>
          <w:szCs w:val="12"/>
        </w:rPr>
      </w:pPr>
    </w:p>
    <w:p w14:paraId="0073B8C5" w14:textId="02AE4DEE" w:rsidR="005C337F" w:rsidRPr="00D532B7" w:rsidRDefault="00FF6B3D" w:rsidP="00D532B7">
      <w:pPr>
        <w:ind w:left="900" w:hanging="900"/>
        <w:rPr>
          <w:snapToGrid w:val="0"/>
          <w:sz w:val="18"/>
          <w:szCs w:val="18"/>
        </w:rPr>
      </w:pPr>
      <w:r w:rsidRPr="00D532B7">
        <w:rPr>
          <w:snapToGrid w:val="0"/>
          <w:sz w:val="18"/>
          <w:szCs w:val="18"/>
        </w:rPr>
        <w:t xml:space="preserve">Note: </w:t>
      </w:r>
      <w:r w:rsidR="00D532B7">
        <w:rPr>
          <w:snapToGrid w:val="0"/>
          <w:sz w:val="18"/>
          <w:szCs w:val="18"/>
        </w:rPr>
        <w:tab/>
      </w:r>
      <w:r w:rsidR="005C337F" w:rsidRPr="00D532B7">
        <w:rPr>
          <w:snapToGrid w:val="0"/>
          <w:sz w:val="18"/>
          <w:szCs w:val="18"/>
        </w:rPr>
        <w:t xml:space="preserve">In some cases the ONIX representation of the ISBN metadata set uses a composite where at first sight it would seem that a simple data element would suffice, or it uses a coded value where only one code is valid. This approach ensures that the ISBN metadata can be specified in an ONIX for ISBN Registration message that is a true subset of current ONIX for Books (ONIX 3.0). </w:t>
      </w:r>
    </w:p>
    <w:p w14:paraId="4E35B430" w14:textId="77777777" w:rsidR="000E4131" w:rsidRDefault="00A05A44">
      <w:r>
        <w:lastRenderedPageBreak/>
        <w:t>The International ISBN Agency will supply an XML schema on request</w:t>
      </w:r>
      <w:r w:rsidR="0087300F">
        <w:t>.</w:t>
      </w:r>
    </w:p>
    <w:p w14:paraId="3D1F81F7" w14:textId="77777777" w:rsidR="002A1EBA" w:rsidRDefault="002A1EBA"/>
    <w:p w14:paraId="7D4E762B" w14:textId="77777777" w:rsidR="00A05A44" w:rsidRDefault="00A05A44">
      <w:r>
        <w:t>Databases that link ISBNs wit</w:t>
      </w:r>
      <w:r w:rsidR="000A73AD">
        <w:t>h their metadata (such as books-in-</w:t>
      </w:r>
      <w:r>
        <w:t>print listings, national bibliography, etc</w:t>
      </w:r>
      <w:r w:rsidR="000A73AD">
        <w:t>.</w:t>
      </w:r>
      <w:r>
        <w:t>) should be made available</w:t>
      </w:r>
      <w:r w:rsidR="00DD6C27">
        <w:t xml:space="preserve"> and kept up to date</w:t>
      </w:r>
      <w:r w:rsidR="000A73AD">
        <w:t>. In instances</w:t>
      </w:r>
      <w:r>
        <w:t xml:space="preserve"> where ISBN registration agencies do not provide such bibliographic listing services, they are nevertheless responsible for liaising with appropriate service providers to ensure that such services are accessible. Customers may be charged a fee by ISBN registration agencies and publishers of bibliographic databases to access this information.</w:t>
      </w:r>
    </w:p>
    <w:p w14:paraId="2AD864B6" w14:textId="77777777" w:rsidR="00A05A44" w:rsidRDefault="00A05A44"/>
    <w:p w14:paraId="4A9C7262" w14:textId="77777777" w:rsidR="00AA0739" w:rsidRDefault="00AA0739"/>
    <w:p w14:paraId="6EDCF264" w14:textId="4954D578" w:rsidR="00A05A44" w:rsidRDefault="001877DE" w:rsidP="000E753C">
      <w:pPr>
        <w:pStyle w:val="Style1"/>
      </w:pPr>
      <w:bookmarkStart w:id="277" w:name="_Toc75163662"/>
      <w:bookmarkStart w:id="278" w:name="_Toc75163954"/>
      <w:bookmarkStart w:id="279" w:name="_Toc75164986"/>
      <w:bookmarkStart w:id="280" w:name="_Toc75166806"/>
      <w:bookmarkStart w:id="281" w:name="_Toc93132129"/>
      <w:bookmarkStart w:id="282" w:name="_Toc93132375"/>
      <w:bookmarkStart w:id="283" w:name="_Toc93132485"/>
      <w:bookmarkStart w:id="284" w:name="_Toc93133798"/>
      <w:bookmarkStart w:id="285" w:name="_Toc93133981"/>
      <w:bookmarkStart w:id="286" w:name="_Toc494798754"/>
      <w:bookmarkStart w:id="287" w:name="faqlink08"/>
      <w:r>
        <w:t>9</w:t>
      </w:r>
      <w:r w:rsidR="00A05A44">
        <w:t>. ISBN</w:t>
      </w:r>
      <w:r w:rsidR="004B5767">
        <w:t xml:space="preserve"> for </w:t>
      </w:r>
      <w:r w:rsidR="00551F32">
        <w:t>Digital</w:t>
      </w:r>
      <w:r w:rsidR="004B5767">
        <w:t xml:space="preserve"> Publications and </w:t>
      </w:r>
      <w:r w:rsidR="0055519C">
        <w:t>E</w:t>
      </w:r>
      <w:r w:rsidR="004B5767">
        <w:t>ducational</w:t>
      </w:r>
      <w:r w:rsidR="0055519C">
        <w:t xml:space="preserve">/ </w:t>
      </w:r>
      <w:r w:rsidR="004B5767">
        <w:t>Instructional S</w:t>
      </w:r>
      <w:r w:rsidR="00A05A44">
        <w:t>oftware</w:t>
      </w:r>
      <w:bookmarkEnd w:id="277"/>
      <w:bookmarkEnd w:id="278"/>
      <w:bookmarkEnd w:id="279"/>
      <w:bookmarkEnd w:id="280"/>
      <w:bookmarkEnd w:id="281"/>
      <w:bookmarkEnd w:id="282"/>
      <w:bookmarkEnd w:id="283"/>
      <w:bookmarkEnd w:id="284"/>
      <w:bookmarkEnd w:id="285"/>
      <w:bookmarkEnd w:id="286"/>
      <w:bookmarkEnd w:id="287"/>
    </w:p>
    <w:p w14:paraId="2D4BC989" w14:textId="77777777" w:rsidR="00A05A44" w:rsidRPr="00DC4D96" w:rsidRDefault="00A05A44">
      <w:pPr>
        <w:pStyle w:val="FootnoteText"/>
        <w:rPr>
          <w:b/>
        </w:rPr>
      </w:pPr>
    </w:p>
    <w:p w14:paraId="4F7F5320" w14:textId="77777777" w:rsidR="00A05A44" w:rsidRDefault="001877DE" w:rsidP="000E753C">
      <w:pPr>
        <w:pStyle w:val="Style2"/>
      </w:pPr>
      <w:bookmarkStart w:id="288" w:name="_Toc75163663"/>
      <w:bookmarkStart w:id="289" w:name="_Toc75163955"/>
      <w:bookmarkStart w:id="290" w:name="_Toc75164987"/>
      <w:bookmarkStart w:id="291" w:name="_Toc75166807"/>
      <w:bookmarkStart w:id="292" w:name="_Toc93132130"/>
      <w:bookmarkStart w:id="293" w:name="_Toc93132376"/>
      <w:bookmarkStart w:id="294" w:name="_Toc93132486"/>
      <w:bookmarkStart w:id="295" w:name="_Toc93133799"/>
      <w:bookmarkStart w:id="296" w:name="_Toc93133982"/>
      <w:bookmarkStart w:id="297" w:name="_Toc494798755"/>
      <w:r>
        <w:t>9</w:t>
      </w:r>
      <w:r w:rsidR="00A05A44">
        <w:t xml:space="preserve">.1 ISBN for eligible </w:t>
      </w:r>
      <w:r w:rsidR="00551F32">
        <w:t>digital</w:t>
      </w:r>
      <w:r w:rsidR="00A05A44">
        <w:t xml:space="preserve"> publications</w:t>
      </w:r>
      <w:bookmarkEnd w:id="288"/>
      <w:bookmarkEnd w:id="289"/>
      <w:bookmarkEnd w:id="290"/>
      <w:bookmarkEnd w:id="291"/>
      <w:bookmarkEnd w:id="292"/>
      <w:bookmarkEnd w:id="293"/>
      <w:bookmarkEnd w:id="294"/>
      <w:bookmarkEnd w:id="295"/>
      <w:bookmarkEnd w:id="296"/>
      <w:bookmarkEnd w:id="297"/>
    </w:p>
    <w:p w14:paraId="62A4E1F7" w14:textId="77777777" w:rsidR="00A05A44" w:rsidRDefault="00A05A44">
      <w:pPr>
        <w:pStyle w:val="BodyText2"/>
      </w:pPr>
    </w:p>
    <w:p w14:paraId="6A7DBDC9" w14:textId="212B5CAB" w:rsidR="00A05A44" w:rsidRDefault="00A05A44">
      <w:r>
        <w:t xml:space="preserve">Where a publication is available </w:t>
      </w:r>
      <w:r w:rsidR="00551F32">
        <w:t>digit</w:t>
      </w:r>
      <w:r>
        <w:t>ally (e.g.</w:t>
      </w:r>
      <w:r w:rsidR="004B5767">
        <w:t>,</w:t>
      </w:r>
      <w:r>
        <w:t xml:space="preserve"> an </w:t>
      </w:r>
      <w:r w:rsidR="00F4760A">
        <w:t>e-book</w:t>
      </w:r>
      <w:r>
        <w:t xml:space="preserve">, </w:t>
      </w:r>
      <w:r w:rsidR="00F4760A">
        <w:t>e-book</w:t>
      </w:r>
      <w:r w:rsidR="00F151D1">
        <w:t xml:space="preserve"> app, </w:t>
      </w:r>
      <w:r>
        <w:t>CD-ROM o</w:t>
      </w:r>
      <w:r w:rsidR="004B5767">
        <w:t>r publication available on the I</w:t>
      </w:r>
      <w:r>
        <w:t>nternet)</w:t>
      </w:r>
      <w:r w:rsidR="0035304C">
        <w:t>,</w:t>
      </w:r>
      <w:r>
        <w:t xml:space="preserve"> it will qualify for </w:t>
      </w:r>
      <w:r w:rsidR="004B5767">
        <w:t xml:space="preserve">an </w:t>
      </w:r>
      <w:r>
        <w:t>ISBN</w:t>
      </w:r>
      <w:r w:rsidR="004B5767">
        <w:t xml:space="preserve"> provided that it contains text</w:t>
      </w:r>
      <w:r w:rsidR="009D4647">
        <w:t xml:space="preserve"> </w:t>
      </w:r>
      <w:r w:rsidR="004B5767">
        <w:t>and</w:t>
      </w:r>
      <w:r>
        <w:t xml:space="preserve"> is made available to the public</w:t>
      </w:r>
      <w:r w:rsidR="00B12EF1">
        <w:t>,</w:t>
      </w:r>
      <w:r>
        <w:t xml:space="preserve"> and </w:t>
      </w:r>
      <w:r w:rsidR="004B5767">
        <w:t xml:space="preserve">that </w:t>
      </w:r>
      <w:r>
        <w:t>there is no intention for the publication to be a continuing resource.</w:t>
      </w:r>
      <w:r w:rsidR="00DE531F">
        <w:t xml:space="preserve"> </w:t>
      </w:r>
      <w:r>
        <w:t>Such publications may also include pictures and sounds</w:t>
      </w:r>
      <w:r w:rsidR="00743F30">
        <w:t>.</w:t>
      </w:r>
    </w:p>
    <w:p w14:paraId="74E6A7ED" w14:textId="77777777" w:rsidR="00A05A44" w:rsidRDefault="00A05A44">
      <w:pPr>
        <w:pStyle w:val="FootnoteText"/>
      </w:pPr>
    </w:p>
    <w:p w14:paraId="4FC51C1E" w14:textId="77777777" w:rsidR="00A05A44" w:rsidRDefault="00A05A44">
      <w:r>
        <w:t xml:space="preserve">The following types of </w:t>
      </w:r>
      <w:r w:rsidR="00551F32">
        <w:t>digital</w:t>
      </w:r>
      <w:r>
        <w:t xml:space="preserve"> publications shall </w:t>
      </w:r>
      <w:r>
        <w:rPr>
          <w:i/>
        </w:rPr>
        <w:t>not</w:t>
      </w:r>
      <w:r>
        <w:t xml:space="preserve"> be assigned </w:t>
      </w:r>
      <w:r w:rsidR="004B5767">
        <w:t xml:space="preserve">an </w:t>
      </w:r>
      <w:r>
        <w:t>ISBN:</w:t>
      </w:r>
    </w:p>
    <w:p w14:paraId="57D48FD3" w14:textId="77777777" w:rsidR="00A05A44" w:rsidRDefault="00A05A44"/>
    <w:p w14:paraId="109E8532" w14:textId="50A57739" w:rsidR="00A05A44" w:rsidRDefault="00A05A44" w:rsidP="00C264E8">
      <w:pPr>
        <w:numPr>
          <w:ilvl w:val="0"/>
          <w:numId w:val="6"/>
        </w:numPr>
      </w:pPr>
      <w:r>
        <w:t>Publications that are subject to frequent update and where access is possible to these changes almost immediately such as online databases</w:t>
      </w:r>
    </w:p>
    <w:p w14:paraId="2C688617" w14:textId="77777777" w:rsidR="00A05A44" w:rsidRDefault="00A05A44" w:rsidP="00C264E8">
      <w:pPr>
        <w:numPr>
          <w:ilvl w:val="0"/>
          <w:numId w:val="10"/>
        </w:numPr>
      </w:pPr>
      <w:r>
        <w:t>Websites</w:t>
      </w:r>
    </w:p>
    <w:p w14:paraId="40ECD94D" w14:textId="77777777" w:rsidR="00A05A44" w:rsidRDefault="00A05A44" w:rsidP="00C264E8">
      <w:pPr>
        <w:numPr>
          <w:ilvl w:val="0"/>
          <w:numId w:val="6"/>
        </w:numPr>
      </w:pPr>
      <w:r>
        <w:t>Promotional or advertising materials</w:t>
      </w:r>
    </w:p>
    <w:p w14:paraId="59593A9C" w14:textId="77777777" w:rsidR="00A05A44" w:rsidRDefault="00A05A44" w:rsidP="00C264E8">
      <w:pPr>
        <w:numPr>
          <w:ilvl w:val="0"/>
          <w:numId w:val="6"/>
        </w:numPr>
      </w:pPr>
      <w:r>
        <w:t>Bulletin boards</w:t>
      </w:r>
    </w:p>
    <w:p w14:paraId="4F2A5221" w14:textId="77777777" w:rsidR="00A05A44" w:rsidRDefault="00483BB1" w:rsidP="00C264E8">
      <w:pPr>
        <w:numPr>
          <w:ilvl w:val="0"/>
          <w:numId w:val="6"/>
        </w:numPr>
      </w:pPr>
      <w:r>
        <w:t>Email</w:t>
      </w:r>
      <w:r w:rsidR="00A05A44">
        <w:t xml:space="preserve">s and other </w:t>
      </w:r>
      <w:r w:rsidR="00551F32">
        <w:t>digital</w:t>
      </w:r>
      <w:r w:rsidR="00A05A44">
        <w:t xml:space="preserve"> correspondence</w:t>
      </w:r>
    </w:p>
    <w:p w14:paraId="259DA590" w14:textId="77777777" w:rsidR="00A05A44" w:rsidRDefault="00A05A44" w:rsidP="00C264E8">
      <w:pPr>
        <w:numPr>
          <w:ilvl w:val="0"/>
          <w:numId w:val="6"/>
        </w:numPr>
      </w:pPr>
      <w:r>
        <w:t>Search engines</w:t>
      </w:r>
    </w:p>
    <w:p w14:paraId="2BE55C88" w14:textId="77777777" w:rsidR="00A05A44" w:rsidRDefault="00A05A44" w:rsidP="00C264E8">
      <w:pPr>
        <w:numPr>
          <w:ilvl w:val="0"/>
          <w:numId w:val="6"/>
        </w:numPr>
      </w:pPr>
      <w:r>
        <w:t>Games</w:t>
      </w:r>
    </w:p>
    <w:p w14:paraId="191B915E" w14:textId="56A600DA" w:rsidR="00A05A44" w:rsidRDefault="00A05A44" w:rsidP="00C264E8">
      <w:pPr>
        <w:numPr>
          <w:ilvl w:val="0"/>
          <w:numId w:val="6"/>
        </w:numPr>
      </w:pPr>
      <w:r>
        <w:t xml:space="preserve">Personal documents (such as </w:t>
      </w:r>
      <w:r w:rsidR="00A67AF1">
        <w:t>a</w:t>
      </w:r>
      <w:r>
        <w:t xml:space="preserve"> curric</w:t>
      </w:r>
      <w:r w:rsidR="004B5767">
        <w:t>ulum vitae or personal profile</w:t>
      </w:r>
      <w:r>
        <w:t>)</w:t>
      </w:r>
    </w:p>
    <w:p w14:paraId="51A49352" w14:textId="77777777" w:rsidR="00A05A44" w:rsidRDefault="00A05A44" w:rsidP="00C264E8">
      <w:pPr>
        <w:numPr>
          <w:ilvl w:val="0"/>
          <w:numId w:val="6"/>
        </w:numPr>
      </w:pPr>
      <w:r>
        <w:t>Schedulers/diaries</w:t>
      </w:r>
    </w:p>
    <w:p w14:paraId="31B49844" w14:textId="77777777" w:rsidR="00A05A44" w:rsidRDefault="00A05A44"/>
    <w:p w14:paraId="78423C9F" w14:textId="77777777" w:rsidR="00A05A44" w:rsidRDefault="001A1051" w:rsidP="000E753C">
      <w:pPr>
        <w:pStyle w:val="Style2"/>
      </w:pPr>
      <w:bookmarkStart w:id="298" w:name="_Toc75163664"/>
      <w:bookmarkStart w:id="299" w:name="_Toc75163956"/>
      <w:bookmarkStart w:id="300" w:name="_Toc75164988"/>
      <w:bookmarkStart w:id="301" w:name="_Toc75166808"/>
      <w:bookmarkStart w:id="302" w:name="_Toc93132131"/>
      <w:bookmarkStart w:id="303" w:name="_Toc93132377"/>
      <w:bookmarkStart w:id="304" w:name="_Toc93132487"/>
      <w:bookmarkStart w:id="305" w:name="_Toc93133800"/>
      <w:bookmarkStart w:id="306" w:name="_Toc93133983"/>
      <w:bookmarkStart w:id="307" w:name="_Toc494798756"/>
      <w:r>
        <w:t>9</w:t>
      </w:r>
      <w:r w:rsidR="00A05A44">
        <w:t>.2 ISBN for eligible software products</w:t>
      </w:r>
      <w:bookmarkEnd w:id="298"/>
      <w:bookmarkEnd w:id="299"/>
      <w:bookmarkEnd w:id="300"/>
      <w:bookmarkEnd w:id="301"/>
      <w:bookmarkEnd w:id="302"/>
      <w:bookmarkEnd w:id="303"/>
      <w:bookmarkEnd w:id="304"/>
      <w:bookmarkEnd w:id="305"/>
      <w:bookmarkEnd w:id="306"/>
      <w:bookmarkEnd w:id="307"/>
    </w:p>
    <w:p w14:paraId="201C8A63" w14:textId="77777777" w:rsidR="00A05A44" w:rsidRDefault="00A05A44"/>
    <w:p w14:paraId="01F5BDBA" w14:textId="008B5D8D" w:rsidR="00A05A44" w:rsidRDefault="00A05A44">
      <w:r>
        <w:t>An ISBN may be used to identify a specific software product that is intended for educational and/or instruction</w:t>
      </w:r>
      <w:r w:rsidR="004B5767">
        <w:t>al purposes such as a computer-</w:t>
      </w:r>
      <w:r>
        <w:t>based training product, provided that it is n</w:t>
      </w:r>
      <w:r w:rsidR="00E52AA0">
        <w:t>either</w:t>
      </w:r>
      <w:r>
        <w:t xml:space="preserve"> customisable </w:t>
      </w:r>
      <w:r w:rsidRPr="003D5A21">
        <w:t>nor</w:t>
      </w:r>
      <w:r>
        <w:t xml:space="preserve"> requires data in order to function.</w:t>
      </w:r>
    </w:p>
    <w:p w14:paraId="4B7C402B" w14:textId="77777777" w:rsidR="001D0E30" w:rsidRDefault="001D0E30"/>
    <w:p w14:paraId="78B682EB" w14:textId="77777777" w:rsidR="00A05A44" w:rsidRDefault="00A05A44">
      <w:r>
        <w:t>Al</w:t>
      </w:r>
      <w:r w:rsidR="004B5767">
        <w:t xml:space="preserve">l other software products (e.g., </w:t>
      </w:r>
      <w:r>
        <w:t xml:space="preserve">computer games) shall not be assigned an ISBN. </w:t>
      </w:r>
    </w:p>
    <w:p w14:paraId="0CC9654A" w14:textId="77777777" w:rsidR="00CE3FFA" w:rsidRDefault="00CE3FFA"/>
    <w:p w14:paraId="338DAB03" w14:textId="62DCAFDF" w:rsidR="00F15065" w:rsidRDefault="001A1051" w:rsidP="000E753C">
      <w:pPr>
        <w:pStyle w:val="Style2"/>
      </w:pPr>
      <w:bookmarkStart w:id="308" w:name="_Toc494798757"/>
      <w:bookmarkStart w:id="309" w:name="_Toc75163665"/>
      <w:bookmarkStart w:id="310" w:name="_Toc75163957"/>
      <w:bookmarkStart w:id="311" w:name="_Toc75164989"/>
      <w:bookmarkStart w:id="312" w:name="_Toc75166809"/>
      <w:bookmarkStart w:id="313" w:name="_Toc93132132"/>
      <w:bookmarkStart w:id="314" w:name="_Toc93132378"/>
      <w:bookmarkStart w:id="315" w:name="_Toc93132488"/>
      <w:bookmarkStart w:id="316" w:name="_Toc93133801"/>
      <w:bookmarkStart w:id="317" w:name="_Toc93133984"/>
      <w:r>
        <w:t>9</w:t>
      </w:r>
      <w:r w:rsidR="00A05A44">
        <w:t xml:space="preserve">.3 Principles for assignment of ISBN to </w:t>
      </w:r>
      <w:r w:rsidR="00551F32">
        <w:t>digital</w:t>
      </w:r>
      <w:r w:rsidR="00A05A44">
        <w:t xml:space="preserve"> publications</w:t>
      </w:r>
      <w:bookmarkEnd w:id="308"/>
      <w:r w:rsidR="00A05A44">
        <w:t xml:space="preserve"> </w:t>
      </w:r>
      <w:bookmarkEnd w:id="309"/>
      <w:bookmarkEnd w:id="310"/>
      <w:bookmarkEnd w:id="311"/>
      <w:bookmarkEnd w:id="312"/>
      <w:bookmarkEnd w:id="313"/>
      <w:bookmarkEnd w:id="314"/>
      <w:bookmarkEnd w:id="315"/>
      <w:bookmarkEnd w:id="316"/>
      <w:bookmarkEnd w:id="317"/>
    </w:p>
    <w:p w14:paraId="4753F12D" w14:textId="77777777" w:rsidR="00F15065" w:rsidRDefault="00F15065" w:rsidP="00F15065"/>
    <w:p w14:paraId="7AB62D5E" w14:textId="7A582C27" w:rsidR="00F15065" w:rsidRPr="0047298A" w:rsidRDefault="00F15065" w:rsidP="00F15065">
      <w:r w:rsidRPr="0047298A">
        <w:t>Publications need separate ISBNs if anyone in the supply chain needs to identify them separately.</w:t>
      </w:r>
    </w:p>
    <w:p w14:paraId="39F77199" w14:textId="77777777" w:rsidR="00F15065" w:rsidRPr="0047298A" w:rsidRDefault="00F15065" w:rsidP="00F15065"/>
    <w:p w14:paraId="64CDDD8F" w14:textId="77777777" w:rsidR="00F15065" w:rsidRPr="0047298A" w:rsidRDefault="00F15065" w:rsidP="00F15065">
      <w:r w:rsidRPr="0047298A">
        <w:t xml:space="preserve">ISBN is an identifier of monographic publications (books) and related products available to the public. ISBN should not be used to identify files that only pass between publishers and typesetters or </w:t>
      </w:r>
      <w:r>
        <w:t>e-book</w:t>
      </w:r>
      <w:r w:rsidRPr="0047298A">
        <w:t xml:space="preserve"> conversion services, nor should it identify abstract entities such as textual works (content).</w:t>
      </w:r>
    </w:p>
    <w:p w14:paraId="48B9B521" w14:textId="77777777" w:rsidR="00F15065" w:rsidRPr="0047298A" w:rsidRDefault="00F15065" w:rsidP="00F15065"/>
    <w:p w14:paraId="17668856" w14:textId="77777777" w:rsidR="00F15065" w:rsidRPr="0047298A" w:rsidRDefault="00F15065" w:rsidP="00F15065">
      <w:pPr>
        <w:rPr>
          <w:rFonts w:cs="Arial"/>
        </w:rPr>
      </w:pPr>
      <w:r w:rsidRPr="0047298A">
        <w:rPr>
          <w:rFonts w:cs="Arial"/>
        </w:rPr>
        <w:t xml:space="preserve">It is important to distinguish between the case of different “products”, which always merit separate ISBNs, and the case when different DRMs or different usage </w:t>
      </w:r>
      <w:r>
        <w:rPr>
          <w:rFonts w:cs="Arial"/>
        </w:rPr>
        <w:t>constraints</w:t>
      </w:r>
      <w:r w:rsidRPr="0047298A">
        <w:rPr>
          <w:rFonts w:cs="Arial"/>
        </w:rPr>
        <w:t xml:space="preserve"> are </w:t>
      </w:r>
      <w:r w:rsidRPr="0047298A">
        <w:rPr>
          <w:rFonts w:cs="Arial"/>
        </w:rPr>
        <w:lastRenderedPageBreak/>
        <w:t>wrapped with the product at the moment a transaction occurs between the vendor and the consumer. The distinction may not always be obvious. It is</w:t>
      </w:r>
      <w:r>
        <w:rPr>
          <w:rFonts w:cs="Arial"/>
        </w:rPr>
        <w:t xml:space="preserve"> also</w:t>
      </w:r>
      <w:r w:rsidRPr="0047298A">
        <w:rPr>
          <w:rFonts w:cs="Arial"/>
        </w:rPr>
        <w:t xml:space="preserve"> important to remember that separate ISBNs are necessary to avoid ambiguity arising in the </w:t>
      </w:r>
      <w:r>
        <w:rPr>
          <w:rFonts w:cs="Arial"/>
        </w:rPr>
        <w:t xml:space="preserve">supply </w:t>
      </w:r>
      <w:r w:rsidRPr="0047298A">
        <w:rPr>
          <w:rFonts w:cs="Arial"/>
        </w:rPr>
        <w:t>chain where there are multiple products and multiple parties involved.</w:t>
      </w:r>
    </w:p>
    <w:p w14:paraId="5388FA72" w14:textId="77777777" w:rsidR="00F15065" w:rsidRPr="0047298A" w:rsidRDefault="00F15065" w:rsidP="00F15065">
      <w:pPr>
        <w:rPr>
          <w:rFonts w:cs="Calibri"/>
        </w:rPr>
      </w:pPr>
    </w:p>
    <w:p w14:paraId="48FCD1E3" w14:textId="77777777" w:rsidR="00F15065" w:rsidRPr="0047298A" w:rsidRDefault="00F15065" w:rsidP="00F15065">
      <w:r w:rsidRPr="0047298A">
        <w:t xml:space="preserve">End users need to know a) whether the </w:t>
      </w:r>
      <w:r>
        <w:t>e-book</w:t>
      </w:r>
      <w:r w:rsidRPr="0047298A">
        <w:t xml:space="preserve"> that they are purchasing will work on their device or software and b) what they will be able to do with it (e.g.</w:t>
      </w:r>
      <w:r>
        <w:t>,</w:t>
      </w:r>
      <w:r w:rsidRPr="0047298A">
        <w:t xml:space="preserve"> copy, print, lend, text to speech etc.). This is normally defined by a combination of file format </w:t>
      </w:r>
      <w:r>
        <w:t xml:space="preserve">(e.g., EPUB, .pdf) </w:t>
      </w:r>
      <w:r w:rsidRPr="0047298A">
        <w:t xml:space="preserve">and software known as Digital Rights Management (DRM) which controls, by technical means, the use that can be made of the </w:t>
      </w:r>
      <w:r>
        <w:t>e-book</w:t>
      </w:r>
      <w:r w:rsidRPr="0047298A">
        <w:t xml:space="preserve">. Separate ISBNs will facilitate management, dissemination and discovery of that information as well as delivery of the appropriate version of an </w:t>
      </w:r>
      <w:r>
        <w:t>e-book</w:t>
      </w:r>
      <w:r w:rsidRPr="0047298A">
        <w:t>.</w:t>
      </w:r>
    </w:p>
    <w:p w14:paraId="260CCF94" w14:textId="77777777" w:rsidR="00F15065" w:rsidRPr="0047298A" w:rsidRDefault="00F15065" w:rsidP="00F15065">
      <w:pPr>
        <w:rPr>
          <w:rFonts w:cs="Calibri"/>
        </w:rPr>
      </w:pPr>
    </w:p>
    <w:p w14:paraId="548419A3" w14:textId="77777777" w:rsidR="00F15065" w:rsidRPr="00942E5A" w:rsidRDefault="00F15065" w:rsidP="00F15065">
      <w:pPr>
        <w:pStyle w:val="ListParagraph"/>
        <w:numPr>
          <w:ilvl w:val="0"/>
          <w:numId w:val="56"/>
        </w:numPr>
        <w:contextualSpacing/>
      </w:pPr>
      <w:r w:rsidRPr="00942E5A">
        <w:t xml:space="preserve">Where a specific qualifying e-book is available in different underlying file formats such as EPUB, .pdf etc., each different format that is published and made separately available should be given a separate ISBN. If the publication is migrating to a new version of the file format (e.g., EPUB2 to EPUB3), then a separate ISBN is essential if both versions are available simultaneously </w:t>
      </w:r>
      <w:r w:rsidRPr="0042057A">
        <w:rPr>
          <w:color w:val="auto"/>
        </w:rPr>
        <w:t>or if retailers and customers need to distinguish the versions</w:t>
      </w:r>
      <w:r w:rsidRPr="00942E5A">
        <w:rPr>
          <w:color w:val="auto"/>
        </w:rPr>
        <w:t>.</w:t>
      </w:r>
    </w:p>
    <w:p w14:paraId="6AD856E2" w14:textId="77777777" w:rsidR="00F15065" w:rsidRPr="00942E5A" w:rsidRDefault="00F15065" w:rsidP="00F15065">
      <w:pPr>
        <w:rPr>
          <w:i/>
        </w:rPr>
      </w:pPr>
    </w:p>
    <w:p w14:paraId="0889FFAF" w14:textId="77777777" w:rsidR="00F15065" w:rsidRPr="00942E5A" w:rsidRDefault="00F15065" w:rsidP="00F15065">
      <w:pPr>
        <w:numPr>
          <w:ilvl w:val="0"/>
          <w:numId w:val="47"/>
        </w:numPr>
      </w:pPr>
      <w:r w:rsidRPr="00942E5A">
        <w:t xml:space="preserve">Where a proprietary file format or DRM is used that ties a version to a specific platform, device or software (reading system), separate ISBNs should be used for each such version. However, where digital publications are being supplied by a retailer that is the sole provider of e-books in a proprietary format that can only be bought through their own websites (e.g. Amazon Kindle, Apple </w:t>
      </w:r>
      <w:proofErr w:type="spellStart"/>
      <w:r w:rsidRPr="00942E5A">
        <w:t>i</w:t>
      </w:r>
      <w:proofErr w:type="spellEnd"/>
      <w:r w:rsidRPr="00942E5A">
        <w:t>-books) and that retailer does not require ISBNs, it may not be necessary to assign ISBNs to those versions. However, it may be useful to do so for tracking sales or for listing publications in third-party databases of available e-books.  If ISBNs are assigned, they should be unique to that version.</w:t>
      </w:r>
    </w:p>
    <w:p w14:paraId="31229F7D" w14:textId="77777777" w:rsidR="00F15065" w:rsidRPr="00942E5A" w:rsidRDefault="00F15065" w:rsidP="00F15065">
      <w:pPr>
        <w:ind w:left="720"/>
      </w:pPr>
    </w:p>
    <w:p w14:paraId="184D39C2" w14:textId="77777777" w:rsidR="00F15065" w:rsidRPr="00942E5A" w:rsidRDefault="00F15065" w:rsidP="00F15065">
      <w:pPr>
        <w:numPr>
          <w:ilvl w:val="0"/>
          <w:numId w:val="47"/>
        </w:numPr>
      </w:pPr>
      <w:r w:rsidRPr="00942E5A">
        <w:t>Where a publication is available in the supply chain with more than one specific type of DRM, the same ISBN may be assigned, whether offered by the original publisher or by a vendor later in the chain, provided that the DRM technology does not intrude on the user’s experience or enforce different usage constraints</w:t>
      </w:r>
    </w:p>
    <w:p w14:paraId="65AD758E" w14:textId="77777777" w:rsidR="00F15065" w:rsidRPr="00942E5A" w:rsidRDefault="00F15065" w:rsidP="00F15065">
      <w:pPr>
        <w:ind w:left="720"/>
      </w:pPr>
    </w:p>
    <w:p w14:paraId="4A83BDA0" w14:textId="77777777" w:rsidR="00F15065" w:rsidRDefault="00F15065" w:rsidP="00F15065">
      <w:pPr>
        <w:numPr>
          <w:ilvl w:val="0"/>
          <w:numId w:val="48"/>
        </w:numPr>
        <w:rPr>
          <w:rFonts w:cs="Arial"/>
        </w:rPr>
      </w:pPr>
      <w:r w:rsidRPr="0047298A">
        <w:rPr>
          <w:rFonts w:cs="Arial"/>
        </w:rPr>
        <w:t xml:space="preserve">Where a publication is available in a supply chain </w:t>
      </w:r>
      <w:r>
        <w:rPr>
          <w:rFonts w:cs="Arial"/>
        </w:rPr>
        <w:t xml:space="preserve">in versions </w:t>
      </w:r>
      <w:r w:rsidRPr="0047298A">
        <w:rPr>
          <w:rFonts w:cs="Arial"/>
        </w:rPr>
        <w:t xml:space="preserve">with </w:t>
      </w:r>
      <w:r>
        <w:rPr>
          <w:rFonts w:cs="Arial"/>
          <w:i/>
          <w:iCs/>
        </w:rPr>
        <w:t>different usage constraints</w:t>
      </w:r>
      <w:r w:rsidRPr="0047298A">
        <w:rPr>
          <w:rFonts w:cs="Arial"/>
        </w:rPr>
        <w:t xml:space="preserve">, whether offered by the original publisher or by a vendor later in the chain, then each of these </w:t>
      </w:r>
      <w:r>
        <w:rPr>
          <w:rFonts w:cs="Arial"/>
        </w:rPr>
        <w:t xml:space="preserve">versions </w:t>
      </w:r>
      <w:r w:rsidRPr="0047298A">
        <w:rPr>
          <w:rFonts w:cs="Arial"/>
        </w:rPr>
        <w:t xml:space="preserve">are unique products that need to be identified by unique ISBNs. </w:t>
      </w:r>
    </w:p>
    <w:p w14:paraId="3B0E7253" w14:textId="77777777" w:rsidR="00F15065" w:rsidRDefault="00F15065" w:rsidP="00F15065">
      <w:pPr>
        <w:ind w:left="720"/>
        <w:rPr>
          <w:rFonts w:cs="Arial"/>
        </w:rPr>
      </w:pPr>
    </w:p>
    <w:p w14:paraId="3444B3C5" w14:textId="77777777" w:rsidR="00F15065" w:rsidRPr="0047298A" w:rsidRDefault="00F15065" w:rsidP="00F15065">
      <w:pPr>
        <w:numPr>
          <w:ilvl w:val="0"/>
          <w:numId w:val="48"/>
        </w:numPr>
        <w:rPr>
          <w:rFonts w:cs="Arial"/>
        </w:rPr>
      </w:pPr>
      <w:r w:rsidRPr="00744218">
        <w:rPr>
          <w:rFonts w:cs="Arial"/>
        </w:rPr>
        <w:t xml:space="preserve">When the usage constraints are defined during the transaction between the vendor and the customer, (for example, a customer is offered a service that allows </w:t>
      </w:r>
      <w:r>
        <w:rPr>
          <w:rFonts w:cs="Arial"/>
        </w:rPr>
        <w:t>a wide</w:t>
      </w:r>
      <w:r w:rsidRPr="00744218">
        <w:rPr>
          <w:rFonts w:cs="Arial"/>
        </w:rPr>
        <w:t xml:space="preserve"> choice of usage constraints on demand), then no ISBN should be assigned to the customised publication that is produced</w:t>
      </w:r>
      <w:r>
        <w:rPr>
          <w:rFonts w:cs="Arial"/>
        </w:rPr>
        <w:t>.</w:t>
      </w:r>
    </w:p>
    <w:p w14:paraId="4AB14955" w14:textId="77777777" w:rsidR="00F15065" w:rsidRPr="0047298A" w:rsidRDefault="00F15065" w:rsidP="00F15065">
      <w:pPr>
        <w:ind w:left="720"/>
        <w:rPr>
          <w:rFonts w:cs="Arial"/>
        </w:rPr>
      </w:pPr>
    </w:p>
    <w:p w14:paraId="0E5727A3" w14:textId="77777777" w:rsidR="00F15065" w:rsidRPr="0047298A" w:rsidRDefault="00F15065" w:rsidP="00F15065">
      <w:pPr>
        <w:ind w:left="720"/>
        <w:rPr>
          <w:rFonts w:cs="Arial"/>
          <w:i/>
          <w:iCs/>
        </w:rPr>
      </w:pPr>
      <w:r w:rsidRPr="0047298A">
        <w:rPr>
          <w:rFonts w:cs="Arial"/>
        </w:rPr>
        <w:t xml:space="preserve">Example 1: </w:t>
      </w:r>
      <w:r w:rsidRPr="0047298A">
        <w:rPr>
          <w:rFonts w:cs="Arial"/>
          <w:i/>
          <w:iCs/>
        </w:rPr>
        <w:t xml:space="preserve">A publisher produces two EPUB versions of the same book, each with different usage constraints and then distributes them through the supply chain, through different intermediaries. An ISBN is required for each of the specific versions of the product. </w:t>
      </w:r>
    </w:p>
    <w:p w14:paraId="40983EF4" w14:textId="77777777" w:rsidR="00F15065" w:rsidRPr="0047298A" w:rsidRDefault="00F15065" w:rsidP="00F15065">
      <w:pPr>
        <w:ind w:left="720"/>
        <w:rPr>
          <w:rFonts w:cs="Arial"/>
          <w:i/>
          <w:iCs/>
        </w:rPr>
      </w:pPr>
    </w:p>
    <w:p w14:paraId="2BB3ECF6" w14:textId="77777777" w:rsidR="00F15065" w:rsidRPr="0047298A" w:rsidRDefault="00F15065" w:rsidP="00F15065">
      <w:pPr>
        <w:ind w:left="720"/>
        <w:rPr>
          <w:rFonts w:cs="Arial"/>
          <w:i/>
          <w:iCs/>
        </w:rPr>
      </w:pPr>
      <w:r w:rsidRPr="0047298A">
        <w:rPr>
          <w:rFonts w:cs="Arial"/>
        </w:rPr>
        <w:t xml:space="preserve">Example 2: </w:t>
      </w:r>
      <w:r w:rsidRPr="0047298A">
        <w:rPr>
          <w:rFonts w:cs="Arial"/>
          <w:i/>
          <w:iCs/>
        </w:rPr>
        <w:t xml:space="preserve">A publisher produces a file in EPUB format and releases this to a vendor who applies two different sets of usage constraints to the EPUB and makes the two versions available separately, as two distinct products. An ISBN is required </w:t>
      </w:r>
      <w:r w:rsidRPr="0047298A">
        <w:rPr>
          <w:rFonts w:cs="Arial"/>
          <w:i/>
          <w:iCs/>
        </w:rPr>
        <w:lastRenderedPageBreak/>
        <w:t xml:space="preserve">for each of the specific versions of the product (the ISBN may be assigned by the publisher or by the vendor if the publisher does not do so). </w:t>
      </w:r>
    </w:p>
    <w:p w14:paraId="3096566F" w14:textId="77777777" w:rsidR="00F15065" w:rsidRPr="0047298A" w:rsidRDefault="00F15065" w:rsidP="00F15065">
      <w:pPr>
        <w:rPr>
          <w:rFonts w:cs="Arial"/>
          <w:i/>
          <w:iCs/>
        </w:rPr>
      </w:pPr>
    </w:p>
    <w:p w14:paraId="127EBB97" w14:textId="77777777" w:rsidR="00F15065" w:rsidRDefault="00F15065" w:rsidP="00F15065">
      <w:pPr>
        <w:ind w:left="720"/>
        <w:rPr>
          <w:rFonts w:cs="Arial"/>
          <w:i/>
          <w:iCs/>
        </w:rPr>
      </w:pPr>
      <w:r w:rsidRPr="0047298A">
        <w:rPr>
          <w:rFonts w:cs="Arial"/>
        </w:rPr>
        <w:t xml:space="preserve">Example 3: </w:t>
      </w:r>
      <w:r w:rsidRPr="0047298A">
        <w:rPr>
          <w:rFonts w:cs="Arial"/>
          <w:i/>
          <w:iCs/>
        </w:rPr>
        <w:t xml:space="preserve">A vendor offers to the public the possibility to buy an </w:t>
      </w:r>
      <w:r>
        <w:rPr>
          <w:rFonts w:cs="Arial"/>
          <w:i/>
          <w:iCs/>
        </w:rPr>
        <w:t>e-book</w:t>
      </w:r>
      <w:r w:rsidRPr="0047298A">
        <w:rPr>
          <w:rFonts w:cs="Arial"/>
          <w:i/>
          <w:iCs/>
        </w:rPr>
        <w:t xml:space="preserve"> and to </w:t>
      </w:r>
      <w:r>
        <w:rPr>
          <w:rFonts w:cs="Arial"/>
          <w:i/>
          <w:iCs/>
        </w:rPr>
        <w:t>select</w:t>
      </w:r>
      <w:r w:rsidRPr="0047298A">
        <w:rPr>
          <w:rFonts w:cs="Arial"/>
          <w:i/>
          <w:iCs/>
        </w:rPr>
        <w:t xml:space="preserve"> the type of DRM to be applied. In this case, there is no need to assign different ISBNs, since there is no ambiguity in the dialogue between the vendor and the buyer. </w:t>
      </w:r>
    </w:p>
    <w:p w14:paraId="22EF4C79" w14:textId="77777777" w:rsidR="00F15065" w:rsidRPr="0047298A" w:rsidRDefault="00F15065" w:rsidP="00F15065">
      <w:pPr>
        <w:ind w:left="720"/>
        <w:rPr>
          <w:rFonts w:cs="Arial"/>
        </w:rPr>
      </w:pPr>
    </w:p>
    <w:p w14:paraId="515595C6" w14:textId="77777777" w:rsidR="00F15065" w:rsidRDefault="00F15065" w:rsidP="00F15065">
      <w:pPr>
        <w:ind w:left="720"/>
        <w:rPr>
          <w:rFonts w:cs="Arial"/>
          <w:i/>
          <w:iCs/>
        </w:rPr>
      </w:pPr>
      <w:r w:rsidRPr="0047298A">
        <w:rPr>
          <w:rFonts w:cs="Arial"/>
        </w:rPr>
        <w:t xml:space="preserve">Example 4: </w:t>
      </w:r>
      <w:r w:rsidRPr="0047298A">
        <w:rPr>
          <w:rFonts w:cs="Arial"/>
          <w:i/>
          <w:iCs/>
        </w:rPr>
        <w:t xml:space="preserve">A publisher releases a publication </w:t>
      </w:r>
      <w:r w:rsidRPr="0047298A">
        <w:t>—</w:t>
      </w:r>
      <w:r w:rsidRPr="0047298A">
        <w:rPr>
          <w:rFonts w:cs="Arial"/>
          <w:i/>
          <w:iCs/>
        </w:rPr>
        <w:t xml:space="preserve"> one version of the publication is available with accessibility features such </w:t>
      </w:r>
      <w:r>
        <w:rPr>
          <w:rFonts w:cs="Arial"/>
          <w:i/>
          <w:iCs/>
        </w:rPr>
        <w:t>as enhanced textual description alongside each illustration</w:t>
      </w:r>
      <w:r w:rsidRPr="0047298A">
        <w:rPr>
          <w:rFonts w:cs="Arial"/>
          <w:i/>
          <w:iCs/>
        </w:rPr>
        <w:t xml:space="preserve"> and one without. Each of the versions must have unique ISBNs in order that the particular attributes are clear to potential buyers and users (especially those looking for accessible publications) and so that the versions are separately identified.</w:t>
      </w:r>
      <w:r>
        <w:rPr>
          <w:rFonts w:cs="Arial"/>
          <w:i/>
          <w:iCs/>
        </w:rPr>
        <w:t xml:space="preserve"> </w:t>
      </w:r>
    </w:p>
    <w:p w14:paraId="5B5FA246" w14:textId="77777777" w:rsidR="00F15065" w:rsidRDefault="00F15065" w:rsidP="00F15065">
      <w:pPr>
        <w:ind w:left="720"/>
        <w:rPr>
          <w:rFonts w:cs="Arial"/>
          <w:i/>
          <w:iCs/>
        </w:rPr>
      </w:pPr>
    </w:p>
    <w:p w14:paraId="7EE12CFF" w14:textId="77777777" w:rsidR="00F15065" w:rsidRDefault="00F15065" w:rsidP="00F15065">
      <w:pPr>
        <w:ind w:left="720"/>
      </w:pPr>
      <w:r>
        <w:rPr>
          <w:rFonts w:cs="Arial"/>
        </w:rPr>
        <w:t>Example 5</w:t>
      </w:r>
      <w:r w:rsidRPr="006053DE">
        <w:rPr>
          <w:rFonts w:cs="Arial"/>
          <w:i/>
        </w:rPr>
        <w:t xml:space="preserve">: A publisher offers a </w:t>
      </w:r>
      <w:r>
        <w:rPr>
          <w:rFonts w:cs="Arial"/>
          <w:i/>
        </w:rPr>
        <w:t xml:space="preserve">limited </w:t>
      </w:r>
      <w:r w:rsidRPr="006053DE">
        <w:rPr>
          <w:rFonts w:cs="Arial"/>
          <w:i/>
        </w:rPr>
        <w:t>and pre-defined set of variations of usage constraints</w:t>
      </w:r>
      <w:r>
        <w:rPr>
          <w:rFonts w:cs="Arial"/>
          <w:i/>
        </w:rPr>
        <w:t xml:space="preserve"> for particular publications in the supply chain</w:t>
      </w:r>
      <w:r w:rsidRPr="006053DE">
        <w:rPr>
          <w:rFonts w:cs="Arial"/>
          <w:i/>
        </w:rPr>
        <w:t xml:space="preserve"> (e.g., one version that is printable and one that is not, or a choice of a three or six month rental)</w:t>
      </w:r>
      <w:r>
        <w:rPr>
          <w:rFonts w:cs="Arial"/>
          <w:i/>
        </w:rPr>
        <w:t>. E</w:t>
      </w:r>
      <w:r w:rsidRPr="006053DE">
        <w:rPr>
          <w:rFonts w:cs="Arial"/>
          <w:i/>
        </w:rPr>
        <w:t>ach</w:t>
      </w:r>
      <w:r>
        <w:t xml:space="preserve"> of these are separate publications and require separate ISBNs.</w:t>
      </w:r>
    </w:p>
    <w:p w14:paraId="53459AFA" w14:textId="77777777" w:rsidR="001F17F9" w:rsidRPr="006F753B" w:rsidRDefault="001F17F9" w:rsidP="00F15065">
      <w:pPr>
        <w:ind w:left="720"/>
        <w:rPr>
          <w:rFonts w:cs="Arial"/>
        </w:rPr>
      </w:pPr>
    </w:p>
    <w:p w14:paraId="1F881D1D" w14:textId="77777777" w:rsidR="00F15065" w:rsidRPr="00B06F5B" w:rsidRDefault="00F15065" w:rsidP="00F15065">
      <w:pPr>
        <w:ind w:left="720"/>
        <w:rPr>
          <w:rFonts w:cs="Arial"/>
        </w:rPr>
      </w:pPr>
      <w:r>
        <w:rPr>
          <w:rFonts w:cs="Arial"/>
        </w:rPr>
        <w:t xml:space="preserve">Example 6: </w:t>
      </w:r>
      <w:r w:rsidRPr="006053DE">
        <w:rPr>
          <w:rFonts w:cs="Arial"/>
          <w:i/>
        </w:rPr>
        <w:t xml:space="preserve">A publisher offers a large range of variations (e.g., where various </w:t>
      </w:r>
      <w:r>
        <w:rPr>
          <w:rFonts w:cs="Arial"/>
          <w:i/>
        </w:rPr>
        <w:t xml:space="preserve">different </w:t>
      </w:r>
      <w:r w:rsidRPr="006053DE">
        <w:rPr>
          <w:rFonts w:cs="Arial"/>
          <w:i/>
        </w:rPr>
        <w:t>constraint parameters can be chosen from an extensive menu or selection system</w:t>
      </w:r>
      <w:r>
        <w:rPr>
          <w:rFonts w:cs="Arial"/>
          <w:i/>
        </w:rPr>
        <w:t>). E</w:t>
      </w:r>
      <w:r w:rsidRPr="006053DE">
        <w:rPr>
          <w:rFonts w:cs="Arial"/>
          <w:i/>
        </w:rPr>
        <w:t>ach potential combination need not be given a separate ISBN</w:t>
      </w:r>
      <w:r>
        <w:rPr>
          <w:rFonts w:cs="Arial"/>
          <w:i/>
        </w:rPr>
        <w:t xml:space="preserve"> </w:t>
      </w:r>
      <w:r w:rsidRPr="00C043BD">
        <w:rPr>
          <w:rFonts w:cs="Arial"/>
          <w:i/>
        </w:rPr>
        <w:t>as effectively these are customised publications produced to order</w:t>
      </w:r>
      <w:r>
        <w:rPr>
          <w:rFonts w:cs="Arial"/>
          <w:i/>
        </w:rPr>
        <w:t>.</w:t>
      </w:r>
    </w:p>
    <w:p w14:paraId="43D1995B" w14:textId="05ADFEE1" w:rsidR="00F15065" w:rsidRPr="0047298A" w:rsidRDefault="00F15065" w:rsidP="00F15065">
      <w:pPr>
        <w:ind w:left="720"/>
        <w:rPr>
          <w:rFonts w:cs="Arial"/>
          <w:i/>
          <w:iCs/>
        </w:rPr>
      </w:pPr>
    </w:p>
    <w:p w14:paraId="5AF51E42" w14:textId="77777777" w:rsidR="00F15065" w:rsidRPr="00942E5A" w:rsidRDefault="00F15065" w:rsidP="00F15065">
      <w:pPr>
        <w:numPr>
          <w:ilvl w:val="0"/>
          <w:numId w:val="48"/>
        </w:numPr>
        <w:rPr>
          <w:rFonts w:cs="Arial"/>
        </w:rPr>
      </w:pPr>
      <w:r w:rsidRPr="00942E5A">
        <w:rPr>
          <w:rFonts w:cs="Arial"/>
        </w:rPr>
        <w:t>If publishers are using intermediaries to generate different formats of their e-books, then they should provide separate ISBNs for the intermediaries to assign to each format.</w:t>
      </w:r>
    </w:p>
    <w:p w14:paraId="0896C0E4" w14:textId="77777777" w:rsidR="00F15065" w:rsidRPr="00942E5A" w:rsidRDefault="00F15065" w:rsidP="00F15065">
      <w:pPr>
        <w:ind w:left="720"/>
        <w:rPr>
          <w:rFonts w:cs="Arial"/>
        </w:rPr>
      </w:pPr>
    </w:p>
    <w:p w14:paraId="1A72A86C" w14:textId="77777777" w:rsidR="00F15065" w:rsidRPr="00942E5A" w:rsidRDefault="00F15065" w:rsidP="00F15065">
      <w:pPr>
        <w:ind w:left="720"/>
        <w:rPr>
          <w:rFonts w:cs="Arial"/>
        </w:rPr>
      </w:pPr>
      <w:r w:rsidRPr="00942E5A">
        <w:rPr>
          <w:rFonts w:cs="Arial"/>
        </w:rPr>
        <w:t xml:space="preserve">If a publisher will not provide ISBNs to intermediaries for each separate format then intermediaries may assign their own ISBNs.  ISBN registration agencies will provide ISBN registrant elements to intermediaries for this purpose. In this case ISBNs and related metadata should be reported back to the publisher and to the national ISBN registration agency and other bibliographic agencies. </w:t>
      </w:r>
    </w:p>
    <w:p w14:paraId="3BB3F68D" w14:textId="77777777" w:rsidR="00F15065" w:rsidRPr="0047298A" w:rsidRDefault="00F15065" w:rsidP="00F15065">
      <w:pPr>
        <w:ind w:left="720"/>
        <w:rPr>
          <w:rFonts w:cs="Arial"/>
        </w:rPr>
      </w:pPr>
      <w:r w:rsidRPr="0047298A">
        <w:rPr>
          <w:rFonts w:cs="Arial"/>
        </w:rPr>
        <w:t>(N.B. The method outlined in this paragraph is not the recommended solution and should only be used in cases where a publisher refuses to assign individual ISBNs to each product).</w:t>
      </w:r>
    </w:p>
    <w:p w14:paraId="0206455C" w14:textId="77777777" w:rsidR="00F15065" w:rsidRPr="00BC2D43" w:rsidRDefault="00F15065" w:rsidP="00F15065">
      <w:pPr>
        <w:rPr>
          <w:rFonts w:cs="Arial"/>
        </w:rPr>
      </w:pPr>
    </w:p>
    <w:p w14:paraId="459F8E7F" w14:textId="77777777" w:rsidR="00F15065" w:rsidRPr="00E657BA" w:rsidRDefault="00F15065" w:rsidP="00F15065">
      <w:pPr>
        <w:numPr>
          <w:ilvl w:val="0"/>
          <w:numId w:val="48"/>
        </w:numPr>
        <w:rPr>
          <w:rFonts w:cs="Arial"/>
          <w:iCs/>
        </w:rPr>
      </w:pPr>
      <w:r w:rsidRPr="006053DE">
        <w:rPr>
          <w:rFonts w:cs="Arial"/>
          <w:iCs/>
        </w:rPr>
        <w:t>When a book is digitised by a library or other organisation and the digital version is made available to the public, then as a new product it should be identified by a separate ISBN, regardless of whether or not there is a charge for access to the digital version.</w:t>
      </w:r>
    </w:p>
    <w:p w14:paraId="0F6C4A19" w14:textId="77777777" w:rsidR="00FC15BF" w:rsidRDefault="00FC15BF" w:rsidP="000E753C">
      <w:pPr>
        <w:pStyle w:val="Style2"/>
      </w:pPr>
    </w:p>
    <w:p w14:paraId="45EF4A4F" w14:textId="77777777" w:rsidR="001925A4" w:rsidRDefault="001925A4" w:rsidP="000E753C">
      <w:pPr>
        <w:pStyle w:val="Style2"/>
      </w:pPr>
    </w:p>
    <w:p w14:paraId="696E3C2C" w14:textId="63B1B29D" w:rsidR="00A05A44" w:rsidRDefault="001A1051" w:rsidP="000E753C">
      <w:pPr>
        <w:pStyle w:val="Style1"/>
        <w:rPr>
          <w:rFonts w:eastAsia="MS Mincho"/>
        </w:rPr>
      </w:pPr>
      <w:bookmarkStart w:id="318" w:name="_Toc75163666"/>
      <w:bookmarkStart w:id="319" w:name="_Toc75163958"/>
      <w:bookmarkStart w:id="320" w:name="_Toc75164990"/>
      <w:bookmarkStart w:id="321" w:name="_Toc75166810"/>
      <w:bookmarkStart w:id="322" w:name="_Toc93132133"/>
      <w:bookmarkStart w:id="323" w:name="_Toc93132379"/>
      <w:bookmarkStart w:id="324" w:name="_Toc93132489"/>
      <w:bookmarkStart w:id="325" w:name="_Toc93133802"/>
      <w:bookmarkStart w:id="326" w:name="_Toc93133985"/>
      <w:bookmarkStart w:id="327" w:name="_Toc494798758"/>
      <w:bookmarkStart w:id="328" w:name="faqlink09"/>
      <w:r>
        <w:rPr>
          <w:rFonts w:eastAsia="MS Mincho"/>
        </w:rPr>
        <w:t>10</w:t>
      </w:r>
      <w:r w:rsidR="00AC5D54">
        <w:rPr>
          <w:rFonts w:eastAsia="MS Mincho"/>
        </w:rPr>
        <w:t>. ISBN for Print-on-Demand P</w:t>
      </w:r>
      <w:r w:rsidR="00A05A44">
        <w:rPr>
          <w:rFonts w:eastAsia="MS Mincho"/>
        </w:rPr>
        <w:t>ublications</w:t>
      </w:r>
      <w:bookmarkEnd w:id="318"/>
      <w:bookmarkEnd w:id="319"/>
      <w:bookmarkEnd w:id="320"/>
      <w:bookmarkEnd w:id="321"/>
      <w:bookmarkEnd w:id="322"/>
      <w:bookmarkEnd w:id="323"/>
      <w:bookmarkEnd w:id="324"/>
      <w:bookmarkEnd w:id="325"/>
      <w:bookmarkEnd w:id="326"/>
      <w:bookmarkEnd w:id="327"/>
      <w:bookmarkEnd w:id="328"/>
    </w:p>
    <w:p w14:paraId="45075FD7" w14:textId="77777777" w:rsidR="00A05A44" w:rsidRPr="008B74B7" w:rsidRDefault="00A05A44">
      <w:pPr>
        <w:pStyle w:val="PlainText"/>
        <w:jc w:val="center"/>
        <w:rPr>
          <w:rFonts w:ascii="Arial" w:hAnsi="Arial"/>
          <w:lang w:val="en-US"/>
        </w:rPr>
      </w:pPr>
    </w:p>
    <w:p w14:paraId="46F49E9C" w14:textId="77777777" w:rsidR="003A5C54" w:rsidRDefault="003A5C54" w:rsidP="003A5C54">
      <w:r>
        <w:t>For the purposes of ISBN assignment, print on demand is simply a form of print technology.</w:t>
      </w:r>
    </w:p>
    <w:p w14:paraId="3175A8E7" w14:textId="77777777" w:rsidR="003A5C54" w:rsidRDefault="003A5C54" w:rsidP="003A5C54"/>
    <w:p w14:paraId="09DD84C8" w14:textId="468A562E" w:rsidR="003A5C54" w:rsidRDefault="003A5C54" w:rsidP="003A5C54">
      <w:r>
        <w:t>A print</w:t>
      </w:r>
      <w:r w:rsidR="00654188">
        <w:t>-</w:t>
      </w:r>
      <w:r>
        <w:t>on</w:t>
      </w:r>
      <w:r w:rsidR="00654188">
        <w:t>-</w:t>
      </w:r>
      <w:r>
        <w:t xml:space="preserve">demand publication is printed and bound in response to a specific order from a customer. Such orders are often for single copies of publications that would otherwise be declared “out of print” since normal print runs would not be economical. </w:t>
      </w:r>
    </w:p>
    <w:p w14:paraId="123B9E7D" w14:textId="77777777" w:rsidR="003A5C54" w:rsidRDefault="003A5C54" w:rsidP="003A5C54"/>
    <w:p w14:paraId="143BCCDF" w14:textId="77777777" w:rsidR="003A5C54" w:rsidRDefault="003A5C54" w:rsidP="003A5C54">
      <w:r>
        <w:lastRenderedPageBreak/>
        <w:t>If the on-demand version of a publication is in a different product form from the previously published non-on-demand version, (e.g.</w:t>
      </w:r>
      <w:r w:rsidR="00654188">
        <w:t>,</w:t>
      </w:r>
      <w:r>
        <w:t xml:space="preserve"> if a hardback becomes a paperback when it shifts to being on-demand), a new ISBN is required, just as for any other changes of product form. Minor changes to trim sizes in order to comply with the specifications of on-demand printing machines do not require a new ISBN.</w:t>
      </w:r>
    </w:p>
    <w:p w14:paraId="33DD3657" w14:textId="77777777" w:rsidR="00F00444" w:rsidRDefault="00F00444">
      <w:pPr>
        <w:pStyle w:val="BodyText3"/>
        <w:rPr>
          <w:snapToGrid/>
        </w:rPr>
      </w:pPr>
    </w:p>
    <w:p w14:paraId="487A6C8A" w14:textId="77777777" w:rsidR="00B14AD8" w:rsidRPr="00416D51" w:rsidRDefault="001A1051">
      <w:pPr>
        <w:pStyle w:val="BodyText3"/>
        <w:rPr>
          <w:snapToGrid/>
        </w:rPr>
      </w:pPr>
      <w:r>
        <w:t xml:space="preserve">An ISBN is normally assigned to a print-on-demand </w:t>
      </w:r>
      <w:r w:rsidR="00431FCC">
        <w:t xml:space="preserve">publication </w:t>
      </w:r>
      <w:r>
        <w:t>when it is made available or listed as available on-demand, rather than when it is actually printed.</w:t>
      </w:r>
    </w:p>
    <w:p w14:paraId="3500D1A1" w14:textId="77777777" w:rsidR="00640FBE" w:rsidRDefault="00640FBE" w:rsidP="00640FBE">
      <w:pPr>
        <w:pStyle w:val="BodyText3"/>
      </w:pPr>
      <w:bookmarkStart w:id="329" w:name="_Toc75163667"/>
      <w:bookmarkStart w:id="330" w:name="_Toc75163959"/>
      <w:bookmarkStart w:id="331" w:name="_Toc75164991"/>
      <w:bookmarkStart w:id="332" w:name="_Toc75166811"/>
    </w:p>
    <w:p w14:paraId="7B76D424" w14:textId="77777777" w:rsidR="00640FBE" w:rsidRDefault="00640FBE" w:rsidP="00640FBE">
      <w:pPr>
        <w:pStyle w:val="BodyText3"/>
        <w:rPr>
          <w:snapToGrid/>
        </w:rPr>
      </w:pPr>
      <w:r w:rsidRPr="00416D51">
        <w:rPr>
          <w:snapToGrid/>
        </w:rPr>
        <w:t xml:space="preserve">A "customised" or “personalised” </w:t>
      </w:r>
      <w:r>
        <w:rPr>
          <w:snapToGrid/>
        </w:rPr>
        <w:t>version of a print-on-</w:t>
      </w:r>
      <w:r w:rsidRPr="00416D51">
        <w:rPr>
          <w:snapToGrid/>
        </w:rPr>
        <w:t>demand book, where the customer, not the publisher, dictates the content of the book, and which has a limited availability, shall not be assigned an ISBN.</w:t>
      </w:r>
    </w:p>
    <w:p w14:paraId="1BA2C82C" w14:textId="77777777" w:rsidR="00153E3B" w:rsidRPr="00D532B7" w:rsidRDefault="00153E3B" w:rsidP="000E753C">
      <w:pPr>
        <w:pStyle w:val="Style1"/>
        <w:rPr>
          <w:rFonts w:eastAsia="MS Mincho"/>
          <w:sz w:val="22"/>
        </w:rPr>
      </w:pPr>
    </w:p>
    <w:p w14:paraId="3084981F" w14:textId="77777777" w:rsidR="00D532B7" w:rsidRPr="00D532B7" w:rsidRDefault="00D532B7" w:rsidP="00493171">
      <w:pPr>
        <w:pStyle w:val="Style1"/>
        <w:rPr>
          <w:rFonts w:eastAsia="MS Mincho"/>
          <w:sz w:val="22"/>
        </w:rPr>
      </w:pPr>
    </w:p>
    <w:p w14:paraId="5AE084E2" w14:textId="6A764B7F" w:rsidR="00493171" w:rsidRDefault="00493171" w:rsidP="00493171">
      <w:pPr>
        <w:pStyle w:val="Style1"/>
        <w:rPr>
          <w:rFonts w:eastAsia="MS Mincho"/>
        </w:rPr>
      </w:pPr>
      <w:bookmarkStart w:id="333" w:name="_Toc494798759"/>
      <w:bookmarkStart w:id="334" w:name="faqlink10"/>
      <w:r>
        <w:rPr>
          <w:rFonts w:eastAsia="MS Mincho"/>
        </w:rPr>
        <w:t>11. Course Packs</w:t>
      </w:r>
      <w:bookmarkEnd w:id="333"/>
      <w:bookmarkEnd w:id="334"/>
    </w:p>
    <w:p w14:paraId="0BEF8F76" w14:textId="77777777" w:rsidR="00406149" w:rsidRDefault="00406149" w:rsidP="00406149"/>
    <w:p w14:paraId="7F44A1BA" w14:textId="005F4D54" w:rsidR="00493171" w:rsidRPr="00406149" w:rsidRDefault="00406149" w:rsidP="00406149">
      <w:r w:rsidRPr="00406149">
        <w:t>A course pack is a physical or digital compilation of different materials and may include book extracts, journal articles, teacher-authored materials and, possibly, multi-media materials. The individual components should be assigned ISBNs only if they are available separately and qualify for ISBNs. The course pack itself should not be assigned an ISBN if it is customised for an individual end-user.  However, if the course pack is made more widely available (e.g., through college bookstores) then it should be assigned an ISBN.</w:t>
      </w:r>
    </w:p>
    <w:p w14:paraId="69592F02" w14:textId="77777777" w:rsidR="00406149" w:rsidRPr="00D532B7" w:rsidRDefault="00406149" w:rsidP="000E753C">
      <w:pPr>
        <w:pStyle w:val="Style1"/>
        <w:rPr>
          <w:rFonts w:eastAsia="MS Mincho"/>
          <w:sz w:val="22"/>
        </w:rPr>
      </w:pPr>
      <w:bookmarkStart w:id="335" w:name="_Toc93132134"/>
      <w:bookmarkStart w:id="336" w:name="_Toc93132380"/>
      <w:bookmarkStart w:id="337" w:name="_Toc93132490"/>
      <w:bookmarkStart w:id="338" w:name="_Toc93133803"/>
      <w:bookmarkStart w:id="339" w:name="_Toc93133986"/>
    </w:p>
    <w:p w14:paraId="4694C512" w14:textId="77777777" w:rsidR="00D532B7" w:rsidRPr="00D532B7" w:rsidRDefault="00D532B7" w:rsidP="000E753C">
      <w:pPr>
        <w:pStyle w:val="Style1"/>
        <w:rPr>
          <w:rFonts w:eastAsia="MS Mincho"/>
          <w:sz w:val="22"/>
        </w:rPr>
      </w:pPr>
    </w:p>
    <w:p w14:paraId="4EE5F1E3" w14:textId="1E879C82" w:rsidR="001A1051" w:rsidRDefault="001A1051" w:rsidP="000E753C">
      <w:pPr>
        <w:pStyle w:val="Style1"/>
        <w:rPr>
          <w:rFonts w:eastAsia="MS Mincho"/>
        </w:rPr>
      </w:pPr>
      <w:bookmarkStart w:id="340" w:name="_Toc494798760"/>
      <w:r>
        <w:rPr>
          <w:rFonts w:eastAsia="MS Mincho"/>
        </w:rPr>
        <w:t>1</w:t>
      </w:r>
      <w:r w:rsidR="00493171">
        <w:rPr>
          <w:rFonts w:eastAsia="MS Mincho"/>
        </w:rPr>
        <w:t>2</w:t>
      </w:r>
      <w:r w:rsidR="00033A1A">
        <w:rPr>
          <w:rFonts w:eastAsia="MS Mincho"/>
        </w:rPr>
        <w:t xml:space="preserve">. </w:t>
      </w:r>
      <w:r w:rsidR="00E55E41">
        <w:rPr>
          <w:rFonts w:eastAsia="MS Mincho"/>
        </w:rPr>
        <w:t xml:space="preserve">Small and </w:t>
      </w:r>
      <w:r w:rsidR="00033A1A">
        <w:rPr>
          <w:rFonts w:eastAsia="MS Mincho"/>
        </w:rPr>
        <w:t>Self-</w:t>
      </w:r>
      <w:r w:rsidR="006A4437">
        <w:rPr>
          <w:rFonts w:eastAsia="MS Mincho"/>
        </w:rPr>
        <w:t>Publishers</w:t>
      </w:r>
      <w:bookmarkEnd w:id="340"/>
    </w:p>
    <w:p w14:paraId="667D6A41" w14:textId="77777777" w:rsidR="001A1051" w:rsidRDefault="001A1051" w:rsidP="00B060EE">
      <w:pPr>
        <w:pStyle w:val="BodyText3"/>
        <w:rPr>
          <w:rFonts w:eastAsia="MS Mincho"/>
        </w:rPr>
      </w:pPr>
    </w:p>
    <w:p w14:paraId="746222D1" w14:textId="77777777" w:rsidR="002B7393" w:rsidRDefault="002B7393" w:rsidP="00B060EE">
      <w:pPr>
        <w:pStyle w:val="BodyText3"/>
        <w:rPr>
          <w:rFonts w:eastAsia="MS Mincho"/>
        </w:rPr>
      </w:pPr>
      <w:r w:rsidRPr="002B7393">
        <w:rPr>
          <w:rFonts w:eastAsia="MS Mincho"/>
        </w:rPr>
        <w:t xml:space="preserve">Self-publishing is the publication of </w:t>
      </w:r>
      <w:r w:rsidR="00A724E9">
        <w:rPr>
          <w:rFonts w:eastAsia="MS Mincho"/>
        </w:rPr>
        <w:t>a</w:t>
      </w:r>
      <w:r w:rsidRPr="002B7393">
        <w:rPr>
          <w:rFonts w:eastAsia="MS Mincho"/>
        </w:rPr>
        <w:t xml:space="preserve"> book </w:t>
      </w:r>
      <w:r>
        <w:rPr>
          <w:rFonts w:eastAsia="MS Mincho"/>
        </w:rPr>
        <w:t>(</w:t>
      </w:r>
      <w:r w:rsidR="007C656F">
        <w:rPr>
          <w:rFonts w:eastAsia="MS Mincho"/>
        </w:rPr>
        <w:t xml:space="preserve">digital </w:t>
      </w:r>
      <w:r>
        <w:rPr>
          <w:rFonts w:eastAsia="MS Mincho"/>
        </w:rPr>
        <w:t xml:space="preserve">or printed) </w:t>
      </w:r>
      <w:r w:rsidRPr="002B7393">
        <w:rPr>
          <w:rFonts w:eastAsia="MS Mincho"/>
        </w:rPr>
        <w:t xml:space="preserve">by </w:t>
      </w:r>
      <w:r w:rsidR="007C656F">
        <w:rPr>
          <w:rFonts w:eastAsia="MS Mincho"/>
        </w:rPr>
        <w:t>its</w:t>
      </w:r>
      <w:r w:rsidRPr="002B7393">
        <w:rPr>
          <w:rFonts w:eastAsia="MS Mincho"/>
        </w:rPr>
        <w:t xml:space="preserve"> author without the involvement of an established publisher. The author </w:t>
      </w:r>
      <w:r>
        <w:rPr>
          <w:rFonts w:eastAsia="MS Mincho"/>
        </w:rPr>
        <w:t xml:space="preserve">takes the financial risk and </w:t>
      </w:r>
      <w:r w:rsidRPr="002B7393">
        <w:rPr>
          <w:rFonts w:eastAsia="MS Mincho"/>
        </w:rPr>
        <w:t xml:space="preserve">is responsible </w:t>
      </w:r>
      <w:r>
        <w:rPr>
          <w:rFonts w:eastAsia="MS Mincho"/>
        </w:rPr>
        <w:t>for the</w:t>
      </w:r>
      <w:r w:rsidRPr="002B7393">
        <w:rPr>
          <w:rFonts w:eastAsia="MS Mincho"/>
        </w:rPr>
        <w:t xml:space="preserve"> entire process</w:t>
      </w:r>
      <w:r>
        <w:rPr>
          <w:rFonts w:eastAsia="MS Mincho"/>
        </w:rPr>
        <w:t>. The author may</w:t>
      </w:r>
      <w:r w:rsidRPr="002B7393">
        <w:rPr>
          <w:rFonts w:eastAsia="MS Mincho"/>
        </w:rPr>
        <w:t xml:space="preserve"> outsource all or part of the process to companies that offer these services.</w:t>
      </w:r>
    </w:p>
    <w:p w14:paraId="73DE98A5" w14:textId="77777777" w:rsidR="000F76F3" w:rsidRDefault="000F76F3" w:rsidP="00B060EE">
      <w:pPr>
        <w:pStyle w:val="BodyText3"/>
        <w:rPr>
          <w:rFonts w:eastAsia="MS Mincho"/>
        </w:rPr>
      </w:pPr>
    </w:p>
    <w:p w14:paraId="3D92E15C" w14:textId="00BF4EF5" w:rsidR="001A1051" w:rsidRDefault="00E0100C" w:rsidP="00B060EE">
      <w:pPr>
        <w:pStyle w:val="BodyText3"/>
        <w:rPr>
          <w:rFonts w:eastAsia="MS Mincho"/>
        </w:rPr>
      </w:pPr>
      <w:r>
        <w:rPr>
          <w:rFonts w:eastAsia="MS Mincho"/>
        </w:rPr>
        <w:t>In the</w:t>
      </w:r>
      <w:r w:rsidR="000F76F3">
        <w:rPr>
          <w:rFonts w:eastAsia="MS Mincho"/>
        </w:rPr>
        <w:t xml:space="preserve"> case</w:t>
      </w:r>
      <w:r>
        <w:rPr>
          <w:rFonts w:eastAsia="MS Mincho"/>
        </w:rPr>
        <w:t xml:space="preserve"> of self-publishing</w:t>
      </w:r>
      <w:r w:rsidR="000F76F3">
        <w:rPr>
          <w:rFonts w:eastAsia="MS Mincho"/>
        </w:rPr>
        <w:t xml:space="preserve">, the author is treated as the registrant/publisher and may be assigned a registrant prefix </w:t>
      </w:r>
      <w:r>
        <w:rPr>
          <w:rFonts w:eastAsia="MS Mincho"/>
        </w:rPr>
        <w:t xml:space="preserve">and appropriately sized range of ISBNs </w:t>
      </w:r>
      <w:r w:rsidR="000F76F3">
        <w:rPr>
          <w:rFonts w:eastAsia="MS Mincho"/>
        </w:rPr>
        <w:t>or, where an</w:t>
      </w:r>
      <w:r w:rsidR="007B7E7E">
        <w:rPr>
          <w:rFonts w:eastAsia="MS Mincho"/>
        </w:rPr>
        <w:t xml:space="preserve"> ISBN registration</w:t>
      </w:r>
      <w:r w:rsidR="000F76F3">
        <w:rPr>
          <w:rFonts w:eastAsia="MS Mincho"/>
        </w:rPr>
        <w:t xml:space="preserve"> agency </w:t>
      </w:r>
      <w:r>
        <w:rPr>
          <w:rFonts w:eastAsia="MS Mincho"/>
        </w:rPr>
        <w:t>has reserved a range of numbers for assignment to small and self-publishers, a single ISBN</w:t>
      </w:r>
      <w:r w:rsidR="000733C5">
        <w:rPr>
          <w:rFonts w:eastAsia="MS Mincho"/>
        </w:rPr>
        <w:t xml:space="preserve"> from a shared prefix</w:t>
      </w:r>
      <w:r>
        <w:rPr>
          <w:rFonts w:eastAsia="MS Mincho"/>
        </w:rPr>
        <w:t>.</w:t>
      </w:r>
    </w:p>
    <w:p w14:paraId="397B99DD" w14:textId="77777777" w:rsidR="00A67AF1" w:rsidRDefault="00A67AF1" w:rsidP="00B060EE">
      <w:pPr>
        <w:pStyle w:val="BodyText3"/>
        <w:rPr>
          <w:rFonts w:eastAsia="MS Mincho"/>
        </w:rPr>
      </w:pPr>
    </w:p>
    <w:p w14:paraId="47BC698D" w14:textId="2D8B80A5" w:rsidR="00FE3873" w:rsidRDefault="000733C5" w:rsidP="00FE3873">
      <w:pPr>
        <w:pStyle w:val="BodyText3"/>
        <w:rPr>
          <w:rFonts w:eastAsia="MS Mincho"/>
        </w:rPr>
      </w:pPr>
      <w:r>
        <w:rPr>
          <w:rFonts w:eastAsia="MS Mincho"/>
        </w:rPr>
        <w:t>Registration Agencies may</w:t>
      </w:r>
      <w:r w:rsidR="00FE3873" w:rsidRPr="00FE3873">
        <w:rPr>
          <w:rFonts w:eastAsia="MS Mincho"/>
        </w:rPr>
        <w:t xml:space="preserve"> impose a limit </w:t>
      </w:r>
      <w:r>
        <w:rPr>
          <w:rFonts w:eastAsia="MS Mincho"/>
        </w:rPr>
        <w:t>on</w:t>
      </w:r>
      <w:r w:rsidR="00FE3873" w:rsidRPr="00FE3873">
        <w:rPr>
          <w:rFonts w:eastAsia="MS Mincho"/>
        </w:rPr>
        <w:t xml:space="preserve"> the </w:t>
      </w:r>
      <w:r w:rsidR="00FE3873">
        <w:rPr>
          <w:rFonts w:eastAsia="MS Mincho"/>
        </w:rPr>
        <w:t xml:space="preserve">number of </w:t>
      </w:r>
      <w:r>
        <w:rPr>
          <w:rFonts w:eastAsia="MS Mincho"/>
        </w:rPr>
        <w:t xml:space="preserve">ISBNs from a shared prefix </w:t>
      </w:r>
      <w:r w:rsidR="00FE3873" w:rsidRPr="00FE3873">
        <w:rPr>
          <w:rFonts w:eastAsia="MS Mincho"/>
        </w:rPr>
        <w:t xml:space="preserve">that </w:t>
      </w:r>
      <w:r>
        <w:rPr>
          <w:rFonts w:eastAsia="MS Mincho"/>
        </w:rPr>
        <w:t>can be assigned to a publisher before that publisher requires their own prefix and range of numbers.</w:t>
      </w:r>
    </w:p>
    <w:p w14:paraId="46DC6428" w14:textId="77777777" w:rsidR="00E0100C" w:rsidRDefault="00E0100C" w:rsidP="00B060EE">
      <w:pPr>
        <w:pStyle w:val="BodyText3"/>
        <w:rPr>
          <w:rFonts w:eastAsia="MS Mincho"/>
        </w:rPr>
      </w:pPr>
    </w:p>
    <w:p w14:paraId="0FFB354A" w14:textId="4A47A5B9" w:rsidR="00A20322" w:rsidRDefault="00A20322" w:rsidP="00A20322">
      <w:pPr>
        <w:pStyle w:val="BodyText3"/>
        <w:rPr>
          <w:rFonts w:eastAsia="MS Mincho"/>
        </w:rPr>
      </w:pPr>
      <w:r>
        <w:rPr>
          <w:rFonts w:eastAsia="MS Mincho"/>
        </w:rPr>
        <w:t>Third</w:t>
      </w:r>
      <w:r w:rsidR="0037202D">
        <w:rPr>
          <w:rFonts w:eastAsia="MS Mincho"/>
        </w:rPr>
        <w:t>-</w:t>
      </w:r>
      <w:r>
        <w:rPr>
          <w:rFonts w:eastAsia="MS Mincho"/>
        </w:rPr>
        <w:t>party self-publishing service providers should not normally be assigned a registrant element unless they are also publishers.</w:t>
      </w:r>
    </w:p>
    <w:p w14:paraId="33381ACB" w14:textId="77777777" w:rsidR="00A20322" w:rsidRDefault="00A20322" w:rsidP="00B060EE">
      <w:pPr>
        <w:pStyle w:val="BodyText3"/>
        <w:rPr>
          <w:rFonts w:eastAsia="MS Mincho"/>
        </w:rPr>
      </w:pPr>
    </w:p>
    <w:p w14:paraId="0A68BF75" w14:textId="24A24C25" w:rsidR="00D67D1D" w:rsidRDefault="00033A1A" w:rsidP="00B060EE">
      <w:pPr>
        <w:pStyle w:val="BodyText3"/>
        <w:rPr>
          <w:rFonts w:eastAsia="MS Mincho"/>
        </w:rPr>
      </w:pPr>
      <w:r>
        <w:rPr>
          <w:rFonts w:eastAsia="MS Mincho"/>
        </w:rPr>
        <w:t>Self-publishers should be aware that if a third</w:t>
      </w:r>
      <w:r w:rsidR="0037202D">
        <w:rPr>
          <w:rFonts w:eastAsia="MS Mincho"/>
        </w:rPr>
        <w:t>-</w:t>
      </w:r>
      <w:r>
        <w:rPr>
          <w:rFonts w:eastAsia="MS Mincho"/>
        </w:rPr>
        <w:t xml:space="preserve">party service provider offers to assign one of their range of ISBNs, then that </w:t>
      </w:r>
      <w:r w:rsidR="008D1D79">
        <w:rPr>
          <w:rFonts w:eastAsia="MS Mincho"/>
        </w:rPr>
        <w:t xml:space="preserve">service provider is likely to be listed as the publisher </w:t>
      </w:r>
      <w:r w:rsidR="00176F58">
        <w:rPr>
          <w:rFonts w:eastAsia="MS Mincho"/>
        </w:rPr>
        <w:t>i</w:t>
      </w:r>
      <w:r w:rsidR="008D1D79">
        <w:rPr>
          <w:rFonts w:eastAsia="MS Mincho"/>
        </w:rPr>
        <w:t xml:space="preserve">n ISBN-related databases. </w:t>
      </w:r>
    </w:p>
    <w:p w14:paraId="6F859995" w14:textId="77777777" w:rsidR="008D1D79" w:rsidRDefault="008D1D79" w:rsidP="00B060EE">
      <w:pPr>
        <w:pStyle w:val="BodyText3"/>
        <w:rPr>
          <w:rFonts w:eastAsia="MS Mincho"/>
        </w:rPr>
      </w:pPr>
    </w:p>
    <w:p w14:paraId="7361DE2A" w14:textId="7BA50B9D" w:rsidR="008D1D79" w:rsidRDefault="008D1D79" w:rsidP="00B060EE">
      <w:pPr>
        <w:pStyle w:val="BodyText3"/>
        <w:rPr>
          <w:rFonts w:eastAsia="MS Mincho"/>
        </w:rPr>
      </w:pPr>
      <w:r>
        <w:rPr>
          <w:rFonts w:eastAsia="MS Mincho"/>
        </w:rPr>
        <w:t>If a publication is exclusive to a single platform and not available in the supply chain then an ISBN is not mandatory.  However, if the publication is likely to be available in the supply chain (e.g.</w:t>
      </w:r>
      <w:r w:rsidR="0037202D">
        <w:rPr>
          <w:rFonts w:eastAsia="MS Mincho"/>
        </w:rPr>
        <w:t>,</w:t>
      </w:r>
      <w:r w:rsidR="00415931">
        <w:rPr>
          <w:rFonts w:eastAsia="MS Mincho"/>
        </w:rPr>
        <w:t xml:space="preserve"> </w:t>
      </w:r>
      <w:r>
        <w:rPr>
          <w:rFonts w:eastAsia="MS Mincho"/>
        </w:rPr>
        <w:t>through booksellers) then it should be assigned an ISBN.</w:t>
      </w:r>
    </w:p>
    <w:p w14:paraId="0C94E6F9" w14:textId="77777777" w:rsidR="008D1D79" w:rsidRDefault="008D1D79" w:rsidP="00B060EE">
      <w:pPr>
        <w:pStyle w:val="BodyText3"/>
        <w:rPr>
          <w:rFonts w:eastAsia="MS Mincho"/>
        </w:rPr>
      </w:pPr>
    </w:p>
    <w:p w14:paraId="476D9FB8" w14:textId="77777777" w:rsidR="008D1D79" w:rsidRDefault="00176F58" w:rsidP="00B060EE">
      <w:pPr>
        <w:pStyle w:val="BodyText3"/>
        <w:rPr>
          <w:rFonts w:eastAsia="MS Mincho"/>
        </w:rPr>
      </w:pPr>
      <w:r>
        <w:rPr>
          <w:rFonts w:eastAsia="MS Mincho"/>
        </w:rPr>
        <w:t xml:space="preserve">N.B. ISBNs should be obtained from </w:t>
      </w:r>
      <w:r w:rsidRPr="00176F58">
        <w:rPr>
          <w:rFonts w:eastAsia="MS Mincho"/>
        </w:rPr>
        <w:t xml:space="preserve">the </w:t>
      </w:r>
      <w:r w:rsidRPr="00EE35D0">
        <w:rPr>
          <w:rFonts w:eastAsia="MS Mincho"/>
          <w:color w:val="auto"/>
        </w:rPr>
        <w:t xml:space="preserve">appropriate </w:t>
      </w:r>
      <w:r w:rsidR="00064B37" w:rsidRPr="00EE35D0">
        <w:rPr>
          <w:color w:val="auto"/>
        </w:rPr>
        <w:t>ISBN registration agency</w:t>
      </w:r>
      <w:r w:rsidRPr="00EE35D0">
        <w:rPr>
          <w:rFonts w:eastAsia="MS Mincho"/>
          <w:color w:val="auto"/>
        </w:rPr>
        <w:t xml:space="preserve"> responsible </w:t>
      </w:r>
      <w:r w:rsidRPr="00176F58">
        <w:rPr>
          <w:rFonts w:eastAsia="MS Mincho"/>
        </w:rPr>
        <w:t>fo</w:t>
      </w:r>
      <w:r>
        <w:rPr>
          <w:rFonts w:eastAsia="MS Mincho"/>
        </w:rPr>
        <w:t xml:space="preserve">r the country in which the publisher is </w:t>
      </w:r>
      <w:r w:rsidRPr="00176F58">
        <w:rPr>
          <w:rFonts w:eastAsia="MS Mincho"/>
        </w:rPr>
        <w:t>based</w:t>
      </w:r>
      <w:r>
        <w:rPr>
          <w:rFonts w:eastAsia="MS Mincho"/>
        </w:rPr>
        <w:t>, regardless of the location of any platform or self-publishing service</w:t>
      </w:r>
      <w:r w:rsidRPr="00176F58">
        <w:rPr>
          <w:rFonts w:eastAsia="MS Mincho"/>
        </w:rPr>
        <w:t>.</w:t>
      </w:r>
    </w:p>
    <w:p w14:paraId="1E86B069" w14:textId="510F38D6" w:rsidR="00A05A44" w:rsidRPr="00416D51" w:rsidRDefault="00493171" w:rsidP="000E753C">
      <w:pPr>
        <w:pStyle w:val="Style1"/>
        <w:rPr>
          <w:rFonts w:eastAsia="MS Mincho"/>
        </w:rPr>
      </w:pPr>
      <w:bookmarkStart w:id="341" w:name="_Toc494798761"/>
      <w:bookmarkStart w:id="342" w:name="faqlink07"/>
      <w:r>
        <w:rPr>
          <w:rFonts w:eastAsia="MS Mincho"/>
        </w:rPr>
        <w:lastRenderedPageBreak/>
        <w:t>13</w:t>
      </w:r>
      <w:r w:rsidR="00AC5D54">
        <w:rPr>
          <w:rFonts w:eastAsia="MS Mincho"/>
        </w:rPr>
        <w:t>. Location and D</w:t>
      </w:r>
      <w:r w:rsidR="00A05A44" w:rsidRPr="00416D51">
        <w:rPr>
          <w:rFonts w:eastAsia="MS Mincho"/>
        </w:rPr>
        <w:t>isplay of the ISBN</w:t>
      </w:r>
      <w:r w:rsidR="00AC5D54">
        <w:rPr>
          <w:rFonts w:eastAsia="MS Mincho"/>
        </w:rPr>
        <w:t xml:space="preserve"> on P</w:t>
      </w:r>
      <w:r w:rsidR="00A05A44" w:rsidRPr="00416D51">
        <w:rPr>
          <w:rFonts w:eastAsia="MS Mincho"/>
        </w:rPr>
        <w:t>ublications</w:t>
      </w:r>
      <w:bookmarkEnd w:id="329"/>
      <w:bookmarkEnd w:id="330"/>
      <w:bookmarkEnd w:id="331"/>
      <w:bookmarkEnd w:id="332"/>
      <w:bookmarkEnd w:id="335"/>
      <w:bookmarkEnd w:id="336"/>
      <w:bookmarkEnd w:id="337"/>
      <w:bookmarkEnd w:id="338"/>
      <w:bookmarkEnd w:id="339"/>
      <w:bookmarkEnd w:id="341"/>
      <w:bookmarkEnd w:id="342"/>
    </w:p>
    <w:p w14:paraId="302A7294" w14:textId="77777777" w:rsidR="00A05A44" w:rsidRPr="00416D51" w:rsidRDefault="00A05A44">
      <w:pPr>
        <w:rPr>
          <w:rFonts w:eastAsia="MS Mincho"/>
        </w:rPr>
      </w:pPr>
    </w:p>
    <w:p w14:paraId="677A67B6" w14:textId="64BA5459" w:rsidR="00A05A44" w:rsidRPr="00416D51" w:rsidRDefault="0011017B" w:rsidP="000E753C">
      <w:pPr>
        <w:pStyle w:val="Style2"/>
        <w:rPr>
          <w:rFonts w:eastAsia="MS Mincho"/>
        </w:rPr>
      </w:pPr>
      <w:bookmarkStart w:id="343" w:name="_Toc75163668"/>
      <w:bookmarkStart w:id="344" w:name="_Toc75163960"/>
      <w:bookmarkStart w:id="345" w:name="_Toc75164992"/>
      <w:bookmarkStart w:id="346" w:name="_Toc75166812"/>
      <w:bookmarkStart w:id="347" w:name="_Toc93132135"/>
      <w:bookmarkStart w:id="348" w:name="_Toc93132381"/>
      <w:bookmarkStart w:id="349" w:name="_Toc93132491"/>
      <w:bookmarkStart w:id="350" w:name="_Toc93133804"/>
      <w:bookmarkStart w:id="351" w:name="_Toc93133987"/>
      <w:bookmarkStart w:id="352" w:name="_Toc494798762"/>
      <w:r>
        <w:rPr>
          <w:rFonts w:eastAsia="MS Mincho"/>
        </w:rPr>
        <w:t>1</w:t>
      </w:r>
      <w:r w:rsidR="00493171">
        <w:rPr>
          <w:rFonts w:eastAsia="MS Mincho"/>
        </w:rPr>
        <w:t>3</w:t>
      </w:r>
      <w:r w:rsidR="00A05A44" w:rsidRPr="00416D51">
        <w:rPr>
          <w:rFonts w:eastAsia="MS Mincho"/>
        </w:rPr>
        <w:t>.1 General</w:t>
      </w:r>
      <w:bookmarkEnd w:id="343"/>
      <w:bookmarkEnd w:id="344"/>
      <w:bookmarkEnd w:id="345"/>
      <w:bookmarkEnd w:id="346"/>
      <w:bookmarkEnd w:id="347"/>
      <w:bookmarkEnd w:id="348"/>
      <w:bookmarkEnd w:id="349"/>
      <w:bookmarkEnd w:id="350"/>
      <w:bookmarkEnd w:id="351"/>
      <w:bookmarkEnd w:id="352"/>
    </w:p>
    <w:p w14:paraId="5DE9AA0D" w14:textId="77777777" w:rsidR="00A05A44" w:rsidRPr="00416D51" w:rsidRDefault="00A05A44">
      <w:pPr>
        <w:rPr>
          <w:rFonts w:eastAsia="MS Mincho"/>
        </w:rPr>
      </w:pPr>
    </w:p>
    <w:p w14:paraId="682D9501" w14:textId="77777777" w:rsidR="00A05A44" w:rsidRDefault="00A05A44">
      <w:pPr>
        <w:rPr>
          <w:rFonts w:eastAsia="MS Mincho"/>
        </w:rPr>
      </w:pPr>
      <w:r>
        <w:rPr>
          <w:rFonts w:eastAsia="MS Mincho"/>
        </w:rPr>
        <w:t xml:space="preserve">The ISBN must appear on the item itself. </w:t>
      </w:r>
    </w:p>
    <w:p w14:paraId="37BA30DD" w14:textId="77777777" w:rsidR="00A05A44" w:rsidRDefault="00A05A44">
      <w:pPr>
        <w:rPr>
          <w:rFonts w:eastAsia="MS Mincho"/>
        </w:rPr>
      </w:pPr>
    </w:p>
    <w:p w14:paraId="7CF15E88" w14:textId="77777777" w:rsidR="00A05A44" w:rsidRDefault="005C2D1A">
      <w:pPr>
        <w:rPr>
          <w:rFonts w:eastAsia="MS Mincho"/>
        </w:rPr>
      </w:pPr>
      <w:r>
        <w:rPr>
          <w:rFonts w:eastAsia="MS Mincho"/>
        </w:rPr>
        <w:t xml:space="preserve">In the case of printed publications, the ISBN must appear on the: </w:t>
      </w:r>
    </w:p>
    <w:p w14:paraId="52C475DA" w14:textId="77777777" w:rsidR="00A05A44" w:rsidRDefault="009C626B" w:rsidP="00C264E8">
      <w:pPr>
        <w:numPr>
          <w:ilvl w:val="0"/>
          <w:numId w:val="8"/>
        </w:numPr>
        <w:rPr>
          <w:rFonts w:eastAsia="MS Mincho"/>
        </w:rPr>
      </w:pPr>
      <w:r>
        <w:rPr>
          <w:rFonts w:eastAsia="MS Mincho"/>
        </w:rPr>
        <w:t>V</w:t>
      </w:r>
      <w:r w:rsidR="00A05A44">
        <w:rPr>
          <w:rFonts w:eastAsia="MS Mincho"/>
        </w:rPr>
        <w:t>erso of the title page (copyright page)</w:t>
      </w:r>
    </w:p>
    <w:p w14:paraId="55E9FC25" w14:textId="77777777" w:rsidR="00A05A44" w:rsidRDefault="009C626B" w:rsidP="00C264E8">
      <w:pPr>
        <w:numPr>
          <w:ilvl w:val="0"/>
          <w:numId w:val="8"/>
        </w:numPr>
        <w:rPr>
          <w:rFonts w:eastAsia="MS Mincho"/>
        </w:rPr>
      </w:pPr>
      <w:r>
        <w:rPr>
          <w:rFonts w:eastAsia="MS Mincho"/>
        </w:rPr>
        <w:t>F</w:t>
      </w:r>
      <w:r w:rsidR="00A05A44">
        <w:rPr>
          <w:rFonts w:eastAsia="MS Mincho"/>
        </w:rPr>
        <w:t>oot of the title page, if there is no space on the title verso</w:t>
      </w:r>
    </w:p>
    <w:p w14:paraId="0C7AEA04" w14:textId="77777777" w:rsidR="00A05A44" w:rsidRDefault="009C626B" w:rsidP="00C264E8">
      <w:pPr>
        <w:numPr>
          <w:ilvl w:val="0"/>
          <w:numId w:val="8"/>
        </w:numPr>
        <w:rPr>
          <w:rFonts w:eastAsia="MS Mincho"/>
        </w:rPr>
      </w:pPr>
      <w:r>
        <w:rPr>
          <w:rFonts w:eastAsia="MS Mincho"/>
        </w:rPr>
        <w:t>L</w:t>
      </w:r>
      <w:r w:rsidR="00A05A44">
        <w:rPr>
          <w:rFonts w:eastAsia="MS Mincho"/>
        </w:rPr>
        <w:t>ower section of the outside back cover</w:t>
      </w:r>
    </w:p>
    <w:p w14:paraId="6270555F" w14:textId="77777777" w:rsidR="00A05A44" w:rsidRDefault="009C626B" w:rsidP="00C264E8">
      <w:pPr>
        <w:numPr>
          <w:ilvl w:val="0"/>
          <w:numId w:val="8"/>
        </w:numPr>
        <w:rPr>
          <w:rFonts w:eastAsia="MS Mincho"/>
          <w:i/>
        </w:rPr>
      </w:pPr>
      <w:r>
        <w:rPr>
          <w:rFonts w:eastAsia="MS Mincho"/>
        </w:rPr>
        <w:t>F</w:t>
      </w:r>
      <w:r w:rsidR="00A05A44">
        <w:rPr>
          <w:rFonts w:eastAsia="MS Mincho"/>
        </w:rPr>
        <w:t>oot of the back of the jacket, or any other protective case</w:t>
      </w:r>
      <w:r w:rsidR="00105DA5">
        <w:rPr>
          <w:rFonts w:eastAsia="MS Mincho"/>
        </w:rPr>
        <w:t>,</w:t>
      </w:r>
      <w:r w:rsidR="00A05A44">
        <w:rPr>
          <w:rFonts w:eastAsia="MS Mincho"/>
        </w:rPr>
        <w:t xml:space="preserve"> or wrapper </w:t>
      </w:r>
    </w:p>
    <w:p w14:paraId="0A880704" w14:textId="77777777" w:rsidR="00A05A44" w:rsidRDefault="00A05A44">
      <w:pPr>
        <w:rPr>
          <w:rFonts w:eastAsia="MS Mincho"/>
        </w:rPr>
      </w:pPr>
    </w:p>
    <w:p w14:paraId="1F81CE57" w14:textId="77777777" w:rsidR="00A05A44" w:rsidRDefault="00A05A44">
      <w:pPr>
        <w:rPr>
          <w:rFonts w:eastAsia="MS Mincho"/>
          <w:i/>
        </w:rPr>
      </w:pPr>
      <w:r>
        <w:rPr>
          <w:rFonts w:eastAsia="MS Mincho"/>
        </w:rPr>
        <w:t xml:space="preserve">In the case of </w:t>
      </w:r>
      <w:r w:rsidR="00551F32">
        <w:rPr>
          <w:rFonts w:eastAsia="MS Mincho"/>
        </w:rPr>
        <w:t>digital</w:t>
      </w:r>
      <w:r>
        <w:rPr>
          <w:rFonts w:eastAsia="MS Mincho"/>
        </w:rPr>
        <w:t xml:space="preserve"> publications, the ISBN must appear</w:t>
      </w:r>
      <w:r w:rsidR="00AC5D54">
        <w:rPr>
          <w:rFonts w:eastAsia="MS Mincho"/>
        </w:rPr>
        <w:t xml:space="preserve"> on the</w:t>
      </w:r>
      <w:r>
        <w:rPr>
          <w:rFonts w:eastAsia="MS Mincho"/>
        </w:rPr>
        <w:t>:</w:t>
      </w:r>
    </w:p>
    <w:p w14:paraId="51D5A7B0" w14:textId="77777777" w:rsidR="00A05A44" w:rsidRDefault="009C626B" w:rsidP="00C264E8">
      <w:pPr>
        <w:numPr>
          <w:ilvl w:val="0"/>
          <w:numId w:val="8"/>
        </w:numPr>
        <w:rPr>
          <w:rFonts w:eastAsia="MS Mincho"/>
        </w:rPr>
      </w:pPr>
      <w:r>
        <w:rPr>
          <w:rFonts w:eastAsia="MS Mincho"/>
        </w:rPr>
        <w:t>T</w:t>
      </w:r>
      <w:r w:rsidR="00545C17">
        <w:rPr>
          <w:rFonts w:eastAsia="MS Mincho"/>
        </w:rPr>
        <w:t>itle display;</w:t>
      </w:r>
      <w:r w:rsidR="00A05A44">
        <w:rPr>
          <w:rFonts w:eastAsia="MS Mincho"/>
        </w:rPr>
        <w:t xml:space="preserve"> the first display (compact discs, online publicati</w:t>
      </w:r>
      <w:r w:rsidR="00545C17">
        <w:rPr>
          <w:rFonts w:eastAsia="MS Mincho"/>
        </w:rPr>
        <w:t>ons); or</w:t>
      </w:r>
      <w:r w:rsidR="00A05A44">
        <w:rPr>
          <w:rFonts w:eastAsia="MS Mincho"/>
        </w:rPr>
        <w:t xml:space="preserve"> on the screen that displays the title or its equivalent  (e.g.</w:t>
      </w:r>
      <w:r w:rsidR="00545C17">
        <w:rPr>
          <w:rFonts w:eastAsia="MS Mincho"/>
        </w:rPr>
        <w:t>,</w:t>
      </w:r>
      <w:r w:rsidR="00A05A44">
        <w:rPr>
          <w:rFonts w:eastAsia="MS Mincho"/>
        </w:rPr>
        <w:t xml:space="preserve"> the initial screen displayed when the content is first accessed and/or on the screen that carries the copyright notice)</w:t>
      </w:r>
    </w:p>
    <w:p w14:paraId="0C8EDABD" w14:textId="77777777" w:rsidR="00A05A44" w:rsidRDefault="00A05A44">
      <w:pPr>
        <w:rPr>
          <w:rFonts w:eastAsia="MS Mincho"/>
        </w:rPr>
      </w:pPr>
    </w:p>
    <w:p w14:paraId="5F6A494B" w14:textId="0504EF82" w:rsidR="00A05A44" w:rsidRDefault="00A05A44">
      <w:r>
        <w:rPr>
          <w:rFonts w:eastAsia="MS Mincho"/>
        </w:rPr>
        <w:t xml:space="preserve">In the case of </w:t>
      </w:r>
      <w:r>
        <w:t>educational/instructional films, videos and transparencies, the ISBN must appear</w:t>
      </w:r>
      <w:r w:rsidR="00545C17">
        <w:t xml:space="preserve"> </w:t>
      </w:r>
      <w:r w:rsidR="00545C17">
        <w:rPr>
          <w:rFonts w:eastAsia="MS Mincho"/>
        </w:rPr>
        <w:t>on the</w:t>
      </w:r>
      <w:r w:rsidR="00721BB0">
        <w:rPr>
          <w:rFonts w:eastAsia="MS Mincho"/>
        </w:rPr>
        <w:t xml:space="preserve"> credit titles</w:t>
      </w:r>
      <w:r w:rsidR="00721BB0">
        <w:t>.</w:t>
      </w:r>
    </w:p>
    <w:p w14:paraId="0B8AAAC6" w14:textId="77777777" w:rsidR="00F00444" w:rsidRDefault="00F00444"/>
    <w:p w14:paraId="61C63050" w14:textId="77777777" w:rsidR="00A05A44" w:rsidRDefault="00A05A44">
      <w:pPr>
        <w:rPr>
          <w:rFonts w:eastAsia="MS Mincho"/>
        </w:rPr>
      </w:pPr>
      <w:r>
        <w:rPr>
          <w:rFonts w:eastAsia="MS Mincho"/>
        </w:rPr>
        <w:t>If the publication is issued in a container that is an integral part of the publication (e.g.</w:t>
      </w:r>
      <w:r w:rsidR="00105DA5">
        <w:rPr>
          <w:rFonts w:eastAsia="MS Mincho"/>
        </w:rPr>
        <w:t>,</w:t>
      </w:r>
      <w:r>
        <w:rPr>
          <w:rFonts w:eastAsia="MS Mincho"/>
        </w:rPr>
        <w:t xml:space="preserve"> a compact disc, cassette</w:t>
      </w:r>
      <w:r w:rsidR="00545C17">
        <w:rPr>
          <w:rFonts w:eastAsia="MS Mincho"/>
        </w:rPr>
        <w:t>,</w:t>
      </w:r>
      <w:r>
        <w:rPr>
          <w:rFonts w:eastAsia="MS Mincho"/>
        </w:rPr>
        <w:t xml:space="preserve"> or diskette), the ISBN shall be displayed on any labels included with that container. If it is not possible to display the ISBN on the container or its label, then the ISBN shall be displayed at the bottom of the back of any </w:t>
      </w:r>
      <w:r w:rsidR="00470D3F" w:rsidRPr="001941A6">
        <w:rPr>
          <w:rFonts w:eastAsia="MS Mincho"/>
        </w:rPr>
        <w:t>permanent</w:t>
      </w:r>
      <w:r w:rsidR="00470D3F" w:rsidRPr="00470D3F">
        <w:rPr>
          <w:rFonts w:eastAsia="MS Mincho"/>
          <w:color w:val="0000FF"/>
        </w:rPr>
        <w:t xml:space="preserve"> </w:t>
      </w:r>
      <w:r>
        <w:rPr>
          <w:rFonts w:eastAsia="MS Mincho"/>
        </w:rPr>
        <w:t>packaging for that container (e.g.</w:t>
      </w:r>
      <w:r w:rsidR="00545C17">
        <w:rPr>
          <w:rFonts w:eastAsia="MS Mincho"/>
        </w:rPr>
        <w:t>,</w:t>
      </w:r>
      <w:r>
        <w:rPr>
          <w:rFonts w:eastAsia="MS Mincho"/>
        </w:rPr>
        <w:t xml:space="preserve"> the box, sleeve</w:t>
      </w:r>
      <w:r w:rsidR="00545C17">
        <w:rPr>
          <w:rFonts w:eastAsia="MS Mincho"/>
        </w:rPr>
        <w:t>,</w:t>
      </w:r>
      <w:r>
        <w:rPr>
          <w:rFonts w:eastAsia="MS Mincho"/>
        </w:rPr>
        <w:t xml:space="preserve"> or frame).</w:t>
      </w:r>
    </w:p>
    <w:p w14:paraId="0B386AB9" w14:textId="77777777" w:rsidR="00A05A44" w:rsidRDefault="00A05A44">
      <w:pPr>
        <w:rPr>
          <w:rFonts w:eastAsia="MS Mincho"/>
          <w:i/>
        </w:rPr>
      </w:pPr>
    </w:p>
    <w:p w14:paraId="1E936254" w14:textId="2FC1F6DA" w:rsidR="00A67AF1" w:rsidRDefault="00A05A44" w:rsidP="00A67AF1">
      <w:pPr>
        <w:rPr>
          <w:rFonts w:eastAsia="MS Mincho"/>
        </w:rPr>
      </w:pPr>
      <w:r>
        <w:rPr>
          <w:rFonts w:eastAsia="MS Mincho"/>
        </w:rPr>
        <w:t xml:space="preserve">The different formats of a </w:t>
      </w:r>
      <w:r w:rsidR="00551F32">
        <w:rPr>
          <w:rFonts w:eastAsia="MS Mincho"/>
        </w:rPr>
        <w:t>digital</w:t>
      </w:r>
      <w:r>
        <w:rPr>
          <w:rFonts w:eastAsia="MS Mincho"/>
        </w:rPr>
        <w:t xml:space="preserve"> publication shall be given an individual ISBN</w:t>
      </w:r>
      <w:r w:rsidR="00F63699">
        <w:rPr>
          <w:rFonts w:eastAsia="MS Mincho"/>
        </w:rPr>
        <w:t xml:space="preserve"> if they are made available</w:t>
      </w:r>
      <w:r w:rsidR="00545C17">
        <w:rPr>
          <w:rFonts w:eastAsia="MS Mincho"/>
        </w:rPr>
        <w:t xml:space="preserve"> separately</w:t>
      </w:r>
      <w:r>
        <w:rPr>
          <w:rFonts w:eastAsia="MS Mincho"/>
        </w:rPr>
        <w:t xml:space="preserve">. </w:t>
      </w:r>
      <w:r w:rsidR="00F63699">
        <w:rPr>
          <w:rFonts w:eastAsia="MS Mincho"/>
        </w:rPr>
        <w:t xml:space="preserve">If the publication is made available in two formats that are always bundled together for sale, then only one ISBN is required. Where formats are made </w:t>
      </w:r>
      <w:r w:rsidR="00871F4F">
        <w:rPr>
          <w:rFonts w:eastAsia="MS Mincho"/>
        </w:rPr>
        <w:t>available separately</w:t>
      </w:r>
      <w:r w:rsidR="00F63699">
        <w:rPr>
          <w:rFonts w:eastAsia="MS Mincho"/>
        </w:rPr>
        <w:t>, a</w:t>
      </w:r>
      <w:r>
        <w:rPr>
          <w:rFonts w:eastAsia="MS Mincho"/>
        </w:rPr>
        <w:t xml:space="preserve">ll the ISBNs should be listed one below the other on all versions and the abbreviated format should be mentioned in parentheses at the end of its ISBN. </w:t>
      </w:r>
      <w:r w:rsidR="00A67AF1">
        <w:t>In the case of printed editions, if the ISBNs of different formats are known then those formats may also be listed in this way.</w:t>
      </w:r>
    </w:p>
    <w:p w14:paraId="70FC6AA0" w14:textId="77777777" w:rsidR="00A67AF1" w:rsidRDefault="00A67AF1">
      <w:pPr>
        <w:rPr>
          <w:rFonts w:eastAsia="MS Mincho"/>
          <w:i/>
        </w:rPr>
      </w:pPr>
    </w:p>
    <w:p w14:paraId="728DD708" w14:textId="6747D99A" w:rsidR="00A05A44" w:rsidRDefault="004D0203" w:rsidP="00F1679E">
      <w:pPr>
        <w:pStyle w:val="PlainText"/>
        <w:tabs>
          <w:tab w:val="left" w:pos="720"/>
          <w:tab w:val="left" w:pos="1080"/>
          <w:tab w:val="left" w:pos="1260"/>
        </w:tabs>
        <w:rPr>
          <w:rFonts w:ascii="Arial" w:eastAsia="MS Mincho" w:hAnsi="Arial"/>
          <w:lang w:val="en-GB"/>
        </w:rPr>
      </w:pPr>
      <w:r>
        <w:rPr>
          <w:rFonts w:ascii="Arial" w:eastAsia="MS Mincho" w:hAnsi="Arial"/>
          <w:lang w:val="en-US"/>
        </w:rPr>
        <w:t xml:space="preserve">Examples: </w:t>
      </w:r>
      <w:r w:rsidR="00A05A44">
        <w:rPr>
          <w:rFonts w:ascii="Arial" w:eastAsia="MS Mincho" w:hAnsi="Arial"/>
          <w:lang w:val="en-GB"/>
        </w:rPr>
        <w:t>ISBN 978-951-45-9693-3 (hardback)</w:t>
      </w:r>
    </w:p>
    <w:p w14:paraId="467F44AB" w14:textId="63FC3228" w:rsidR="00A05A44" w:rsidRDefault="00F1679E">
      <w:pPr>
        <w:ind w:left="720"/>
        <w:rPr>
          <w:snapToGrid w:val="0"/>
        </w:rPr>
      </w:pPr>
      <w:r>
        <w:rPr>
          <w:rFonts w:eastAsia="MS Mincho"/>
        </w:rPr>
        <w:t xml:space="preserve"> </w:t>
      </w:r>
      <w:r w:rsidR="00A05A44">
        <w:rPr>
          <w:rFonts w:eastAsia="MS Mincho"/>
        </w:rPr>
        <w:t xml:space="preserve">   </w:t>
      </w:r>
      <w:r>
        <w:rPr>
          <w:rFonts w:eastAsia="MS Mincho"/>
        </w:rPr>
        <w:tab/>
      </w:r>
      <w:r w:rsidR="00A05A44">
        <w:rPr>
          <w:rFonts w:eastAsia="MS Mincho"/>
        </w:rPr>
        <w:t xml:space="preserve">ISBN 978-951-45-9694-0 </w:t>
      </w:r>
      <w:r w:rsidR="00A05A44">
        <w:rPr>
          <w:snapToGrid w:val="0"/>
        </w:rPr>
        <w:t>(paperback)</w:t>
      </w:r>
    </w:p>
    <w:p w14:paraId="1B7A4125" w14:textId="77777777" w:rsidR="00A05A44" w:rsidRDefault="00A05A44">
      <w:pPr>
        <w:rPr>
          <w:rFonts w:eastAsia="MS Mincho"/>
        </w:rPr>
      </w:pPr>
      <w:r>
        <w:rPr>
          <w:rFonts w:eastAsia="MS Mincho"/>
        </w:rPr>
        <w:t xml:space="preserve">                  ISBN 978-951-45-9695-7 (PDF) </w:t>
      </w:r>
    </w:p>
    <w:p w14:paraId="3C21E6EF" w14:textId="5B08F8DB" w:rsidR="00A05A44" w:rsidRDefault="00A05A44">
      <w:pPr>
        <w:rPr>
          <w:rFonts w:eastAsia="MS Mincho"/>
        </w:rPr>
      </w:pPr>
      <w:r>
        <w:rPr>
          <w:rFonts w:eastAsia="MS Mincho"/>
        </w:rPr>
        <w:t xml:space="preserve">                  ISBN 978-951-45-9696-4 (</w:t>
      </w:r>
      <w:r w:rsidR="00EE086C">
        <w:rPr>
          <w:rFonts w:eastAsia="MS Mincho"/>
        </w:rPr>
        <w:t>EPUB</w:t>
      </w:r>
      <w:r>
        <w:rPr>
          <w:rFonts w:eastAsia="MS Mincho"/>
        </w:rPr>
        <w:t xml:space="preserve">) </w:t>
      </w:r>
    </w:p>
    <w:p w14:paraId="098A8551" w14:textId="77777777" w:rsidR="00A05A44" w:rsidRDefault="00A05A44">
      <w:pPr>
        <w:pStyle w:val="PlainText"/>
        <w:rPr>
          <w:rFonts w:ascii="Arial" w:eastAsia="MS Mincho" w:hAnsi="Arial"/>
          <w:b/>
          <w:i/>
          <w:lang w:val="en-GB"/>
        </w:rPr>
      </w:pPr>
    </w:p>
    <w:p w14:paraId="1DA78CD0" w14:textId="77777777" w:rsidR="00F00444" w:rsidRDefault="00A05A44">
      <w:pPr>
        <w:rPr>
          <w:rFonts w:eastAsia="MS Mincho"/>
        </w:rPr>
      </w:pPr>
      <w:r>
        <w:rPr>
          <w:rFonts w:eastAsia="MS Mincho"/>
        </w:rPr>
        <w:t>The ISBN shall also appear on any accompanying material issued in conjunction with the publication.</w:t>
      </w:r>
    </w:p>
    <w:p w14:paraId="3FD1C8E6" w14:textId="77777777" w:rsidR="00F00444" w:rsidRDefault="00F00444">
      <w:pPr>
        <w:rPr>
          <w:rFonts w:eastAsia="MS Mincho"/>
        </w:rPr>
      </w:pPr>
    </w:p>
    <w:p w14:paraId="6E150860" w14:textId="77777777" w:rsidR="00A05A44" w:rsidRDefault="00A05A44">
      <w:pPr>
        <w:rPr>
          <w:rFonts w:eastAsia="MS Mincho"/>
        </w:rPr>
      </w:pPr>
      <w:r>
        <w:rPr>
          <w:rFonts w:eastAsia="MS Mincho"/>
        </w:rPr>
        <w:t>The ISBN should always be printed in type large enough to be easily legible (i.e.</w:t>
      </w:r>
      <w:r w:rsidR="00545C17">
        <w:rPr>
          <w:rFonts w:eastAsia="MS Mincho"/>
        </w:rPr>
        <w:t>,</w:t>
      </w:r>
      <w:r w:rsidR="009C626B">
        <w:rPr>
          <w:rFonts w:eastAsia="MS Mincho"/>
        </w:rPr>
        <w:t xml:space="preserve"> 9-</w:t>
      </w:r>
      <w:r>
        <w:rPr>
          <w:rFonts w:eastAsia="MS Mincho"/>
        </w:rPr>
        <w:t>point or larger).</w:t>
      </w:r>
    </w:p>
    <w:p w14:paraId="37EF4F80" w14:textId="77777777" w:rsidR="00A05A44" w:rsidRDefault="00A05A44">
      <w:pPr>
        <w:rPr>
          <w:rFonts w:eastAsia="MS Mincho"/>
        </w:rPr>
      </w:pPr>
    </w:p>
    <w:p w14:paraId="72C9A874" w14:textId="5F5F586E" w:rsidR="00A05A44" w:rsidRDefault="00493171" w:rsidP="000E753C">
      <w:pPr>
        <w:pStyle w:val="Style2"/>
        <w:rPr>
          <w:rFonts w:eastAsia="MS Mincho"/>
        </w:rPr>
      </w:pPr>
      <w:bookmarkStart w:id="353" w:name="_Toc75163669"/>
      <w:bookmarkStart w:id="354" w:name="_Toc75163961"/>
      <w:bookmarkStart w:id="355" w:name="_Toc75164993"/>
      <w:bookmarkStart w:id="356" w:name="_Toc75166813"/>
      <w:bookmarkStart w:id="357" w:name="_Toc93132136"/>
      <w:bookmarkStart w:id="358" w:name="_Toc93132382"/>
      <w:bookmarkStart w:id="359" w:name="_Toc93132492"/>
      <w:bookmarkStart w:id="360" w:name="_Toc93133805"/>
      <w:bookmarkStart w:id="361" w:name="_Toc93133988"/>
      <w:bookmarkStart w:id="362" w:name="_Toc494798763"/>
      <w:r>
        <w:rPr>
          <w:rFonts w:eastAsia="MS Mincho"/>
        </w:rPr>
        <w:t>13</w:t>
      </w:r>
      <w:r w:rsidR="00A05A44">
        <w:rPr>
          <w:rFonts w:eastAsia="MS Mincho"/>
        </w:rPr>
        <w:t xml:space="preserve">.2 ISBN in </w:t>
      </w:r>
      <w:r w:rsidR="00F673B3">
        <w:rPr>
          <w:rFonts w:eastAsia="MS Mincho"/>
        </w:rPr>
        <w:t>bar code</w:t>
      </w:r>
      <w:r w:rsidR="00A05A44">
        <w:rPr>
          <w:rFonts w:eastAsia="MS Mincho"/>
        </w:rPr>
        <w:t>d form</w:t>
      </w:r>
      <w:bookmarkEnd w:id="353"/>
      <w:bookmarkEnd w:id="354"/>
      <w:bookmarkEnd w:id="355"/>
      <w:bookmarkEnd w:id="356"/>
      <w:bookmarkEnd w:id="357"/>
      <w:bookmarkEnd w:id="358"/>
      <w:bookmarkEnd w:id="359"/>
      <w:bookmarkEnd w:id="360"/>
      <w:bookmarkEnd w:id="361"/>
      <w:bookmarkEnd w:id="362"/>
    </w:p>
    <w:p w14:paraId="3D506ADE" w14:textId="77777777" w:rsidR="00AB1929" w:rsidRPr="00DC4D96" w:rsidRDefault="00AB1929" w:rsidP="000E753C">
      <w:pPr>
        <w:pStyle w:val="Style2"/>
        <w:rPr>
          <w:rFonts w:eastAsia="MS Mincho"/>
          <w:sz w:val="22"/>
        </w:rPr>
      </w:pPr>
    </w:p>
    <w:p w14:paraId="280CAF98" w14:textId="77777777" w:rsidR="004D0203" w:rsidRDefault="00545C17" w:rsidP="00D268C3">
      <w:r>
        <w:t>The rapid, world</w:t>
      </w:r>
      <w:r w:rsidR="00A05A44" w:rsidRPr="00416D51">
        <w:t xml:space="preserve">wide expansion of bar code scanning has brought into prominence the </w:t>
      </w:r>
    </w:p>
    <w:p w14:paraId="5120A2E2" w14:textId="09B918DD" w:rsidR="00D268C3" w:rsidRPr="00416D51" w:rsidRDefault="00A05A44" w:rsidP="00D268C3">
      <w:r w:rsidRPr="00416D51">
        <w:t>agreement reached between</w:t>
      </w:r>
      <w:r w:rsidR="00303BF7">
        <w:t xml:space="preserve"> GS1 (formerly</w:t>
      </w:r>
      <w:r w:rsidRPr="00416D51">
        <w:t xml:space="preserve"> EAN International</w:t>
      </w:r>
      <w:r w:rsidR="00303BF7">
        <w:t xml:space="preserve"> and</w:t>
      </w:r>
      <w:r w:rsidRPr="00416D51">
        <w:t xml:space="preserve"> the Uniform Code Council) and the International ISBN and International ISMN Agency, which allows the ISBN to be </w:t>
      </w:r>
      <w:r w:rsidR="00D268C3" w:rsidRPr="00416D51">
        <w:t xml:space="preserve">encoded </w:t>
      </w:r>
      <w:r w:rsidRPr="00416D51">
        <w:t>into an EAN</w:t>
      </w:r>
      <w:r w:rsidR="00D268C3" w:rsidRPr="00416D51">
        <w:t>-</w:t>
      </w:r>
      <w:r w:rsidR="00545C17">
        <w:t>1</w:t>
      </w:r>
      <w:r w:rsidR="00D268C3" w:rsidRPr="00416D51">
        <w:t>3</w:t>
      </w:r>
      <w:r w:rsidRPr="00416D51">
        <w:t xml:space="preserve"> bar code. This makes the ISBN an international identifier </w:t>
      </w:r>
      <w:r w:rsidR="00D268C3" w:rsidRPr="00416D51">
        <w:t xml:space="preserve">compatible </w:t>
      </w:r>
      <w:r w:rsidRPr="00416D51">
        <w:t>with the worldwide bar</w:t>
      </w:r>
      <w:r w:rsidR="0037202D">
        <w:t>-</w:t>
      </w:r>
      <w:r w:rsidRPr="00416D51">
        <w:t>coding scheme.</w:t>
      </w:r>
      <w:r w:rsidRPr="00416D51">
        <w:br/>
      </w:r>
      <w:r w:rsidRPr="00416D51">
        <w:br/>
        <w:t>Representing the ISBN in an EAN</w:t>
      </w:r>
      <w:r w:rsidR="00D268C3" w:rsidRPr="00416D51">
        <w:t xml:space="preserve">-13 </w:t>
      </w:r>
      <w:r w:rsidRPr="00416D51">
        <w:t>bar code symbology must be done i</w:t>
      </w:r>
      <w:r w:rsidR="00D268C3" w:rsidRPr="00416D51">
        <w:t xml:space="preserve">n accordance </w:t>
      </w:r>
      <w:r w:rsidR="00D268C3" w:rsidRPr="00416D51">
        <w:lastRenderedPageBreak/>
        <w:t>with ISO/IEC 15420</w:t>
      </w:r>
      <w:r w:rsidR="00545C17">
        <w:t xml:space="preserve"> (b</w:t>
      </w:r>
      <w:r w:rsidR="00D268C3" w:rsidRPr="00416D51">
        <w:t xml:space="preserve">ar code symbology specification EAN/UPC) that requires the usage of EAN-13 symbols to be in line with the recommendations of </w:t>
      </w:r>
      <w:r w:rsidR="00303BF7">
        <w:t>GS1</w:t>
      </w:r>
      <w:r w:rsidR="00D268C3" w:rsidRPr="00416D51">
        <w:t xml:space="preserve">. An EAN bar code consists of </w:t>
      </w:r>
      <w:r w:rsidR="00545C17">
        <w:t>thirteen</w:t>
      </w:r>
      <w:r w:rsidR="00D268C3" w:rsidRPr="00416D51">
        <w:t xml:space="preserve"> digits.</w:t>
      </w:r>
    </w:p>
    <w:p w14:paraId="6C15A8F1" w14:textId="77777777" w:rsidR="008F6722" w:rsidRPr="00416D51" w:rsidRDefault="008F6722"/>
    <w:p w14:paraId="15FF1486" w14:textId="77777777" w:rsidR="00A05A44" w:rsidRPr="00416D51" w:rsidRDefault="00D268C3">
      <w:r w:rsidRPr="00416D51">
        <w:t>An example of an ISBN encoded in an EAN-13 bar code symbol is shown below:</w:t>
      </w:r>
    </w:p>
    <w:p w14:paraId="75C30C9A" w14:textId="77777777" w:rsidR="00D268C3" w:rsidRPr="00416D51" w:rsidRDefault="00D268C3">
      <w:pPr>
        <w:rPr>
          <w:strike/>
        </w:rPr>
      </w:pPr>
    </w:p>
    <w:p w14:paraId="56C76B6D" w14:textId="6D2A7B6B" w:rsidR="00A05A44" w:rsidRPr="00416D51" w:rsidRDefault="00A05A44">
      <w:pPr>
        <w:rPr>
          <w:strike/>
        </w:rPr>
      </w:pPr>
      <w:r w:rsidRPr="00416D51">
        <w:t xml:space="preserve">ISBN </w:t>
      </w:r>
      <w:r w:rsidR="004F2D2D" w:rsidRPr="00416D51">
        <w:t>978-</w:t>
      </w:r>
      <w:r w:rsidR="00CA7B28">
        <w:t>92-95055-12-4</w:t>
      </w:r>
    </w:p>
    <w:p w14:paraId="3B711BA0" w14:textId="77777777" w:rsidR="00A05A44" w:rsidRPr="00416D51" w:rsidRDefault="00A05A44"/>
    <w:p w14:paraId="7D3D9998" w14:textId="77777777" w:rsidR="00A05A44" w:rsidRPr="00416D51" w:rsidRDefault="00D268C3">
      <w:r w:rsidRPr="00416D51">
        <w:t>When used i</w:t>
      </w:r>
      <w:r w:rsidR="00A05A44" w:rsidRPr="00416D51">
        <w:t xml:space="preserve">n a bar code, the ISBN must be displayed in human readable form immediately above the </w:t>
      </w:r>
      <w:r w:rsidRPr="00416D51">
        <w:t xml:space="preserve">EAN-13 </w:t>
      </w:r>
      <w:r w:rsidR="00A05A44" w:rsidRPr="00416D51">
        <w:t xml:space="preserve">bar code symbol, preceded by </w:t>
      </w:r>
      <w:r w:rsidR="00545C17">
        <w:t>“</w:t>
      </w:r>
      <w:r w:rsidR="00A05A44" w:rsidRPr="00416D51">
        <w:t>ISBN</w:t>
      </w:r>
      <w:r w:rsidR="00545C17">
        <w:t>”</w:t>
      </w:r>
      <w:r w:rsidRPr="00416D51">
        <w:t xml:space="preserve">. </w:t>
      </w:r>
    </w:p>
    <w:p w14:paraId="3F3A5F92" w14:textId="77777777" w:rsidR="00A05A44" w:rsidRPr="00416D51" w:rsidRDefault="00A05A44"/>
    <w:p w14:paraId="3D71278D" w14:textId="77777777" w:rsidR="00A05A44" w:rsidRPr="00416D51" w:rsidRDefault="00A05A44">
      <w:r w:rsidRPr="00416D51">
        <w:t>Example of printing the ISBN in EAN</w:t>
      </w:r>
      <w:r w:rsidR="00D268C3" w:rsidRPr="00416D51">
        <w:t xml:space="preserve">-13 bar code </w:t>
      </w:r>
      <w:r w:rsidRPr="00416D51">
        <w:t>symbology</w:t>
      </w:r>
      <w:r w:rsidR="00545C17">
        <w:t>:</w:t>
      </w:r>
    </w:p>
    <w:p w14:paraId="390718F3" w14:textId="77777777" w:rsidR="00D268C3" w:rsidRDefault="00D268C3"/>
    <w:p w14:paraId="6054FC1D" w14:textId="517D6A12" w:rsidR="004F2D2D" w:rsidRDefault="00BB09B6">
      <w:pPr>
        <w:rPr>
          <w:rFonts w:cs="Arial"/>
        </w:rPr>
      </w:pPr>
      <w:r>
        <w:rPr>
          <w:rFonts w:cs="Arial"/>
          <w:noProof/>
          <w:lang w:eastAsia="en-GB"/>
        </w:rPr>
        <w:drawing>
          <wp:inline distT="0" distB="0" distL="0" distR="0" wp14:anchorId="01054CE6" wp14:editId="3ECCCA65">
            <wp:extent cx="1343025" cy="1076325"/>
            <wp:effectExtent l="0" t="0" r="9525" b="9525"/>
            <wp:docPr id="3" name="Picture 3" descr="C:\Users\StellaG\Documents\International Agency\Barcoding information\Agamik June 2017\ISBN 978_92_95055_12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llaG\Documents\International Agency\Barcoding information\Agamik June 2017\ISBN 978_92_95055_12_4.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076325"/>
                    </a:xfrm>
                    <a:prstGeom prst="rect">
                      <a:avLst/>
                    </a:prstGeom>
                    <a:noFill/>
                    <a:ln>
                      <a:noFill/>
                    </a:ln>
                  </pic:spPr>
                </pic:pic>
              </a:graphicData>
            </a:graphic>
          </wp:inline>
        </w:drawing>
      </w:r>
    </w:p>
    <w:p w14:paraId="3758DC92" w14:textId="77777777" w:rsidR="00C725B9" w:rsidRDefault="00C725B9"/>
    <w:p w14:paraId="00A7832B" w14:textId="77777777" w:rsidR="00A05A44" w:rsidRPr="00416D51" w:rsidRDefault="00A05A44">
      <w:r w:rsidRPr="00416D51">
        <w:t xml:space="preserve">Further information on the introduction and use of </w:t>
      </w:r>
      <w:r w:rsidR="00105DA5">
        <w:t xml:space="preserve">the </w:t>
      </w:r>
      <w:r w:rsidRPr="00416D51">
        <w:t>EAN</w:t>
      </w:r>
      <w:r w:rsidR="00D268C3" w:rsidRPr="00416D51">
        <w:t>-13 bar code symbol</w:t>
      </w:r>
      <w:r w:rsidRPr="00416D51">
        <w:t xml:space="preserve"> is provided by the ISBN </w:t>
      </w:r>
      <w:r w:rsidR="008A37BD">
        <w:t>registration</w:t>
      </w:r>
      <w:r w:rsidR="008A37BD" w:rsidRPr="00416D51">
        <w:t xml:space="preserve"> </w:t>
      </w:r>
      <w:r w:rsidRPr="00416D51">
        <w:t>agencies and the International ISBN Agency</w:t>
      </w:r>
      <w:r w:rsidRPr="00EE35D0">
        <w:rPr>
          <w:color w:val="auto"/>
        </w:rPr>
        <w:t xml:space="preserve">. </w:t>
      </w:r>
      <w:r w:rsidR="008A37BD" w:rsidRPr="00EE35D0">
        <w:rPr>
          <w:color w:val="auto"/>
        </w:rPr>
        <w:t>ISBN registration</w:t>
      </w:r>
      <w:r w:rsidRPr="00EE35D0">
        <w:rPr>
          <w:color w:val="auto"/>
        </w:rPr>
        <w:t xml:space="preserve"> </w:t>
      </w:r>
      <w:r w:rsidRPr="00416D51">
        <w:t xml:space="preserve">agencies are encouraged to cooperate directly with the </w:t>
      </w:r>
      <w:r w:rsidR="00601EF4">
        <w:t>GS1</w:t>
      </w:r>
      <w:r w:rsidR="00601EF4" w:rsidRPr="00416D51">
        <w:t xml:space="preserve"> </w:t>
      </w:r>
      <w:r w:rsidR="00464470" w:rsidRPr="00416D51">
        <w:t>organi</w:t>
      </w:r>
      <w:r w:rsidR="009B2E85">
        <w:t>s</w:t>
      </w:r>
      <w:r w:rsidR="00464470" w:rsidRPr="00416D51">
        <w:t>ation</w:t>
      </w:r>
      <w:r w:rsidRPr="00416D51">
        <w:t>s on a national or regional level.</w:t>
      </w:r>
    </w:p>
    <w:p w14:paraId="355FA937" w14:textId="77777777" w:rsidR="00A05A44" w:rsidRPr="00416D51" w:rsidRDefault="00A05A44">
      <w:pPr>
        <w:rPr>
          <w:rFonts w:eastAsia="MS Mincho"/>
        </w:rPr>
      </w:pPr>
    </w:p>
    <w:p w14:paraId="31EB7D59" w14:textId="77777777" w:rsidR="00D268C3" w:rsidRPr="00416D51" w:rsidRDefault="00D268C3">
      <w:pPr>
        <w:rPr>
          <w:rFonts w:eastAsia="MS Mincho"/>
        </w:rPr>
      </w:pPr>
      <w:r w:rsidRPr="00416D51">
        <w:rPr>
          <w:rFonts w:eastAsia="MS Mincho"/>
        </w:rPr>
        <w:t xml:space="preserve">The recommended location of the EAN-13 bar code symbol for publications is the lower right quadrant of the back, near the spine. </w:t>
      </w:r>
    </w:p>
    <w:p w14:paraId="3234808F" w14:textId="77777777" w:rsidR="00D268C3" w:rsidRDefault="00D268C3">
      <w:pPr>
        <w:rPr>
          <w:rFonts w:eastAsia="MS Mincho"/>
        </w:rPr>
      </w:pPr>
    </w:p>
    <w:p w14:paraId="2334B924" w14:textId="30965A47" w:rsidR="00A05A44" w:rsidRDefault="00493171" w:rsidP="000E753C">
      <w:pPr>
        <w:pStyle w:val="Style2"/>
        <w:rPr>
          <w:rFonts w:eastAsia="MS Mincho"/>
        </w:rPr>
      </w:pPr>
      <w:bookmarkStart w:id="363" w:name="_Toc75163670"/>
      <w:bookmarkStart w:id="364" w:name="_Toc75163962"/>
      <w:bookmarkStart w:id="365" w:name="_Toc75164994"/>
      <w:bookmarkStart w:id="366" w:name="_Toc75166814"/>
      <w:bookmarkStart w:id="367" w:name="_Toc93132137"/>
      <w:bookmarkStart w:id="368" w:name="_Toc93132383"/>
      <w:bookmarkStart w:id="369" w:name="_Toc93132493"/>
      <w:bookmarkStart w:id="370" w:name="_Toc93133806"/>
      <w:bookmarkStart w:id="371" w:name="_Toc93133989"/>
      <w:bookmarkStart w:id="372" w:name="_Toc494798764"/>
      <w:r>
        <w:rPr>
          <w:rFonts w:eastAsia="MS Mincho"/>
        </w:rPr>
        <w:t>13</w:t>
      </w:r>
      <w:r w:rsidR="00A05A44">
        <w:rPr>
          <w:rFonts w:eastAsia="MS Mincho"/>
        </w:rPr>
        <w:t>.3 Five-digit add-on code</w:t>
      </w:r>
      <w:bookmarkEnd w:id="363"/>
      <w:bookmarkEnd w:id="364"/>
      <w:bookmarkEnd w:id="365"/>
      <w:bookmarkEnd w:id="366"/>
      <w:bookmarkEnd w:id="367"/>
      <w:bookmarkEnd w:id="368"/>
      <w:bookmarkEnd w:id="369"/>
      <w:bookmarkEnd w:id="370"/>
      <w:bookmarkEnd w:id="371"/>
      <w:bookmarkEnd w:id="372"/>
    </w:p>
    <w:p w14:paraId="3CB5AEDA" w14:textId="37B71B18" w:rsidR="0014677B" w:rsidRDefault="00F1679E">
      <w:r>
        <w:br/>
      </w:r>
      <w:r w:rsidR="0014677B">
        <w:t>In the United States</w:t>
      </w:r>
      <w:r w:rsidR="00545C17">
        <w:t xml:space="preserve"> and Canada</w:t>
      </w:r>
      <w:r w:rsidR="0014677B">
        <w:t xml:space="preserve">, a five-digit add-on to the bar code is used in the book trade to indicate </w:t>
      </w:r>
      <w:r w:rsidR="00105DA5">
        <w:t xml:space="preserve">the </w:t>
      </w:r>
      <w:r w:rsidR="0014677B">
        <w:t>price. For further information on bar codes in the U</w:t>
      </w:r>
      <w:r w:rsidR="008E750D">
        <w:t xml:space="preserve">nited </w:t>
      </w:r>
      <w:r w:rsidR="0014677B">
        <w:t>S</w:t>
      </w:r>
      <w:r w:rsidR="008E750D">
        <w:t>tates</w:t>
      </w:r>
      <w:r w:rsidR="0014677B">
        <w:t xml:space="preserve"> </w:t>
      </w:r>
      <w:r w:rsidR="000F17B8">
        <w:t xml:space="preserve">and Canada </w:t>
      </w:r>
      <w:r w:rsidR="0014677B">
        <w:t xml:space="preserve">visit the Book Industry Study Group website </w:t>
      </w:r>
      <w:hyperlink r:id="rId11" w:history="1">
        <w:r w:rsidR="00C43B1E" w:rsidRPr="006002F8">
          <w:rPr>
            <w:rStyle w:val="Hyperlink"/>
          </w:rPr>
          <w:t>http://bisg.org</w:t>
        </w:r>
      </w:hyperlink>
      <w:r w:rsidR="00B51640">
        <w:t>.</w:t>
      </w:r>
    </w:p>
    <w:p w14:paraId="2101B2DF" w14:textId="77777777" w:rsidR="006A28AA" w:rsidRDefault="006A28AA"/>
    <w:p w14:paraId="5937C809" w14:textId="77777777" w:rsidR="006A28AA" w:rsidRDefault="006A28AA" w:rsidP="006A28AA">
      <w:r w:rsidRPr="00416D51">
        <w:t>The five-digit add-on code should not be used for price information in other countries</w:t>
      </w:r>
      <w:r w:rsidR="009C626B">
        <w:t>,</w:t>
      </w:r>
      <w:r w:rsidRPr="00416D51">
        <w:t xml:space="preserve"> although it m</w:t>
      </w:r>
      <w:r w:rsidR="009C626B">
        <w:t>ay be used with a “9” prefix for a</w:t>
      </w:r>
      <w:r w:rsidRPr="00416D51">
        <w:t xml:space="preserve"> publisher’s own in-house use (e.g.</w:t>
      </w:r>
      <w:r w:rsidR="009C626B">
        <w:t>,</w:t>
      </w:r>
      <w:r w:rsidRPr="00416D51">
        <w:t xml:space="preserve"> for handling returns). These supplementary codes always start with “9” within the range </w:t>
      </w:r>
      <w:r w:rsidR="004F677A">
        <w:t>“90000</w:t>
      </w:r>
      <w:r w:rsidR="009C626B">
        <w:t>-98999”.</w:t>
      </w:r>
    </w:p>
    <w:p w14:paraId="1CFB8412" w14:textId="77777777" w:rsidR="004D0203" w:rsidRPr="00416D51" w:rsidRDefault="004D0203" w:rsidP="006A28AA"/>
    <w:p w14:paraId="4C01F5DC" w14:textId="6C7FF97E" w:rsidR="00A05A44" w:rsidRPr="00416D51" w:rsidRDefault="00493171" w:rsidP="000E753C">
      <w:pPr>
        <w:pStyle w:val="Style2"/>
        <w:rPr>
          <w:snapToGrid w:val="0"/>
          <w:szCs w:val="24"/>
        </w:rPr>
      </w:pPr>
      <w:bookmarkStart w:id="373" w:name="_Toc75163672"/>
      <w:bookmarkStart w:id="374" w:name="_Toc75163964"/>
      <w:bookmarkStart w:id="375" w:name="_Toc75164996"/>
      <w:bookmarkStart w:id="376" w:name="_Toc75166816"/>
      <w:bookmarkStart w:id="377" w:name="_Toc93132138"/>
      <w:bookmarkStart w:id="378" w:name="_Toc93132384"/>
      <w:bookmarkStart w:id="379" w:name="_Toc93132494"/>
      <w:bookmarkStart w:id="380" w:name="_Toc93133808"/>
      <w:bookmarkStart w:id="381" w:name="_Toc93133991"/>
      <w:bookmarkStart w:id="382" w:name="_Toc494798765"/>
      <w:r>
        <w:rPr>
          <w:snapToGrid w:val="0"/>
          <w:szCs w:val="24"/>
        </w:rPr>
        <w:t>13</w:t>
      </w:r>
      <w:r w:rsidR="00A05A44" w:rsidRPr="00416D51">
        <w:rPr>
          <w:snapToGrid w:val="0"/>
          <w:szCs w:val="24"/>
        </w:rPr>
        <w:t>.</w:t>
      </w:r>
      <w:r w:rsidR="001F3E52">
        <w:rPr>
          <w:snapToGrid w:val="0"/>
          <w:szCs w:val="24"/>
        </w:rPr>
        <w:t>4</w:t>
      </w:r>
      <w:r w:rsidR="00A05A44" w:rsidRPr="00416D51">
        <w:rPr>
          <w:snapToGrid w:val="0"/>
          <w:szCs w:val="24"/>
        </w:rPr>
        <w:t xml:space="preserve"> Algorithm for generating the ISBN </w:t>
      </w:r>
      <w:r w:rsidR="000E7CDB">
        <w:rPr>
          <w:snapToGrid w:val="0"/>
          <w:szCs w:val="24"/>
        </w:rPr>
        <w:t>Check Digit</w:t>
      </w:r>
      <w:bookmarkEnd w:id="373"/>
      <w:bookmarkEnd w:id="374"/>
      <w:bookmarkEnd w:id="375"/>
      <w:bookmarkEnd w:id="376"/>
      <w:bookmarkEnd w:id="377"/>
      <w:bookmarkEnd w:id="378"/>
      <w:bookmarkEnd w:id="379"/>
      <w:bookmarkEnd w:id="380"/>
      <w:bookmarkEnd w:id="381"/>
      <w:bookmarkEnd w:id="382"/>
    </w:p>
    <w:p w14:paraId="0241C4AE" w14:textId="77777777" w:rsidR="00C42D06" w:rsidRPr="00DC4D96" w:rsidRDefault="00C42D06" w:rsidP="000E753C">
      <w:pPr>
        <w:pStyle w:val="Style2"/>
        <w:rPr>
          <w:snapToGrid w:val="0"/>
          <w:sz w:val="22"/>
        </w:rPr>
      </w:pPr>
    </w:p>
    <w:p w14:paraId="3022ECD4" w14:textId="7B6E0DF4" w:rsidR="00C42D06" w:rsidRPr="00416D51" w:rsidRDefault="00634A3C" w:rsidP="00C42D06">
      <w:pPr>
        <w:rPr>
          <w:rFonts w:ascii="Arial,Bold" w:hAnsi="Arial,Bold"/>
          <w:snapToGrid w:val="0"/>
        </w:rPr>
      </w:pPr>
      <w:hyperlink w:anchor="Appendix" w:history="1">
        <w:r w:rsidR="00C42D06" w:rsidRPr="0062450F">
          <w:rPr>
            <w:rStyle w:val="Hyperlink"/>
            <w:rFonts w:ascii="Arial,Bold" w:hAnsi="Arial,Bold"/>
            <w:snapToGrid w:val="0"/>
          </w:rPr>
          <w:t>See section</w:t>
        </w:r>
        <w:r w:rsidR="00420F43" w:rsidRPr="0062450F">
          <w:rPr>
            <w:rStyle w:val="Hyperlink"/>
            <w:rFonts w:ascii="Arial,Bold" w:hAnsi="Arial,Bold"/>
            <w:snapToGrid w:val="0"/>
          </w:rPr>
          <w:t xml:space="preserve"> </w:t>
        </w:r>
        <w:r w:rsidR="006F6F0B" w:rsidRPr="0062450F">
          <w:rPr>
            <w:rStyle w:val="Hyperlink"/>
          </w:rPr>
          <w:t>A1.1, Appendix</w:t>
        </w:r>
      </w:hyperlink>
      <w:r w:rsidR="00C42D06" w:rsidRPr="00416D51">
        <w:rPr>
          <w:rFonts w:ascii="Arial,Bold" w:hAnsi="Arial,Bold"/>
          <w:snapToGrid w:val="0"/>
        </w:rPr>
        <w:t xml:space="preserve"> for information on calculating the check digit of the ISBN. </w:t>
      </w:r>
    </w:p>
    <w:p w14:paraId="04934479" w14:textId="77777777" w:rsidR="00D532B7" w:rsidRDefault="00D532B7">
      <w:pPr>
        <w:rPr>
          <w:rFonts w:ascii="Arial,Bold" w:hAnsi="Arial,Bold"/>
          <w:b/>
          <w:snapToGrid w:val="0"/>
        </w:rPr>
      </w:pPr>
    </w:p>
    <w:p w14:paraId="1FC87513" w14:textId="77777777" w:rsidR="004D0203" w:rsidRDefault="004D0203">
      <w:pPr>
        <w:rPr>
          <w:rFonts w:ascii="Arial,Bold" w:hAnsi="Arial,Bold"/>
          <w:b/>
          <w:snapToGrid w:val="0"/>
        </w:rPr>
      </w:pPr>
    </w:p>
    <w:p w14:paraId="3CCCE24B" w14:textId="4005F4A1" w:rsidR="00A05A44" w:rsidRDefault="00493171" w:rsidP="000E753C">
      <w:pPr>
        <w:pStyle w:val="Style1"/>
        <w:rPr>
          <w:rFonts w:eastAsia="MS Mincho"/>
        </w:rPr>
      </w:pPr>
      <w:bookmarkStart w:id="383" w:name="_Toc75163673"/>
      <w:bookmarkStart w:id="384" w:name="_Toc75163965"/>
      <w:bookmarkStart w:id="385" w:name="_Toc75164997"/>
      <w:bookmarkStart w:id="386" w:name="_Toc75166817"/>
      <w:bookmarkStart w:id="387" w:name="_Toc93132139"/>
      <w:bookmarkStart w:id="388" w:name="_Toc93132385"/>
      <w:bookmarkStart w:id="389" w:name="_Toc93132495"/>
      <w:bookmarkStart w:id="390" w:name="_Toc93133809"/>
      <w:bookmarkStart w:id="391" w:name="_Toc93133992"/>
      <w:bookmarkStart w:id="392" w:name="_Toc494798766"/>
      <w:r>
        <w:rPr>
          <w:rFonts w:eastAsia="MS Mincho"/>
        </w:rPr>
        <w:t>14</w:t>
      </w:r>
      <w:r w:rsidR="00A05A44">
        <w:rPr>
          <w:rFonts w:eastAsia="MS Mincho"/>
        </w:rPr>
        <w:t>. Administration of the ISBN</w:t>
      </w:r>
      <w:r w:rsidR="009C626B">
        <w:rPr>
          <w:rFonts w:eastAsia="MS Mincho"/>
        </w:rPr>
        <w:t xml:space="preserve"> S</w:t>
      </w:r>
      <w:r w:rsidR="00A05A44">
        <w:rPr>
          <w:rFonts w:eastAsia="MS Mincho"/>
        </w:rPr>
        <w:t>ystem</w:t>
      </w:r>
      <w:bookmarkEnd w:id="383"/>
      <w:bookmarkEnd w:id="384"/>
      <w:bookmarkEnd w:id="385"/>
      <w:bookmarkEnd w:id="386"/>
      <w:bookmarkEnd w:id="387"/>
      <w:bookmarkEnd w:id="388"/>
      <w:bookmarkEnd w:id="389"/>
      <w:bookmarkEnd w:id="390"/>
      <w:bookmarkEnd w:id="391"/>
      <w:bookmarkEnd w:id="392"/>
    </w:p>
    <w:p w14:paraId="1B1223D3" w14:textId="77777777" w:rsidR="00A05A44" w:rsidRDefault="00A05A44">
      <w:pPr>
        <w:pStyle w:val="FootnoteText"/>
        <w:rPr>
          <w:rFonts w:eastAsia="MS Mincho"/>
        </w:rPr>
      </w:pPr>
    </w:p>
    <w:p w14:paraId="21F5218F" w14:textId="77C020B2" w:rsidR="00A05A44" w:rsidRDefault="00493171" w:rsidP="000E753C">
      <w:pPr>
        <w:pStyle w:val="Style2"/>
        <w:rPr>
          <w:rFonts w:eastAsia="MS Mincho"/>
        </w:rPr>
      </w:pPr>
      <w:bookmarkStart w:id="393" w:name="_Toc75163674"/>
      <w:bookmarkStart w:id="394" w:name="_Toc75163966"/>
      <w:bookmarkStart w:id="395" w:name="_Toc75164998"/>
      <w:bookmarkStart w:id="396" w:name="_Toc75166818"/>
      <w:bookmarkStart w:id="397" w:name="_Toc93132140"/>
      <w:bookmarkStart w:id="398" w:name="_Toc93132386"/>
      <w:bookmarkStart w:id="399" w:name="_Toc93132496"/>
      <w:bookmarkStart w:id="400" w:name="_Toc93133810"/>
      <w:bookmarkStart w:id="401" w:name="_Toc93133993"/>
      <w:bookmarkStart w:id="402" w:name="_Toc494798767"/>
      <w:r>
        <w:rPr>
          <w:rFonts w:eastAsia="MS Mincho"/>
        </w:rPr>
        <w:t>14</w:t>
      </w:r>
      <w:r w:rsidR="00A05A44">
        <w:rPr>
          <w:rFonts w:eastAsia="MS Mincho"/>
        </w:rPr>
        <w:t>.1 General</w:t>
      </w:r>
      <w:bookmarkEnd w:id="393"/>
      <w:bookmarkEnd w:id="394"/>
      <w:bookmarkEnd w:id="395"/>
      <w:bookmarkEnd w:id="396"/>
      <w:bookmarkEnd w:id="397"/>
      <w:bookmarkEnd w:id="398"/>
      <w:bookmarkEnd w:id="399"/>
      <w:bookmarkEnd w:id="400"/>
      <w:bookmarkEnd w:id="401"/>
      <w:bookmarkEnd w:id="402"/>
    </w:p>
    <w:p w14:paraId="54151E80" w14:textId="77777777" w:rsidR="00A05A44" w:rsidRDefault="00A05A44">
      <w:pPr>
        <w:pStyle w:val="FootnoteText"/>
        <w:rPr>
          <w:rFonts w:eastAsia="MS Mincho"/>
          <w:b/>
        </w:rPr>
      </w:pPr>
    </w:p>
    <w:p w14:paraId="493FED24" w14:textId="50CABB8D" w:rsidR="00A05A44" w:rsidRDefault="00A05A44">
      <w:pPr>
        <w:pStyle w:val="FootnoteText"/>
        <w:rPr>
          <w:rFonts w:eastAsia="MS Mincho"/>
        </w:rPr>
      </w:pPr>
      <w:r>
        <w:rPr>
          <w:rFonts w:eastAsia="MS Mincho"/>
        </w:rPr>
        <w:t>The administration of the ISBN system is carried out on three levels: international, ISBN registration agency</w:t>
      </w:r>
      <w:r w:rsidR="00DA58CE">
        <w:rPr>
          <w:rFonts w:eastAsia="MS Mincho"/>
        </w:rPr>
        <w:t xml:space="preserve"> and </w:t>
      </w:r>
      <w:r w:rsidR="00BD1D21">
        <w:rPr>
          <w:rFonts w:eastAsia="MS Mincho"/>
        </w:rPr>
        <w:t>registrant</w:t>
      </w:r>
      <w:r w:rsidR="00DA58CE">
        <w:rPr>
          <w:rFonts w:eastAsia="MS Mincho"/>
        </w:rPr>
        <w:t>.</w:t>
      </w:r>
    </w:p>
    <w:p w14:paraId="34795359" w14:textId="77777777" w:rsidR="00A05A44" w:rsidRDefault="00A05A44">
      <w:pPr>
        <w:pStyle w:val="FootnoteText"/>
        <w:rPr>
          <w:rFonts w:eastAsia="MS Mincho"/>
        </w:rPr>
      </w:pPr>
    </w:p>
    <w:p w14:paraId="683CDDD1" w14:textId="77777777" w:rsidR="002B2AAD" w:rsidRDefault="002B2AAD" w:rsidP="000E753C">
      <w:pPr>
        <w:pStyle w:val="Style2"/>
        <w:rPr>
          <w:rFonts w:eastAsia="MS Mincho"/>
        </w:rPr>
      </w:pPr>
      <w:bookmarkStart w:id="403" w:name="_Toc75163675"/>
      <w:bookmarkStart w:id="404" w:name="_Toc75163967"/>
      <w:bookmarkStart w:id="405" w:name="_Toc75164999"/>
      <w:bookmarkStart w:id="406" w:name="_Toc75166819"/>
      <w:bookmarkStart w:id="407" w:name="_Toc93132141"/>
      <w:bookmarkStart w:id="408" w:name="_Toc93132387"/>
      <w:bookmarkStart w:id="409" w:name="_Toc93132497"/>
      <w:bookmarkStart w:id="410" w:name="_Toc93133811"/>
      <w:bookmarkStart w:id="411" w:name="_Toc93133994"/>
      <w:bookmarkStart w:id="412" w:name="_Toc494798768"/>
    </w:p>
    <w:p w14:paraId="021689AD" w14:textId="77777777" w:rsidR="002B2AAD" w:rsidRDefault="002B2AAD" w:rsidP="000E753C">
      <w:pPr>
        <w:pStyle w:val="Style2"/>
        <w:rPr>
          <w:rFonts w:eastAsia="MS Mincho"/>
        </w:rPr>
      </w:pPr>
    </w:p>
    <w:p w14:paraId="2D7F4BEF" w14:textId="5DD158E7" w:rsidR="00A05A44" w:rsidRDefault="00493171" w:rsidP="000E753C">
      <w:pPr>
        <w:pStyle w:val="Style2"/>
        <w:rPr>
          <w:rFonts w:eastAsia="MS Mincho"/>
        </w:rPr>
      </w:pPr>
      <w:r>
        <w:rPr>
          <w:rFonts w:eastAsia="MS Mincho"/>
        </w:rPr>
        <w:lastRenderedPageBreak/>
        <w:t>14</w:t>
      </w:r>
      <w:r w:rsidR="00A05A44">
        <w:rPr>
          <w:rFonts w:eastAsia="MS Mincho"/>
        </w:rPr>
        <w:t>.2 International administration</w:t>
      </w:r>
      <w:bookmarkEnd w:id="403"/>
      <w:bookmarkEnd w:id="404"/>
      <w:bookmarkEnd w:id="405"/>
      <w:bookmarkEnd w:id="406"/>
      <w:bookmarkEnd w:id="407"/>
      <w:bookmarkEnd w:id="408"/>
      <w:bookmarkEnd w:id="409"/>
      <w:bookmarkEnd w:id="410"/>
      <w:bookmarkEnd w:id="411"/>
      <w:bookmarkEnd w:id="412"/>
    </w:p>
    <w:p w14:paraId="0790D80F" w14:textId="77777777" w:rsidR="00A05A44" w:rsidRDefault="00A05A44">
      <w:pPr>
        <w:pStyle w:val="FootnoteText"/>
        <w:rPr>
          <w:rFonts w:eastAsia="MS Mincho"/>
          <w:b/>
        </w:rPr>
      </w:pPr>
    </w:p>
    <w:p w14:paraId="5ABD6ED2" w14:textId="3180EBDA" w:rsidR="00A05A44" w:rsidRDefault="00A05A44">
      <w:pPr>
        <w:pStyle w:val="FootnoteText"/>
        <w:rPr>
          <w:rFonts w:eastAsia="MS Mincho"/>
        </w:rPr>
      </w:pPr>
      <w:r>
        <w:rPr>
          <w:rFonts w:eastAsia="MS Mincho"/>
        </w:rPr>
        <w:t>The principal</w:t>
      </w:r>
      <w:r w:rsidR="001D3DAC">
        <w:rPr>
          <w:rFonts w:eastAsia="MS Mincho"/>
        </w:rPr>
        <w:t xml:space="preserve"> functions and responsibilities </w:t>
      </w:r>
      <w:r>
        <w:rPr>
          <w:rFonts w:eastAsia="MS Mincho"/>
        </w:rPr>
        <w:t>of the International ISBN Agency are:</w:t>
      </w:r>
    </w:p>
    <w:p w14:paraId="3051510C" w14:textId="77777777" w:rsidR="00A05A44" w:rsidRDefault="00A05A44">
      <w:pPr>
        <w:pStyle w:val="FootnoteText"/>
        <w:rPr>
          <w:rFonts w:eastAsia="MS Mincho"/>
        </w:rPr>
      </w:pPr>
    </w:p>
    <w:p w14:paraId="3A9EFC45" w14:textId="508D157F" w:rsidR="00A05A44" w:rsidRDefault="00A05A44" w:rsidP="00C264E8">
      <w:pPr>
        <w:pStyle w:val="FootnoteText"/>
        <w:numPr>
          <w:ilvl w:val="0"/>
          <w:numId w:val="29"/>
        </w:numPr>
        <w:rPr>
          <w:rFonts w:eastAsia="MS Mincho"/>
        </w:rPr>
      </w:pPr>
      <w:r>
        <w:rPr>
          <w:rFonts w:eastAsia="MS Mincho"/>
        </w:rPr>
        <w:t>To promote, coordinate and supervise the worldwide use of the ISBN system</w:t>
      </w:r>
    </w:p>
    <w:p w14:paraId="0040C4C7" w14:textId="77777777" w:rsidR="00A05A44" w:rsidRDefault="00A05A44">
      <w:pPr>
        <w:pStyle w:val="FootnoteText"/>
        <w:rPr>
          <w:rFonts w:eastAsia="MS Mincho"/>
        </w:rPr>
      </w:pPr>
    </w:p>
    <w:p w14:paraId="4FC9B460" w14:textId="77777777" w:rsidR="00A05A44" w:rsidRDefault="00A05A44" w:rsidP="00C264E8">
      <w:pPr>
        <w:pStyle w:val="FootnoteText"/>
        <w:numPr>
          <w:ilvl w:val="0"/>
          <w:numId w:val="29"/>
        </w:numPr>
        <w:rPr>
          <w:rFonts w:eastAsia="MS Mincho"/>
        </w:rPr>
      </w:pPr>
      <w:r>
        <w:rPr>
          <w:rFonts w:eastAsia="MS Mincho"/>
        </w:rPr>
        <w:t>To represent the interests of the ISBN community to other relevant organi</w:t>
      </w:r>
      <w:r w:rsidR="009B2E85">
        <w:rPr>
          <w:rFonts w:eastAsia="MS Mincho"/>
        </w:rPr>
        <w:t>s</w:t>
      </w:r>
      <w:r>
        <w:rPr>
          <w:rFonts w:eastAsia="MS Mincho"/>
        </w:rPr>
        <w:t>ations</w:t>
      </w:r>
    </w:p>
    <w:p w14:paraId="0819958E" w14:textId="77777777" w:rsidR="00A05A44" w:rsidRDefault="00A05A44">
      <w:pPr>
        <w:pStyle w:val="FootnoteText"/>
        <w:rPr>
          <w:rFonts w:eastAsia="MS Mincho"/>
        </w:rPr>
      </w:pPr>
    </w:p>
    <w:p w14:paraId="588B1FCF" w14:textId="77777777" w:rsidR="00A05A44" w:rsidRDefault="00A05A44" w:rsidP="00C264E8">
      <w:pPr>
        <w:pStyle w:val="FootnoteText"/>
        <w:numPr>
          <w:ilvl w:val="0"/>
          <w:numId w:val="29"/>
        </w:numPr>
        <w:rPr>
          <w:rFonts w:eastAsia="MS Mincho"/>
        </w:rPr>
      </w:pPr>
      <w:r>
        <w:rPr>
          <w:rFonts w:eastAsia="MS Mincho"/>
        </w:rPr>
        <w:t xml:space="preserve">To appoint appropriate </w:t>
      </w:r>
      <w:r w:rsidR="00464470">
        <w:rPr>
          <w:rFonts w:eastAsia="MS Mincho"/>
        </w:rPr>
        <w:t>organi</w:t>
      </w:r>
      <w:r w:rsidR="009B2E85">
        <w:rPr>
          <w:rFonts w:eastAsia="MS Mincho"/>
        </w:rPr>
        <w:t>s</w:t>
      </w:r>
      <w:r w:rsidR="00464470">
        <w:rPr>
          <w:rFonts w:eastAsia="MS Mincho"/>
        </w:rPr>
        <w:t>ation</w:t>
      </w:r>
      <w:r>
        <w:rPr>
          <w:rFonts w:eastAsia="MS Mincho"/>
        </w:rPr>
        <w:t>s as ISBN registration agencies and revoke such appointments as necessary</w:t>
      </w:r>
    </w:p>
    <w:p w14:paraId="6C501D04" w14:textId="77777777" w:rsidR="00A05A44" w:rsidRDefault="00A05A44">
      <w:pPr>
        <w:pStyle w:val="FootnoteText"/>
        <w:rPr>
          <w:rFonts w:eastAsia="MS Mincho"/>
        </w:rPr>
      </w:pPr>
    </w:p>
    <w:p w14:paraId="587613F8" w14:textId="77777777" w:rsidR="00A05A44" w:rsidRDefault="00A05A44" w:rsidP="00C264E8">
      <w:pPr>
        <w:pStyle w:val="FootnoteText"/>
        <w:numPr>
          <w:ilvl w:val="0"/>
          <w:numId w:val="29"/>
        </w:numPr>
        <w:rPr>
          <w:rFonts w:eastAsia="MS Mincho"/>
        </w:rPr>
      </w:pPr>
      <w:r>
        <w:rPr>
          <w:rFonts w:eastAsia="MS Mincho"/>
        </w:rPr>
        <w:t>To define registration groups and their areas of responsibility and allocate them to appropriate ISBN registration agencies</w:t>
      </w:r>
    </w:p>
    <w:p w14:paraId="44E8F220" w14:textId="77777777" w:rsidR="00A05A44" w:rsidRDefault="00A05A44">
      <w:pPr>
        <w:pStyle w:val="FootnoteText"/>
        <w:rPr>
          <w:rFonts w:eastAsia="MS Mincho"/>
        </w:rPr>
      </w:pPr>
    </w:p>
    <w:p w14:paraId="379D9815" w14:textId="77777777" w:rsidR="00A05A44" w:rsidRDefault="00A05A44" w:rsidP="00C264E8">
      <w:pPr>
        <w:pStyle w:val="FootnoteText"/>
        <w:numPr>
          <w:ilvl w:val="0"/>
          <w:numId w:val="29"/>
        </w:numPr>
        <w:rPr>
          <w:rFonts w:eastAsia="MS Mincho"/>
        </w:rPr>
      </w:pPr>
      <w:r>
        <w:rPr>
          <w:rFonts w:eastAsia="MS Mincho"/>
        </w:rPr>
        <w:t xml:space="preserve">To determine the definition of registration group rules </w:t>
      </w:r>
      <w:r w:rsidR="00386678">
        <w:rPr>
          <w:rFonts w:eastAsia="MS Mincho"/>
        </w:rPr>
        <w:t>that</w:t>
      </w:r>
      <w:r>
        <w:rPr>
          <w:rFonts w:eastAsia="MS Mincho"/>
        </w:rPr>
        <w:t xml:space="preserve"> govern the length of available registrant elements within each group and ensure that an accurate and comprehensive register of these rules is available publicly at all times</w:t>
      </w:r>
    </w:p>
    <w:p w14:paraId="33E02B08" w14:textId="77777777" w:rsidR="00A05A44" w:rsidRDefault="00A05A44">
      <w:pPr>
        <w:pStyle w:val="FootnoteText"/>
        <w:rPr>
          <w:rFonts w:eastAsia="MS Mincho"/>
        </w:rPr>
      </w:pPr>
    </w:p>
    <w:p w14:paraId="39DF9DBC" w14:textId="77777777" w:rsidR="00A05A44" w:rsidRDefault="00A05A44" w:rsidP="00C264E8">
      <w:pPr>
        <w:pStyle w:val="FootnoteText"/>
        <w:numPr>
          <w:ilvl w:val="0"/>
          <w:numId w:val="29"/>
        </w:numPr>
        <w:rPr>
          <w:rFonts w:eastAsia="MS Mincho"/>
        </w:rPr>
      </w:pPr>
      <w:r>
        <w:rPr>
          <w:rFonts w:eastAsia="MS Mincho"/>
        </w:rPr>
        <w:t>To allocate ranges of unique registrant elements within the appropriate registration group to ISBN registration agencies and to maintain a complete and accurate register of the registrant elements that have been assigned</w:t>
      </w:r>
    </w:p>
    <w:p w14:paraId="52B3083E" w14:textId="77777777" w:rsidR="007C656F" w:rsidRDefault="007C656F" w:rsidP="00F00444">
      <w:pPr>
        <w:pStyle w:val="ListParagraph"/>
        <w:rPr>
          <w:rFonts w:eastAsia="MS Mincho"/>
        </w:rPr>
      </w:pPr>
    </w:p>
    <w:p w14:paraId="39500F49" w14:textId="77777777" w:rsidR="00A05A44" w:rsidRDefault="00A05A44" w:rsidP="00C264E8">
      <w:pPr>
        <w:pStyle w:val="FootnoteText"/>
        <w:numPr>
          <w:ilvl w:val="0"/>
          <w:numId w:val="29"/>
        </w:numPr>
        <w:rPr>
          <w:rFonts w:eastAsia="MS Mincho"/>
        </w:rPr>
      </w:pPr>
      <w:r>
        <w:rPr>
          <w:rFonts w:eastAsia="MS Mincho"/>
        </w:rPr>
        <w:t>To secure the maintenance of ISBNs and their associated ISBN metadata through ISBN registration agency registers</w:t>
      </w:r>
    </w:p>
    <w:p w14:paraId="4F67386A" w14:textId="77777777" w:rsidR="00A05A44" w:rsidRDefault="00A05A44">
      <w:pPr>
        <w:pStyle w:val="FootnoteText"/>
        <w:rPr>
          <w:rFonts w:eastAsia="MS Mincho"/>
        </w:rPr>
      </w:pPr>
    </w:p>
    <w:p w14:paraId="45EC0CA1" w14:textId="77777777" w:rsidR="00A05A44" w:rsidRDefault="00A05A44" w:rsidP="00C264E8">
      <w:pPr>
        <w:pStyle w:val="FootnoteText"/>
        <w:numPr>
          <w:ilvl w:val="0"/>
          <w:numId w:val="29"/>
        </w:numPr>
        <w:rPr>
          <w:rFonts w:eastAsia="MS Mincho"/>
        </w:rPr>
      </w:pPr>
      <w:r>
        <w:rPr>
          <w:rFonts w:eastAsia="MS Mincho"/>
        </w:rPr>
        <w:t>To develop, monitor</w:t>
      </w:r>
      <w:r w:rsidR="00386678">
        <w:rPr>
          <w:rFonts w:eastAsia="MS Mincho"/>
        </w:rPr>
        <w:t>,</w:t>
      </w:r>
      <w:r>
        <w:rPr>
          <w:rFonts w:eastAsia="MS Mincho"/>
        </w:rPr>
        <w:t xml:space="preserve"> and enforce policies and procedures governing the operations of ISBN agencies and the process of ISBN registration by those agencies</w:t>
      </w:r>
      <w:r w:rsidR="00386678">
        <w:rPr>
          <w:rFonts w:eastAsia="MS Mincho"/>
        </w:rPr>
        <w:t>,</w:t>
      </w:r>
      <w:r>
        <w:rPr>
          <w:rFonts w:eastAsia="MS Mincho"/>
        </w:rPr>
        <w:t xml:space="preserve"> including any fees associated with that process</w:t>
      </w:r>
    </w:p>
    <w:p w14:paraId="0BAD5954" w14:textId="77777777" w:rsidR="00A05A44" w:rsidRDefault="00A05A44">
      <w:pPr>
        <w:pStyle w:val="FootnoteText"/>
        <w:rPr>
          <w:rFonts w:eastAsia="MS Mincho"/>
        </w:rPr>
      </w:pPr>
    </w:p>
    <w:p w14:paraId="1448A104" w14:textId="77777777" w:rsidR="00A05A44" w:rsidRDefault="00A05A44" w:rsidP="00C264E8">
      <w:pPr>
        <w:pStyle w:val="FootnoteText"/>
        <w:numPr>
          <w:ilvl w:val="0"/>
          <w:numId w:val="29"/>
        </w:numPr>
        <w:rPr>
          <w:rFonts w:eastAsia="MS Mincho"/>
        </w:rPr>
      </w:pPr>
      <w:r>
        <w:rPr>
          <w:rFonts w:eastAsia="MS Mincho"/>
        </w:rPr>
        <w:t>To facilitate the review and resolution of duplicate assignments of</w:t>
      </w:r>
      <w:r w:rsidR="00386678">
        <w:rPr>
          <w:rFonts w:eastAsia="MS Mincho"/>
        </w:rPr>
        <w:t xml:space="preserve"> an</w:t>
      </w:r>
      <w:r>
        <w:rPr>
          <w:rFonts w:eastAsia="MS Mincho"/>
        </w:rPr>
        <w:t xml:space="preserve"> ISBN</w:t>
      </w:r>
    </w:p>
    <w:p w14:paraId="4155E474" w14:textId="77777777" w:rsidR="00A05A44" w:rsidRDefault="00A05A44">
      <w:pPr>
        <w:pStyle w:val="FootnoteText"/>
        <w:rPr>
          <w:rFonts w:eastAsia="MS Mincho"/>
        </w:rPr>
      </w:pPr>
    </w:p>
    <w:p w14:paraId="172A135B" w14:textId="77777777" w:rsidR="00A05A44" w:rsidRDefault="00A05A44" w:rsidP="00C264E8">
      <w:pPr>
        <w:pStyle w:val="FootnoteText"/>
        <w:numPr>
          <w:ilvl w:val="0"/>
          <w:numId w:val="29"/>
        </w:numPr>
        <w:rPr>
          <w:rFonts w:eastAsia="MS Mincho"/>
        </w:rPr>
      </w:pPr>
      <w:r>
        <w:rPr>
          <w:rFonts w:eastAsia="MS Mincho"/>
        </w:rPr>
        <w:t xml:space="preserve">To review and decide on any appeals relating to decisions made by registration agencies </w:t>
      </w:r>
    </w:p>
    <w:p w14:paraId="44353C09" w14:textId="77777777" w:rsidR="00A05A44" w:rsidRDefault="00A05A44">
      <w:pPr>
        <w:pStyle w:val="FootnoteText"/>
        <w:rPr>
          <w:rFonts w:eastAsia="MS Mincho"/>
        </w:rPr>
      </w:pPr>
    </w:p>
    <w:p w14:paraId="494D0507" w14:textId="77777777" w:rsidR="00A05A44" w:rsidRDefault="00A05A44" w:rsidP="00C264E8">
      <w:pPr>
        <w:pStyle w:val="FootnoteText"/>
        <w:numPr>
          <w:ilvl w:val="0"/>
          <w:numId w:val="29"/>
        </w:numPr>
        <w:rPr>
          <w:rFonts w:eastAsia="MS Mincho"/>
        </w:rPr>
      </w:pPr>
      <w:r>
        <w:rPr>
          <w:rFonts w:eastAsia="MS Mincho"/>
        </w:rPr>
        <w:t>To develop, maintain</w:t>
      </w:r>
      <w:r w:rsidR="00386678">
        <w:rPr>
          <w:rFonts w:eastAsia="MS Mincho"/>
        </w:rPr>
        <w:t>,</w:t>
      </w:r>
      <w:r>
        <w:rPr>
          <w:rFonts w:eastAsia="MS Mincho"/>
        </w:rPr>
        <w:t xml:space="preserve"> and make publicly available documentation for users of the ISBN system </w:t>
      </w:r>
    </w:p>
    <w:p w14:paraId="2AC6BCA1" w14:textId="77777777" w:rsidR="009D6AFA" w:rsidRDefault="009D6AFA" w:rsidP="009D6AFA">
      <w:pPr>
        <w:pStyle w:val="FootnoteText"/>
        <w:rPr>
          <w:rFonts w:eastAsia="MS Mincho"/>
        </w:rPr>
      </w:pPr>
    </w:p>
    <w:p w14:paraId="253F3339" w14:textId="77777777" w:rsidR="00A05A44" w:rsidRDefault="00A05A44" w:rsidP="00C264E8">
      <w:pPr>
        <w:pStyle w:val="FootnoteText"/>
        <w:numPr>
          <w:ilvl w:val="0"/>
          <w:numId w:val="29"/>
        </w:numPr>
        <w:rPr>
          <w:rFonts w:eastAsia="MS Mincho"/>
        </w:rPr>
      </w:pPr>
      <w:r>
        <w:rPr>
          <w:rFonts w:eastAsia="MS Mincho"/>
        </w:rPr>
        <w:t>To implement and maintain funding arrangements as necessary to support the operations of the International ISBN Agency</w:t>
      </w:r>
      <w:r w:rsidR="00386678">
        <w:rPr>
          <w:rFonts w:eastAsia="MS Mincho"/>
        </w:rPr>
        <w:t>,</w:t>
      </w:r>
      <w:r>
        <w:rPr>
          <w:rFonts w:eastAsia="MS Mincho"/>
        </w:rPr>
        <w:t xml:space="preserve"> including, but not limited to, financial contributions from ISBN registration agencies</w:t>
      </w:r>
      <w:r w:rsidR="002708DA">
        <w:rPr>
          <w:rFonts w:eastAsia="MS Mincho"/>
        </w:rPr>
        <w:t>.</w:t>
      </w:r>
    </w:p>
    <w:p w14:paraId="049CD72B" w14:textId="77777777" w:rsidR="006F3078" w:rsidRPr="004D0203" w:rsidRDefault="006F3078" w:rsidP="000E753C">
      <w:pPr>
        <w:pStyle w:val="Style2"/>
        <w:rPr>
          <w:rFonts w:eastAsia="MS Mincho"/>
          <w:sz w:val="22"/>
        </w:rPr>
      </w:pPr>
      <w:bookmarkStart w:id="413" w:name="_Toc75163676"/>
      <w:bookmarkStart w:id="414" w:name="_Toc75163968"/>
      <w:bookmarkStart w:id="415" w:name="_Toc75165000"/>
      <w:bookmarkStart w:id="416" w:name="_Toc75166820"/>
      <w:bookmarkStart w:id="417" w:name="_Toc93132142"/>
      <w:bookmarkStart w:id="418" w:name="_Toc93132388"/>
      <w:bookmarkStart w:id="419" w:name="_Toc93132498"/>
      <w:bookmarkStart w:id="420" w:name="_Toc93133812"/>
      <w:bookmarkStart w:id="421" w:name="_Toc93133995"/>
    </w:p>
    <w:p w14:paraId="0FF74EB6" w14:textId="67F421FC" w:rsidR="00A05A44" w:rsidRDefault="00493171" w:rsidP="000E753C">
      <w:pPr>
        <w:pStyle w:val="Style2"/>
        <w:rPr>
          <w:rFonts w:eastAsia="MS Mincho"/>
        </w:rPr>
      </w:pPr>
      <w:bookmarkStart w:id="422" w:name="_Toc494798769"/>
      <w:bookmarkStart w:id="423" w:name="faqlink03"/>
      <w:r>
        <w:rPr>
          <w:rFonts w:eastAsia="MS Mincho"/>
        </w:rPr>
        <w:t>14</w:t>
      </w:r>
      <w:r w:rsidR="00A05A44">
        <w:rPr>
          <w:rFonts w:eastAsia="MS Mincho"/>
        </w:rPr>
        <w:t>.3 ISBN registration agencies</w:t>
      </w:r>
      <w:bookmarkEnd w:id="413"/>
      <w:bookmarkEnd w:id="414"/>
      <w:bookmarkEnd w:id="415"/>
      <w:bookmarkEnd w:id="416"/>
      <w:bookmarkEnd w:id="417"/>
      <w:bookmarkEnd w:id="418"/>
      <w:bookmarkEnd w:id="419"/>
      <w:bookmarkEnd w:id="420"/>
      <w:bookmarkEnd w:id="421"/>
      <w:bookmarkEnd w:id="422"/>
      <w:bookmarkEnd w:id="423"/>
      <w:r w:rsidR="006F24B9">
        <w:rPr>
          <w:rFonts w:eastAsia="MS Mincho"/>
        </w:rPr>
        <w:t xml:space="preserve"> </w:t>
      </w:r>
    </w:p>
    <w:p w14:paraId="1D93578A" w14:textId="77777777" w:rsidR="00A05A44" w:rsidRDefault="00A05A44">
      <w:pPr>
        <w:pStyle w:val="FootnoteText"/>
        <w:rPr>
          <w:rFonts w:eastAsia="MS Mincho"/>
          <w:b/>
        </w:rPr>
      </w:pPr>
    </w:p>
    <w:p w14:paraId="3891FE2F" w14:textId="77777777" w:rsidR="00A05A44" w:rsidRDefault="00A05A44">
      <w:pPr>
        <w:pStyle w:val="FootnoteText"/>
        <w:rPr>
          <w:rFonts w:eastAsia="MS Mincho"/>
        </w:rPr>
      </w:pPr>
      <w:r>
        <w:rPr>
          <w:rFonts w:eastAsia="MS Mincho"/>
        </w:rPr>
        <w:t>The administration of the ISBN system within a registration group is the responsibility of the ISBN registration agency. The ISBN registration agency may operate on a national, regional, linguistic</w:t>
      </w:r>
      <w:r w:rsidR="00386678">
        <w:rPr>
          <w:rFonts w:eastAsia="MS Mincho"/>
        </w:rPr>
        <w:t>,</w:t>
      </w:r>
      <w:r>
        <w:rPr>
          <w:rFonts w:eastAsia="MS Mincho"/>
        </w:rPr>
        <w:t xml:space="preserve"> or other reasonable division of responsibility according to the basis of the group allocation. </w:t>
      </w:r>
    </w:p>
    <w:p w14:paraId="53D11BA1" w14:textId="77777777" w:rsidR="00A05A44" w:rsidRDefault="00A05A44">
      <w:pPr>
        <w:pStyle w:val="FootnoteText"/>
        <w:rPr>
          <w:rFonts w:eastAsia="MS Mincho"/>
        </w:rPr>
      </w:pPr>
    </w:p>
    <w:p w14:paraId="181DBF11" w14:textId="77777777" w:rsidR="00A05A44" w:rsidRDefault="00A05A44">
      <w:pPr>
        <w:pStyle w:val="FootnoteText"/>
        <w:rPr>
          <w:rFonts w:eastAsia="MS Mincho"/>
        </w:rPr>
      </w:pPr>
      <w:r>
        <w:rPr>
          <w:rFonts w:eastAsia="MS Mincho"/>
        </w:rPr>
        <w:t>Within a group there m</w:t>
      </w:r>
      <w:r w:rsidR="00386678">
        <w:rPr>
          <w:rFonts w:eastAsia="MS Mincho"/>
        </w:rPr>
        <w:t>ay be several national agencies</w:t>
      </w:r>
      <w:r>
        <w:rPr>
          <w:rFonts w:eastAsia="MS Mincho"/>
        </w:rPr>
        <w:t xml:space="preserve"> </w:t>
      </w:r>
      <w:r w:rsidR="00386678">
        <w:rPr>
          <w:rFonts w:eastAsia="MS Mincho"/>
        </w:rPr>
        <w:t>(</w:t>
      </w:r>
      <w:r>
        <w:rPr>
          <w:rFonts w:eastAsia="MS Mincho"/>
        </w:rPr>
        <w:t>e.g.</w:t>
      </w:r>
      <w:r w:rsidR="00386678">
        <w:rPr>
          <w:rFonts w:eastAsia="MS Mincho"/>
        </w:rPr>
        <w:t>,</w:t>
      </w:r>
      <w:r>
        <w:rPr>
          <w:rFonts w:eastAsia="MS Mincho"/>
        </w:rPr>
        <w:t xml:space="preserve"> group identifier 978-0 and 978-1 have separate agencies in Austral</w:t>
      </w:r>
      <w:r w:rsidR="00437693">
        <w:rPr>
          <w:rFonts w:eastAsia="MS Mincho"/>
        </w:rPr>
        <w:t>ia, Engl</w:t>
      </w:r>
      <w:r w:rsidR="00386678">
        <w:rPr>
          <w:rFonts w:eastAsia="MS Mincho"/>
        </w:rPr>
        <w:t>ish-</w:t>
      </w:r>
      <w:r w:rsidR="00437693">
        <w:rPr>
          <w:rFonts w:eastAsia="MS Mincho"/>
        </w:rPr>
        <w:t xml:space="preserve">speaking Canada, </w:t>
      </w:r>
      <w:r w:rsidR="00386678">
        <w:rPr>
          <w:rFonts w:eastAsia="MS Mincho"/>
        </w:rPr>
        <w:t xml:space="preserve">the </w:t>
      </w:r>
      <w:r w:rsidR="00437693">
        <w:rPr>
          <w:rFonts w:eastAsia="MS Mincho"/>
        </w:rPr>
        <w:t>United Kingdom,</w:t>
      </w:r>
      <w:r>
        <w:rPr>
          <w:rFonts w:eastAsia="MS Mincho"/>
        </w:rPr>
        <w:t xml:space="preserve"> </w:t>
      </w:r>
      <w:r w:rsidR="00386678">
        <w:rPr>
          <w:rFonts w:eastAsia="MS Mincho"/>
        </w:rPr>
        <w:t xml:space="preserve">the </w:t>
      </w:r>
      <w:r>
        <w:rPr>
          <w:rFonts w:eastAsia="MS Mincho"/>
        </w:rPr>
        <w:t>United States and so on</w:t>
      </w:r>
      <w:r w:rsidR="00386678">
        <w:rPr>
          <w:rFonts w:eastAsia="MS Mincho"/>
        </w:rPr>
        <w:t>)</w:t>
      </w:r>
      <w:r>
        <w:rPr>
          <w:rFonts w:eastAsia="MS Mincho"/>
        </w:rPr>
        <w:t xml:space="preserve">. </w:t>
      </w:r>
    </w:p>
    <w:p w14:paraId="48379EE8" w14:textId="77777777" w:rsidR="00AA5EA8" w:rsidRDefault="00AA5EA8">
      <w:pPr>
        <w:pStyle w:val="FootnoteText"/>
        <w:rPr>
          <w:rFonts w:eastAsia="MS Mincho"/>
        </w:rPr>
      </w:pPr>
    </w:p>
    <w:p w14:paraId="18D7F8CF" w14:textId="77777777" w:rsidR="00AA5EA8" w:rsidRDefault="00AA5EA8" w:rsidP="00AA5EA8">
      <w:r>
        <w:t xml:space="preserve">Fees may be charged for the assignment of ISBNs and provision of services by appointed ISBN registration agencies. Any such fees shall be on a cost-recovery basis. </w:t>
      </w:r>
    </w:p>
    <w:p w14:paraId="5DA1C0B9" w14:textId="77777777" w:rsidR="002778FA" w:rsidRDefault="002778FA" w:rsidP="00AA5EA8"/>
    <w:p w14:paraId="3070DE77" w14:textId="77777777" w:rsidR="00AA5EA8" w:rsidRDefault="00AA5EA8" w:rsidP="00AA5EA8">
      <w:r>
        <w:t xml:space="preserve">Services may include the allocation of identification codes and numbers, the granting of access to such codes and numbers, and/or other data or information produced in connection with the implementation of ISO 2108. </w:t>
      </w:r>
      <w:r w:rsidR="008A37BD">
        <w:t>ISBN r</w:t>
      </w:r>
      <w:r>
        <w:t>egistration Agencies may offer other services not related to the assignment of ISBN provided that they do not make it a condition for users to buy such additional services in order to receive ISBNs.</w:t>
      </w:r>
    </w:p>
    <w:p w14:paraId="751336B8" w14:textId="77777777" w:rsidR="00A05A44" w:rsidRDefault="00A05A44">
      <w:pPr>
        <w:pStyle w:val="FootnoteText"/>
        <w:rPr>
          <w:rFonts w:eastAsia="MS Mincho"/>
        </w:rPr>
      </w:pPr>
    </w:p>
    <w:p w14:paraId="7D273996" w14:textId="77777777" w:rsidR="00A05A44" w:rsidRDefault="00A05A44">
      <w:pPr>
        <w:pStyle w:val="FootnoteText"/>
        <w:rPr>
          <w:rFonts w:eastAsia="MS Mincho"/>
        </w:rPr>
      </w:pPr>
      <w:r>
        <w:rPr>
          <w:rFonts w:eastAsia="MS Mincho"/>
        </w:rPr>
        <w:t>The functions and responsibilities of an ISBN registration agency are:</w:t>
      </w:r>
    </w:p>
    <w:p w14:paraId="64D91C5C" w14:textId="77777777" w:rsidR="00A05A44" w:rsidRDefault="00A05A44">
      <w:pPr>
        <w:pStyle w:val="FootnoteText"/>
        <w:rPr>
          <w:rFonts w:eastAsia="MS Mincho"/>
        </w:rPr>
      </w:pPr>
    </w:p>
    <w:p w14:paraId="7821F2C6" w14:textId="77777777" w:rsidR="00A05A44" w:rsidRDefault="00A05A44" w:rsidP="00C264E8">
      <w:pPr>
        <w:pStyle w:val="FootnoteText"/>
        <w:numPr>
          <w:ilvl w:val="0"/>
          <w:numId w:val="30"/>
        </w:numPr>
        <w:rPr>
          <w:rFonts w:eastAsia="MS Mincho"/>
        </w:rPr>
      </w:pPr>
      <w:r>
        <w:rPr>
          <w:rFonts w:eastAsia="MS Mincho"/>
        </w:rPr>
        <w:t>To ensure that continuous service is provided</w:t>
      </w:r>
    </w:p>
    <w:p w14:paraId="496B91B6" w14:textId="77777777" w:rsidR="00A05A44" w:rsidRDefault="00A05A44">
      <w:pPr>
        <w:pStyle w:val="FootnoteText"/>
        <w:rPr>
          <w:rFonts w:eastAsia="MS Mincho"/>
        </w:rPr>
      </w:pPr>
    </w:p>
    <w:p w14:paraId="3EC1CFA7" w14:textId="77777777" w:rsidR="00A05A44" w:rsidRPr="00515891" w:rsidRDefault="00A05A44" w:rsidP="00C264E8">
      <w:pPr>
        <w:pStyle w:val="FootnoteText"/>
        <w:numPr>
          <w:ilvl w:val="0"/>
          <w:numId w:val="31"/>
        </w:numPr>
        <w:rPr>
          <w:rFonts w:eastAsia="MS Mincho"/>
        </w:rPr>
      </w:pPr>
      <w:r w:rsidRPr="00515891">
        <w:rPr>
          <w:rFonts w:eastAsia="MS Mincho"/>
        </w:rPr>
        <w:t>To issue notification o</w:t>
      </w:r>
      <w:r w:rsidR="00386678">
        <w:rPr>
          <w:rFonts w:eastAsia="MS Mincho"/>
        </w:rPr>
        <w:t>f the assignment of an ISBN or</w:t>
      </w:r>
      <w:r w:rsidRPr="00515891">
        <w:rPr>
          <w:rFonts w:eastAsia="MS Mincho"/>
        </w:rPr>
        <w:t xml:space="preserve"> an ISBN registrant element to the registrant of that monographic publication or publisher name</w:t>
      </w:r>
    </w:p>
    <w:p w14:paraId="2C482006" w14:textId="77777777" w:rsidR="00A05A44" w:rsidRPr="00515891" w:rsidRDefault="00A05A44">
      <w:pPr>
        <w:pStyle w:val="FootnoteText"/>
        <w:rPr>
          <w:rFonts w:eastAsia="MS Mincho"/>
        </w:rPr>
      </w:pPr>
    </w:p>
    <w:p w14:paraId="66013E4D" w14:textId="196E3CBA" w:rsidR="00A05A44" w:rsidRPr="00515891" w:rsidRDefault="00A05A44" w:rsidP="00C264E8">
      <w:pPr>
        <w:pStyle w:val="FootnoteText"/>
        <w:numPr>
          <w:ilvl w:val="0"/>
          <w:numId w:val="32"/>
        </w:numPr>
        <w:rPr>
          <w:rFonts w:eastAsia="MS Mincho"/>
        </w:rPr>
      </w:pPr>
      <w:r w:rsidRPr="00515891">
        <w:rPr>
          <w:rFonts w:eastAsia="MS Mincho"/>
        </w:rPr>
        <w:t>To create, manage and maintain registers of ISBN, ISBN metadata and administrative data in accordance with the policies set out by the International ISBN Agency. (Tasks involving ISBN metadata may be delegated to a designated bibliographic agency provided that compliance is made with these specifications</w:t>
      </w:r>
      <w:r w:rsidR="002C24CB">
        <w:rPr>
          <w:rFonts w:eastAsia="MS Mincho"/>
        </w:rPr>
        <w:t>.</w:t>
      </w:r>
      <w:r w:rsidRPr="00515891">
        <w:rPr>
          <w:rFonts w:eastAsia="MS Mincho"/>
        </w:rPr>
        <w:t>)</w:t>
      </w:r>
    </w:p>
    <w:p w14:paraId="58BFEBAF" w14:textId="77777777" w:rsidR="00A05A44" w:rsidRPr="00515891" w:rsidRDefault="00A05A44">
      <w:pPr>
        <w:pStyle w:val="FootnoteText"/>
        <w:rPr>
          <w:rFonts w:eastAsia="MS Mincho"/>
        </w:rPr>
      </w:pPr>
    </w:p>
    <w:p w14:paraId="55C17F00" w14:textId="77777777" w:rsidR="00A05A44" w:rsidRDefault="00A05A44" w:rsidP="00C264E8">
      <w:pPr>
        <w:pStyle w:val="FootnoteText"/>
        <w:numPr>
          <w:ilvl w:val="0"/>
          <w:numId w:val="33"/>
        </w:numPr>
        <w:rPr>
          <w:rFonts w:eastAsia="MS Mincho"/>
        </w:rPr>
      </w:pPr>
      <w:r w:rsidRPr="00515891">
        <w:rPr>
          <w:rFonts w:eastAsia="MS Mincho"/>
        </w:rPr>
        <w:t>To correct inaccurate ISBNs and ISBN metadata if proof of such inaccuracy is provided</w:t>
      </w:r>
    </w:p>
    <w:p w14:paraId="7B320873" w14:textId="77777777" w:rsidR="008E750D" w:rsidRPr="00515891" w:rsidRDefault="008E750D" w:rsidP="008E750D">
      <w:pPr>
        <w:pStyle w:val="FootnoteText"/>
        <w:rPr>
          <w:rFonts w:eastAsia="MS Mincho"/>
        </w:rPr>
      </w:pPr>
    </w:p>
    <w:p w14:paraId="497B21BB" w14:textId="77777777" w:rsidR="00A05A44" w:rsidRPr="00515891" w:rsidRDefault="00A05A44" w:rsidP="00C264E8">
      <w:pPr>
        <w:pStyle w:val="FootnoteText"/>
        <w:numPr>
          <w:ilvl w:val="0"/>
          <w:numId w:val="34"/>
        </w:numPr>
        <w:rPr>
          <w:rFonts w:eastAsia="MS Mincho"/>
        </w:rPr>
      </w:pPr>
      <w:r w:rsidRPr="00515891">
        <w:rPr>
          <w:rFonts w:eastAsia="MS Mincho"/>
        </w:rPr>
        <w:t xml:space="preserve">To make ISBN and associated metadata available to other </w:t>
      </w:r>
      <w:r w:rsidR="008A37BD">
        <w:rPr>
          <w:rFonts w:eastAsia="MS Mincho"/>
        </w:rPr>
        <w:t xml:space="preserve">ISBN </w:t>
      </w:r>
      <w:r w:rsidRPr="00515891">
        <w:rPr>
          <w:rFonts w:eastAsia="MS Mincho"/>
        </w:rPr>
        <w:t>registration agencies and to users of the ISBN system in compliance with policies set out by the International ISBN Agency</w:t>
      </w:r>
    </w:p>
    <w:p w14:paraId="13C9E9D0" w14:textId="77777777" w:rsidR="00A05A44" w:rsidRPr="00515891" w:rsidRDefault="00A05A44">
      <w:pPr>
        <w:pStyle w:val="FootnoteText"/>
        <w:rPr>
          <w:rFonts w:eastAsia="MS Mincho"/>
        </w:rPr>
      </w:pPr>
    </w:p>
    <w:p w14:paraId="441B9319" w14:textId="77777777" w:rsidR="00A05A44" w:rsidRPr="00515891" w:rsidRDefault="00A05A44" w:rsidP="003E2080">
      <w:pPr>
        <w:pStyle w:val="FootnoteText"/>
        <w:numPr>
          <w:ilvl w:val="0"/>
          <w:numId w:val="35"/>
        </w:numPr>
        <w:rPr>
          <w:rFonts w:eastAsia="MS Mincho"/>
        </w:rPr>
      </w:pPr>
      <w:r w:rsidRPr="00515891">
        <w:rPr>
          <w:rFonts w:eastAsia="MS Mincho"/>
        </w:rPr>
        <w:t>To collate and maintain statistical data on its ISBN-related operations and report these at the stipulated intervals to the International ISBN Agency</w:t>
      </w:r>
    </w:p>
    <w:p w14:paraId="70E70B4F" w14:textId="77777777" w:rsidR="00A05A44" w:rsidRPr="00515891" w:rsidRDefault="00A05A44" w:rsidP="00660EB3">
      <w:pPr>
        <w:pStyle w:val="FootnoteText"/>
        <w:rPr>
          <w:rFonts w:eastAsia="MS Mincho"/>
        </w:rPr>
      </w:pPr>
    </w:p>
    <w:p w14:paraId="6AA9BEBF" w14:textId="351C700E" w:rsidR="008F3497" w:rsidRDefault="00A05A44" w:rsidP="003E2080">
      <w:pPr>
        <w:pStyle w:val="FootnoteText"/>
        <w:numPr>
          <w:ilvl w:val="0"/>
          <w:numId w:val="37"/>
        </w:numPr>
        <w:ind w:left="360"/>
        <w:rPr>
          <w:rFonts w:eastAsia="MS Mincho"/>
        </w:rPr>
      </w:pPr>
      <w:r w:rsidRPr="008F3497">
        <w:rPr>
          <w:rFonts w:eastAsia="MS Mincho"/>
        </w:rPr>
        <w:t>To promote, educate and train others in the use of the ISBN system in compliance with the specifications of the applicable edition of the ISBN standard in force at the time</w:t>
      </w:r>
    </w:p>
    <w:p w14:paraId="0D0798B4" w14:textId="77777777" w:rsidR="008F3497" w:rsidRDefault="008F3497" w:rsidP="003E2080">
      <w:pPr>
        <w:pStyle w:val="FootnoteText"/>
        <w:ind w:left="360"/>
        <w:rPr>
          <w:rFonts w:eastAsia="MS Mincho"/>
        </w:rPr>
      </w:pPr>
    </w:p>
    <w:p w14:paraId="7779F9C5" w14:textId="77777777" w:rsidR="00A05A44" w:rsidRDefault="00A05A44" w:rsidP="003E2080">
      <w:pPr>
        <w:pStyle w:val="FootnoteText"/>
        <w:numPr>
          <w:ilvl w:val="0"/>
          <w:numId w:val="37"/>
        </w:numPr>
        <w:ind w:left="360"/>
        <w:rPr>
          <w:rFonts w:eastAsia="MS Mincho"/>
        </w:rPr>
      </w:pPr>
      <w:r w:rsidRPr="008F3497">
        <w:rPr>
          <w:rFonts w:eastAsia="MS Mincho"/>
        </w:rPr>
        <w:t>To adhere to the ISBN policies and procedures established by the International ISBN Agency in compliance with the specifications of the applicable edition of the ISBN standard in force at the time</w:t>
      </w:r>
    </w:p>
    <w:p w14:paraId="1F92A781" w14:textId="77777777" w:rsidR="002C1353" w:rsidRDefault="002C1353" w:rsidP="003E2080">
      <w:pPr>
        <w:pStyle w:val="ListParagraph"/>
        <w:ind w:left="360"/>
        <w:rPr>
          <w:rFonts w:eastAsia="MS Mincho"/>
        </w:rPr>
      </w:pPr>
    </w:p>
    <w:p w14:paraId="4238FEC5" w14:textId="5A2896AA" w:rsidR="002C1353" w:rsidRDefault="002C1353" w:rsidP="003E2080">
      <w:pPr>
        <w:pStyle w:val="FootnoteText"/>
        <w:numPr>
          <w:ilvl w:val="0"/>
          <w:numId w:val="37"/>
        </w:numPr>
        <w:ind w:left="360"/>
        <w:rPr>
          <w:rFonts w:eastAsia="MS Mincho"/>
        </w:rPr>
      </w:pPr>
      <w:r w:rsidRPr="002C1353">
        <w:rPr>
          <w:rFonts w:eastAsia="MS Mincho"/>
        </w:rPr>
        <w:t>To contact publisher</w:t>
      </w:r>
      <w:r>
        <w:rPr>
          <w:rFonts w:eastAsia="MS Mincho"/>
        </w:rPr>
        <w:t>s</w:t>
      </w:r>
      <w:r w:rsidRPr="002C1353">
        <w:rPr>
          <w:rFonts w:eastAsia="MS Mincho"/>
        </w:rPr>
        <w:t xml:space="preserve"> who do not assign ISBNs, advise them of the importance and value of assigning ISBNs to all qualifying publications and supply them with full details about how to adopt the standard.</w:t>
      </w:r>
    </w:p>
    <w:p w14:paraId="4C30FE5A" w14:textId="77777777" w:rsidR="00282CA7" w:rsidRDefault="00282CA7" w:rsidP="00282CA7">
      <w:pPr>
        <w:pStyle w:val="ListParagraph"/>
        <w:rPr>
          <w:rFonts w:eastAsia="MS Mincho"/>
        </w:rPr>
      </w:pPr>
    </w:p>
    <w:p w14:paraId="43AF47AF" w14:textId="5E93CC32" w:rsidR="004A46EB" w:rsidRDefault="00282CA7" w:rsidP="004A46EB">
      <w:pPr>
        <w:pStyle w:val="FootnoteText"/>
        <w:rPr>
          <w:rFonts w:eastAsia="MS Mincho"/>
        </w:rPr>
      </w:pPr>
      <w:r w:rsidRPr="00282CA7">
        <w:rPr>
          <w:rFonts w:eastAsia="MS Mincho"/>
        </w:rPr>
        <w:t>In some countries the group agency assigns ISBNs to publications received for legal deposit that do not already have an ISBN allocated. The group agency then informs the publisher about the ISBN that has been assigned and publicises it in the national bibliography.</w:t>
      </w:r>
      <w:bookmarkStart w:id="424" w:name="_Toc75163677"/>
      <w:bookmarkStart w:id="425" w:name="_Toc75163969"/>
      <w:bookmarkStart w:id="426" w:name="_Toc75165001"/>
      <w:bookmarkStart w:id="427" w:name="_Toc75166821"/>
      <w:bookmarkStart w:id="428" w:name="_Toc93132143"/>
      <w:bookmarkStart w:id="429" w:name="_Toc93132389"/>
      <w:bookmarkStart w:id="430" w:name="_Toc93132499"/>
      <w:bookmarkStart w:id="431" w:name="_Toc93133813"/>
      <w:bookmarkStart w:id="432" w:name="_Toc93133996"/>
    </w:p>
    <w:p w14:paraId="44416E8B" w14:textId="77777777" w:rsidR="004D0203" w:rsidRDefault="004D0203" w:rsidP="004A46EB">
      <w:pPr>
        <w:pStyle w:val="Style2"/>
        <w:rPr>
          <w:rFonts w:eastAsia="MS Mincho"/>
          <w:sz w:val="22"/>
        </w:rPr>
      </w:pPr>
    </w:p>
    <w:p w14:paraId="68E08CBF" w14:textId="0938F1A2" w:rsidR="00A05A44" w:rsidRDefault="00493171" w:rsidP="004A46EB">
      <w:pPr>
        <w:pStyle w:val="Style2"/>
        <w:rPr>
          <w:rFonts w:eastAsia="MS Mincho"/>
        </w:rPr>
      </w:pPr>
      <w:bookmarkStart w:id="433" w:name="_Toc494798770"/>
      <w:bookmarkStart w:id="434" w:name="faqlink05"/>
      <w:r>
        <w:rPr>
          <w:rFonts w:eastAsia="MS Mincho"/>
        </w:rPr>
        <w:t>14</w:t>
      </w:r>
      <w:r w:rsidR="00A05A44">
        <w:rPr>
          <w:rFonts w:eastAsia="MS Mincho"/>
        </w:rPr>
        <w:t xml:space="preserve">.4 </w:t>
      </w:r>
      <w:r w:rsidR="00836F90">
        <w:rPr>
          <w:rFonts w:eastAsia="MS Mincho"/>
        </w:rPr>
        <w:t>Registrant/</w:t>
      </w:r>
      <w:r w:rsidR="005C6291">
        <w:rPr>
          <w:rFonts w:eastAsia="MS Mincho"/>
        </w:rPr>
        <w:t>p</w:t>
      </w:r>
      <w:r w:rsidR="00A05A44">
        <w:rPr>
          <w:rFonts w:eastAsia="MS Mincho"/>
        </w:rPr>
        <w:t>ublisher administration</w:t>
      </w:r>
      <w:bookmarkEnd w:id="424"/>
      <w:bookmarkEnd w:id="425"/>
      <w:bookmarkEnd w:id="426"/>
      <w:bookmarkEnd w:id="427"/>
      <w:bookmarkEnd w:id="428"/>
      <w:bookmarkEnd w:id="429"/>
      <w:bookmarkEnd w:id="430"/>
      <w:bookmarkEnd w:id="431"/>
      <w:bookmarkEnd w:id="432"/>
      <w:bookmarkEnd w:id="433"/>
    </w:p>
    <w:bookmarkEnd w:id="434"/>
    <w:p w14:paraId="09846C62" w14:textId="77777777" w:rsidR="00A05A44" w:rsidRDefault="00A05A44">
      <w:pPr>
        <w:pStyle w:val="FootnoteText"/>
        <w:rPr>
          <w:rFonts w:eastAsia="MS Mincho"/>
          <w:b/>
        </w:rPr>
      </w:pPr>
    </w:p>
    <w:p w14:paraId="383E9BC8" w14:textId="77777777" w:rsidR="00A05A44" w:rsidRDefault="00B52A8B">
      <w:pPr>
        <w:pStyle w:val="FootnoteText"/>
        <w:rPr>
          <w:rFonts w:eastAsia="MS Mincho"/>
        </w:rPr>
      </w:pPr>
      <w:r>
        <w:rPr>
          <w:rFonts w:eastAsia="MS Mincho"/>
        </w:rPr>
        <w:t xml:space="preserve">Registrants </w:t>
      </w:r>
      <w:r w:rsidR="00A05A44">
        <w:rPr>
          <w:rFonts w:eastAsia="MS Mincho"/>
        </w:rPr>
        <w:t xml:space="preserve">are responsible for assigning publication elements to the individual items they publish and for ensuring the application of pertinent regulations. They may apply for and receive a registrant element from an ISBN registration agency together with a printout or </w:t>
      </w:r>
      <w:r w:rsidR="00551F32">
        <w:rPr>
          <w:rFonts w:eastAsia="MS Mincho"/>
        </w:rPr>
        <w:t>digital</w:t>
      </w:r>
      <w:r w:rsidR="00A05A44">
        <w:rPr>
          <w:rFonts w:eastAsia="MS Mincho"/>
        </w:rPr>
        <w:t xml:space="preserve"> file of the individual ISBNs that are available to them within the allocated registrant element. Some ISBN registration agencies may charge a fee for these services. </w:t>
      </w:r>
    </w:p>
    <w:p w14:paraId="54EB19A0" w14:textId="77777777" w:rsidR="00A05A44" w:rsidRDefault="00A05A44">
      <w:pPr>
        <w:pStyle w:val="FootnoteText"/>
        <w:rPr>
          <w:rFonts w:eastAsia="MS Mincho"/>
        </w:rPr>
      </w:pPr>
    </w:p>
    <w:p w14:paraId="5A430463" w14:textId="77777777" w:rsidR="004D346E" w:rsidRDefault="00A05A44" w:rsidP="004D346E">
      <w:pPr>
        <w:pStyle w:val="CommentText"/>
        <w:rPr>
          <w:rFonts w:eastAsia="MS Mincho"/>
          <w:sz w:val="22"/>
          <w:szCs w:val="22"/>
        </w:rPr>
      </w:pPr>
      <w:r w:rsidRPr="00DF1166">
        <w:rPr>
          <w:rFonts w:eastAsia="MS Mincho"/>
          <w:sz w:val="22"/>
          <w:szCs w:val="22"/>
        </w:rPr>
        <w:t xml:space="preserve">The ISBN registration agency will determine the range of publication elements that will be available to the </w:t>
      </w:r>
      <w:r w:rsidR="00B52A8B">
        <w:rPr>
          <w:rFonts w:eastAsia="MS Mincho"/>
          <w:sz w:val="22"/>
          <w:szCs w:val="22"/>
        </w:rPr>
        <w:t>regist</w:t>
      </w:r>
      <w:r w:rsidR="00EE35D0">
        <w:rPr>
          <w:rFonts w:eastAsia="MS Mincho"/>
          <w:sz w:val="22"/>
          <w:szCs w:val="22"/>
        </w:rPr>
        <w:t>r</w:t>
      </w:r>
      <w:r w:rsidR="00B52A8B">
        <w:rPr>
          <w:rFonts w:eastAsia="MS Mincho"/>
          <w:sz w:val="22"/>
          <w:szCs w:val="22"/>
        </w:rPr>
        <w:t>ant</w:t>
      </w:r>
      <w:r w:rsidRPr="00DF1166">
        <w:rPr>
          <w:rFonts w:eastAsia="MS Mincho"/>
          <w:sz w:val="22"/>
          <w:szCs w:val="22"/>
        </w:rPr>
        <w:t xml:space="preserve">. The range assigned will be determined based on current and </w:t>
      </w:r>
      <w:r w:rsidRPr="00DF1166">
        <w:rPr>
          <w:rFonts w:eastAsia="MS Mincho"/>
          <w:sz w:val="22"/>
          <w:szCs w:val="22"/>
        </w:rPr>
        <w:lastRenderedPageBreak/>
        <w:t xml:space="preserve">anticipated future publication output and is directly related to the length of the registrant element allocated. The </w:t>
      </w:r>
      <w:r w:rsidR="00B52A8B">
        <w:rPr>
          <w:rFonts w:eastAsia="MS Mincho"/>
          <w:sz w:val="22"/>
          <w:szCs w:val="22"/>
        </w:rPr>
        <w:t>registrant</w:t>
      </w:r>
      <w:r w:rsidR="00B52A8B" w:rsidRPr="00DF1166">
        <w:rPr>
          <w:rFonts w:eastAsia="MS Mincho"/>
          <w:sz w:val="22"/>
          <w:szCs w:val="22"/>
        </w:rPr>
        <w:t xml:space="preserve"> </w:t>
      </w:r>
      <w:r w:rsidRPr="00DF1166">
        <w:rPr>
          <w:rFonts w:eastAsia="MS Mincho"/>
          <w:sz w:val="22"/>
          <w:szCs w:val="22"/>
        </w:rPr>
        <w:t xml:space="preserve">should ensure that the ISBN registration agency has as much information as possible about all available backlist publications and should advise the agency of all present and future publications in order for the assignment of a suitably sized registrant element. </w:t>
      </w:r>
      <w:r w:rsidR="004D346E" w:rsidRPr="00DF1166">
        <w:rPr>
          <w:rFonts w:eastAsia="MS Mincho"/>
          <w:sz w:val="22"/>
          <w:szCs w:val="22"/>
        </w:rPr>
        <w:t>An ISBN registration agency may initially assign a smaller range of numbers than that requested if they are uncertain about the number of likely publications.</w:t>
      </w:r>
    </w:p>
    <w:p w14:paraId="580C2E11" w14:textId="77777777" w:rsidR="00957008" w:rsidRPr="00DF1166" w:rsidRDefault="00957008" w:rsidP="004D346E">
      <w:pPr>
        <w:pStyle w:val="CommentText"/>
        <w:rPr>
          <w:rFonts w:eastAsia="MS Mincho"/>
          <w:sz w:val="22"/>
          <w:szCs w:val="22"/>
        </w:rPr>
      </w:pPr>
    </w:p>
    <w:p w14:paraId="665035CA" w14:textId="193FF2BC" w:rsidR="00A05A44" w:rsidRDefault="00A05A44">
      <w:pPr>
        <w:pStyle w:val="FootnoteText"/>
        <w:rPr>
          <w:rFonts w:eastAsia="MS Mincho"/>
        </w:rPr>
      </w:pPr>
      <w:r>
        <w:rPr>
          <w:rFonts w:eastAsia="MS Mincho"/>
        </w:rPr>
        <w:t xml:space="preserve">The </w:t>
      </w:r>
      <w:r w:rsidR="00B52A8B">
        <w:rPr>
          <w:rFonts w:eastAsia="MS Mincho"/>
        </w:rPr>
        <w:t xml:space="preserve">registrant </w:t>
      </w:r>
      <w:r w:rsidR="00A3052E">
        <w:rPr>
          <w:rFonts w:eastAsia="MS Mincho"/>
        </w:rPr>
        <w:t xml:space="preserve">must </w:t>
      </w:r>
      <w:r>
        <w:rPr>
          <w:rFonts w:eastAsia="MS Mincho"/>
        </w:rPr>
        <w:t xml:space="preserve">supply the ISBN registration agency (or </w:t>
      </w:r>
      <w:r w:rsidR="009F3E42">
        <w:rPr>
          <w:rFonts w:eastAsia="MS Mincho"/>
        </w:rPr>
        <w:t>its designated</w:t>
      </w:r>
      <w:r>
        <w:rPr>
          <w:rFonts w:eastAsia="MS Mincho"/>
        </w:rPr>
        <w:t xml:space="preserve"> local bibliographic agency) with a specified amount of metadata about the publication to which the ISBN is assigned. The specifications concerning the type and format of the metadata </w:t>
      </w:r>
      <w:r w:rsidR="00710D16">
        <w:rPr>
          <w:rFonts w:eastAsia="MS Mincho"/>
        </w:rPr>
        <w:t xml:space="preserve">are </w:t>
      </w:r>
      <w:r>
        <w:rPr>
          <w:rFonts w:eastAsia="MS Mincho"/>
        </w:rPr>
        <w:t>established by the International ISBN Agency in cooperation with the ISBN registration agencies</w:t>
      </w:r>
      <w:r w:rsidR="00996B8B">
        <w:rPr>
          <w:rFonts w:eastAsia="MS Mincho"/>
        </w:rPr>
        <w:t xml:space="preserve"> (</w:t>
      </w:r>
      <w:hyperlink w:anchor="faqlink06" w:history="1">
        <w:r w:rsidR="00996B8B" w:rsidRPr="0062450F">
          <w:rPr>
            <w:rStyle w:val="Hyperlink"/>
            <w:rFonts w:eastAsia="MS Mincho"/>
          </w:rPr>
          <w:t xml:space="preserve">see section </w:t>
        </w:r>
        <w:r w:rsidR="00660EB3" w:rsidRPr="0062450F">
          <w:rPr>
            <w:rStyle w:val="Hyperlink"/>
            <w:rFonts w:eastAsia="MS Mincho"/>
          </w:rPr>
          <w:t>8</w:t>
        </w:r>
        <w:r w:rsidR="00996B8B" w:rsidRPr="0062450F">
          <w:rPr>
            <w:rStyle w:val="Hyperlink"/>
            <w:rFonts w:eastAsia="MS Mincho"/>
          </w:rPr>
          <w:t xml:space="preserve"> above</w:t>
        </w:r>
      </w:hyperlink>
      <w:r w:rsidR="00996B8B">
        <w:rPr>
          <w:rFonts w:eastAsia="MS Mincho"/>
        </w:rPr>
        <w:t>)</w:t>
      </w:r>
      <w:r>
        <w:rPr>
          <w:rFonts w:eastAsia="MS Mincho"/>
        </w:rPr>
        <w:t xml:space="preserve">. </w:t>
      </w:r>
    </w:p>
    <w:p w14:paraId="2E2C6AA3" w14:textId="77777777" w:rsidR="004D346E" w:rsidRDefault="004D346E">
      <w:pPr>
        <w:pStyle w:val="FootnoteText"/>
      </w:pPr>
    </w:p>
    <w:p w14:paraId="7903CA66" w14:textId="77777777" w:rsidR="00E5537A" w:rsidRPr="004D346E" w:rsidRDefault="004D346E">
      <w:pPr>
        <w:pStyle w:val="FootnoteText"/>
        <w:rPr>
          <w:rFonts w:eastAsia="MS Mincho"/>
        </w:rPr>
      </w:pPr>
      <w:r w:rsidRPr="004D346E">
        <w:t xml:space="preserve">If an intermediary is assigning either </w:t>
      </w:r>
      <w:r w:rsidR="00B52A8B">
        <w:t>registrant</w:t>
      </w:r>
      <w:r w:rsidR="00B52A8B" w:rsidRPr="004D346E">
        <w:t>s</w:t>
      </w:r>
      <w:r w:rsidR="00B52A8B">
        <w:t>’</w:t>
      </w:r>
      <w:r w:rsidR="00B52A8B" w:rsidRPr="004D346E">
        <w:t xml:space="preserve"> </w:t>
      </w:r>
      <w:r w:rsidRPr="004D346E">
        <w:t xml:space="preserve">ISBNs or its own ISBNs, those </w:t>
      </w:r>
      <w:r w:rsidRPr="00942E5A">
        <w:rPr>
          <w:rFonts w:cs="Arial"/>
        </w:rPr>
        <w:t xml:space="preserve">ISBNs and related metadata should be reported back to the </w:t>
      </w:r>
      <w:r w:rsidR="00B52A8B" w:rsidRPr="00942E5A">
        <w:rPr>
          <w:rFonts w:cs="Arial"/>
        </w:rPr>
        <w:t xml:space="preserve">registrant </w:t>
      </w:r>
      <w:r w:rsidRPr="00942E5A">
        <w:rPr>
          <w:rFonts w:cs="Arial"/>
        </w:rPr>
        <w:t>and to the ISBN Registration Agency and other bibliographic agencies.</w:t>
      </w:r>
    </w:p>
    <w:p w14:paraId="2178AD6F" w14:textId="77777777" w:rsidR="004D346E" w:rsidRDefault="004D346E">
      <w:pPr>
        <w:pStyle w:val="FootnoteText"/>
        <w:rPr>
          <w:rFonts w:eastAsia="MS Mincho"/>
        </w:rPr>
      </w:pPr>
    </w:p>
    <w:p w14:paraId="2DA230E6" w14:textId="5706581F" w:rsidR="00E5537A" w:rsidRDefault="00E5537A">
      <w:pPr>
        <w:pStyle w:val="FootnoteText"/>
        <w:rPr>
          <w:rFonts w:eastAsia="MS Mincho"/>
        </w:rPr>
      </w:pPr>
      <w:r>
        <w:rPr>
          <w:rFonts w:eastAsia="MS Mincho"/>
        </w:rPr>
        <w:t>T</w:t>
      </w:r>
      <w:r w:rsidRPr="00E5537A">
        <w:rPr>
          <w:rFonts w:eastAsia="MS Mincho"/>
        </w:rPr>
        <w:t xml:space="preserve">he </w:t>
      </w:r>
      <w:r w:rsidR="00B52A8B">
        <w:rPr>
          <w:rFonts w:eastAsia="MS Mincho"/>
        </w:rPr>
        <w:t>registrant</w:t>
      </w:r>
      <w:r w:rsidR="00B52A8B" w:rsidRPr="00E5537A">
        <w:rPr>
          <w:rFonts w:eastAsia="MS Mincho"/>
        </w:rPr>
        <w:t xml:space="preserve"> </w:t>
      </w:r>
      <w:r w:rsidRPr="00E5537A">
        <w:rPr>
          <w:rFonts w:eastAsia="MS Mincho"/>
        </w:rPr>
        <w:t>shall comply with the procedures of their appropriate ISBN</w:t>
      </w:r>
      <w:r w:rsidR="008A37BD">
        <w:rPr>
          <w:rFonts w:eastAsia="MS Mincho"/>
        </w:rPr>
        <w:t xml:space="preserve"> registration</w:t>
      </w:r>
      <w:r w:rsidRPr="00E5537A">
        <w:rPr>
          <w:rFonts w:eastAsia="MS Mincho"/>
        </w:rPr>
        <w:t xml:space="preserve"> agency</w:t>
      </w:r>
      <w:r w:rsidR="00E35E22">
        <w:rPr>
          <w:rFonts w:eastAsia="MS Mincho"/>
        </w:rPr>
        <w:t>.</w:t>
      </w:r>
      <w:r w:rsidR="009110C3">
        <w:rPr>
          <w:rFonts w:eastAsia="MS Mincho"/>
        </w:rPr>
        <w:t xml:space="preserve"> </w:t>
      </w:r>
      <w:r w:rsidR="009110C3" w:rsidRPr="00417D73">
        <w:rPr>
          <w:rFonts w:eastAsia="MS Mincho"/>
        </w:rPr>
        <w:t>If a registrant/publisher does not comply with the procedures of their appropriate ISBN registration agency (e.g. fails to provide adequate metadata</w:t>
      </w:r>
      <w:r w:rsidR="00337A4A">
        <w:rPr>
          <w:rFonts w:eastAsia="MS Mincho"/>
        </w:rPr>
        <w:t>, resells or transfers ISBNs</w:t>
      </w:r>
      <w:r w:rsidR="009110C3" w:rsidRPr="00417D73">
        <w:rPr>
          <w:rFonts w:eastAsia="MS Mincho"/>
        </w:rPr>
        <w:t xml:space="preserve">), that agency may decline to assign further </w:t>
      </w:r>
      <w:r w:rsidR="00660EB3">
        <w:rPr>
          <w:rFonts w:eastAsia="MS Mincho"/>
        </w:rPr>
        <w:t xml:space="preserve">registrant and/or </w:t>
      </w:r>
      <w:r w:rsidR="009110C3" w:rsidRPr="00417D73">
        <w:rPr>
          <w:rFonts w:eastAsia="MS Mincho"/>
        </w:rPr>
        <w:t>publication elements until the registrant is in compliance.</w:t>
      </w:r>
    </w:p>
    <w:p w14:paraId="423ABC86" w14:textId="77777777" w:rsidR="00A05A44" w:rsidRDefault="00A05A44">
      <w:pPr>
        <w:pStyle w:val="FootnoteText"/>
        <w:rPr>
          <w:rFonts w:eastAsia="MS Mincho"/>
        </w:rPr>
      </w:pPr>
    </w:p>
    <w:p w14:paraId="625F39C5" w14:textId="77777777" w:rsidR="00A05A44" w:rsidRDefault="00A05A44">
      <w:pPr>
        <w:pStyle w:val="FootnoteText"/>
        <w:rPr>
          <w:rFonts w:eastAsia="MS Mincho"/>
        </w:rPr>
      </w:pPr>
      <w:r>
        <w:rPr>
          <w:rFonts w:eastAsia="MS Mincho"/>
        </w:rPr>
        <w:t>Further information and detailed instructions concerning the ISBN system are available from the appropriate ISBN registration agency.</w:t>
      </w:r>
    </w:p>
    <w:p w14:paraId="7A381347" w14:textId="77777777" w:rsidR="00A05A44" w:rsidRDefault="00A05A44">
      <w:pPr>
        <w:pStyle w:val="FootnoteText"/>
        <w:rPr>
          <w:rFonts w:eastAsia="MS Mincho"/>
        </w:rPr>
      </w:pPr>
    </w:p>
    <w:p w14:paraId="7E65263E" w14:textId="77777777" w:rsidR="000E753C" w:rsidRDefault="000E753C">
      <w:pPr>
        <w:pStyle w:val="FootnoteText"/>
        <w:rPr>
          <w:rFonts w:eastAsia="MS Mincho"/>
        </w:rPr>
      </w:pPr>
    </w:p>
    <w:p w14:paraId="2A17AB7A" w14:textId="067E47B4" w:rsidR="00A05A44" w:rsidRDefault="00493171" w:rsidP="000E753C">
      <w:pPr>
        <w:pStyle w:val="Style1"/>
        <w:rPr>
          <w:rFonts w:eastAsia="MS Mincho"/>
        </w:rPr>
      </w:pPr>
      <w:bookmarkStart w:id="435" w:name="_Toc75163680"/>
      <w:bookmarkStart w:id="436" w:name="_Toc75163972"/>
      <w:bookmarkStart w:id="437" w:name="_Toc75165004"/>
      <w:bookmarkStart w:id="438" w:name="_Toc75166824"/>
      <w:bookmarkStart w:id="439" w:name="_Toc93132146"/>
      <w:bookmarkStart w:id="440" w:name="_Toc93132392"/>
      <w:bookmarkStart w:id="441" w:name="_Toc93132502"/>
      <w:bookmarkStart w:id="442" w:name="_Toc93133816"/>
      <w:bookmarkStart w:id="443" w:name="_Toc93133999"/>
      <w:bookmarkStart w:id="444" w:name="_Toc494798771"/>
      <w:r>
        <w:rPr>
          <w:rFonts w:eastAsia="MS Mincho"/>
        </w:rPr>
        <w:t>15</w:t>
      </w:r>
      <w:r w:rsidR="00A05A44">
        <w:rPr>
          <w:rFonts w:eastAsia="MS Mincho"/>
        </w:rPr>
        <w:t xml:space="preserve">. ISBN and </w:t>
      </w:r>
      <w:bookmarkEnd w:id="435"/>
      <w:bookmarkEnd w:id="436"/>
      <w:bookmarkEnd w:id="437"/>
      <w:bookmarkEnd w:id="438"/>
      <w:bookmarkEnd w:id="439"/>
      <w:bookmarkEnd w:id="440"/>
      <w:bookmarkEnd w:id="441"/>
      <w:bookmarkEnd w:id="442"/>
      <w:bookmarkEnd w:id="443"/>
      <w:r w:rsidR="006F3078">
        <w:rPr>
          <w:rFonts w:eastAsia="MS Mincho"/>
        </w:rPr>
        <w:t>GS1</w:t>
      </w:r>
      <w:bookmarkEnd w:id="444"/>
    </w:p>
    <w:p w14:paraId="691A2E93" w14:textId="77777777" w:rsidR="00A05A44" w:rsidRPr="00DC4D96" w:rsidRDefault="00A05A44">
      <w:pPr>
        <w:rPr>
          <w:rFonts w:eastAsia="MS Mincho"/>
          <w:b/>
        </w:rPr>
      </w:pPr>
    </w:p>
    <w:p w14:paraId="2C79B3A4" w14:textId="77777777" w:rsidR="00A05A44" w:rsidRDefault="00A05A44">
      <w:r>
        <w:t>In 1997 an agreement was concluded between</w:t>
      </w:r>
      <w:r w:rsidR="00F11F03">
        <w:t xml:space="preserve"> the</w:t>
      </w:r>
      <w:r>
        <w:t xml:space="preserve"> EAN International (EAN), </w:t>
      </w:r>
      <w:r w:rsidR="00F11F03">
        <w:t xml:space="preserve">the </w:t>
      </w:r>
      <w:r>
        <w:t>Unifor</w:t>
      </w:r>
      <w:r w:rsidR="00851867">
        <w:t xml:space="preserve">m Code Council (UCC), </w:t>
      </w:r>
      <w:r w:rsidR="00F11F03">
        <w:t xml:space="preserve">the </w:t>
      </w:r>
      <w:r>
        <w:t>International ISBN Agency</w:t>
      </w:r>
      <w:r w:rsidR="00F11F03">
        <w:t>,</w:t>
      </w:r>
      <w:r>
        <w:t xml:space="preserve"> and</w:t>
      </w:r>
      <w:r w:rsidR="00F11F03">
        <w:t xml:space="preserve"> the</w:t>
      </w:r>
      <w:r>
        <w:t xml:space="preserve"> International ISMN Agency to foster mutual cooperation. It provides an observer status to respective representatives at </w:t>
      </w:r>
      <w:r w:rsidR="00F11F03">
        <w:t>one an</w:t>
      </w:r>
      <w:r>
        <w:t xml:space="preserve">other’s general </w:t>
      </w:r>
      <w:r w:rsidR="00851867">
        <w:t>assemblies,</w:t>
      </w:r>
      <w:r>
        <w:t xml:space="preserve"> suggests consultations</w:t>
      </w:r>
      <w:r w:rsidR="00B12EF1" w:rsidRPr="00634691">
        <w:rPr>
          <w:color w:val="0000FF"/>
        </w:rPr>
        <w:t>,</w:t>
      </w:r>
      <w:r w:rsidR="00B12EF1">
        <w:t xml:space="preserve"> </w:t>
      </w:r>
      <w:r>
        <w:t>and regulates the numbering of non-printed book material.</w:t>
      </w:r>
      <w:r w:rsidR="006F3078">
        <w:t xml:space="preserve"> In February 2005, </w:t>
      </w:r>
      <w:r w:rsidR="006F3078" w:rsidRPr="006F3078">
        <w:t>EAN Internation</w:t>
      </w:r>
      <w:r w:rsidR="006F3078">
        <w:t xml:space="preserve">al </w:t>
      </w:r>
      <w:r w:rsidR="006F3078" w:rsidRPr="006F3078">
        <w:t>and the Uniform Code Council (UCC)</w:t>
      </w:r>
      <w:r w:rsidR="006F3078">
        <w:t xml:space="preserve"> came together under the name of GS1</w:t>
      </w:r>
      <w:r w:rsidR="006F3078" w:rsidRPr="006F3078">
        <w:t>.</w:t>
      </w:r>
      <w:r>
        <w:br/>
      </w:r>
      <w:r>
        <w:br/>
      </w:r>
      <w:r w:rsidR="00851867">
        <w:t>Contact details:</w:t>
      </w:r>
    </w:p>
    <w:p w14:paraId="53ED662E" w14:textId="77777777" w:rsidR="00851867" w:rsidRPr="00ED46A8" w:rsidRDefault="006F3078">
      <w:r>
        <w:t>GS1 Global Office</w:t>
      </w:r>
    </w:p>
    <w:p w14:paraId="5575D71D" w14:textId="77777777" w:rsidR="001B12C6" w:rsidRPr="00ED46A8" w:rsidRDefault="001B12C6">
      <w:r w:rsidRPr="00ED46A8">
        <w:rPr>
          <w:bCs/>
        </w:rPr>
        <w:t>Blue Tower</w:t>
      </w:r>
      <w:r w:rsidRPr="00ED46A8">
        <w:t xml:space="preserve"> </w:t>
      </w:r>
    </w:p>
    <w:p w14:paraId="24CA5CA9" w14:textId="77777777" w:rsidR="001B12C6" w:rsidRPr="00ED46A8" w:rsidRDefault="001B12C6">
      <w:r w:rsidRPr="00ED46A8">
        <w:t xml:space="preserve">Avenue Louise 326 </w:t>
      </w:r>
    </w:p>
    <w:p w14:paraId="0251932B" w14:textId="77777777" w:rsidR="00851867" w:rsidRPr="00ED46A8" w:rsidRDefault="00851867">
      <w:r w:rsidRPr="00ED46A8">
        <w:t>B-10</w:t>
      </w:r>
      <w:r w:rsidR="001B12C6" w:rsidRPr="00ED46A8">
        <w:t>5</w:t>
      </w:r>
      <w:r w:rsidRPr="00ED46A8">
        <w:t>0 Brussels</w:t>
      </w:r>
    </w:p>
    <w:p w14:paraId="0E878EF3" w14:textId="77777777" w:rsidR="00851867" w:rsidRPr="00ED46A8" w:rsidRDefault="00851867">
      <w:r w:rsidRPr="00ED46A8">
        <w:t>Belgium</w:t>
      </w:r>
    </w:p>
    <w:p w14:paraId="0183A7D9" w14:textId="77777777" w:rsidR="001B12C6" w:rsidRPr="00ED46A8" w:rsidRDefault="00851867" w:rsidP="00851867">
      <w:r w:rsidRPr="00ED46A8">
        <w:t>T</w:t>
      </w:r>
      <w:r w:rsidR="00A05A44" w:rsidRPr="00ED46A8">
        <w:t xml:space="preserve">el: (+32 2) </w:t>
      </w:r>
      <w:r w:rsidR="001B12C6" w:rsidRPr="00ED46A8">
        <w:t xml:space="preserve">788 7800 </w:t>
      </w:r>
    </w:p>
    <w:p w14:paraId="32CAD05A" w14:textId="77777777" w:rsidR="001B12C6" w:rsidRPr="00ED46A8" w:rsidRDefault="00A05A44" w:rsidP="00851867">
      <w:r w:rsidRPr="00ED46A8">
        <w:t xml:space="preserve">Fax: (+32 2) </w:t>
      </w:r>
      <w:r w:rsidR="001B12C6" w:rsidRPr="00ED46A8">
        <w:t xml:space="preserve">788 7899 </w:t>
      </w:r>
    </w:p>
    <w:p w14:paraId="29A7E018" w14:textId="7659459E" w:rsidR="00FA528F" w:rsidRPr="00415931" w:rsidRDefault="00483BB1" w:rsidP="00FA528F">
      <w:pPr>
        <w:rPr>
          <w:color w:val="auto"/>
        </w:rPr>
      </w:pPr>
      <w:r>
        <w:t>Email</w:t>
      </w:r>
      <w:r w:rsidR="00A05A44" w:rsidRPr="00EF5AAA">
        <w:t xml:space="preserve">: </w:t>
      </w:r>
      <w:r w:rsidR="00FA528F" w:rsidRPr="00EF5AAA">
        <w:t>contactus@gs1.org</w:t>
      </w:r>
      <w:r w:rsidR="00A05A44" w:rsidRPr="00985351">
        <w:br/>
      </w:r>
      <w:r w:rsidR="00A05A44" w:rsidRPr="00415931">
        <w:rPr>
          <w:color w:val="auto"/>
        </w:rPr>
        <w:t xml:space="preserve">URL: </w:t>
      </w:r>
      <w:hyperlink r:id="rId12" w:history="1">
        <w:r w:rsidR="00C43B1E" w:rsidRPr="006002F8">
          <w:rPr>
            <w:rStyle w:val="Hyperlink"/>
          </w:rPr>
          <w:t>http://www.gs1.org</w:t>
        </w:r>
      </w:hyperlink>
    </w:p>
    <w:p w14:paraId="284CBE11" w14:textId="77777777" w:rsidR="00B14AD8" w:rsidRPr="00EF5AAA" w:rsidRDefault="00B14AD8" w:rsidP="00FA528F">
      <w:pPr>
        <w:rPr>
          <w:u w:val="single"/>
        </w:rPr>
      </w:pPr>
    </w:p>
    <w:p w14:paraId="23245CFE" w14:textId="77777777" w:rsidR="00A4561D" w:rsidRPr="00942E5A" w:rsidRDefault="00FA528F">
      <w:pPr>
        <w:rPr>
          <w:u w:val="single"/>
        </w:rPr>
      </w:pPr>
      <w:r w:rsidRPr="003E2080">
        <w:rPr>
          <w:color w:val="auto"/>
        </w:rPr>
        <w:t>Contact details for national GS1 organisations:</w:t>
      </w:r>
      <w:r w:rsidR="00CE3FFA" w:rsidRPr="003E2080">
        <w:rPr>
          <w:color w:val="auto"/>
        </w:rPr>
        <w:t xml:space="preserve"> </w:t>
      </w:r>
      <w:hyperlink r:id="rId13" w:history="1">
        <w:r w:rsidRPr="003E2080">
          <w:rPr>
            <w:rStyle w:val="Hyperlink"/>
            <w:color w:val="auto"/>
          </w:rPr>
          <w:t>http://www.gs1.org/contact</w:t>
        </w:r>
      </w:hyperlink>
      <w:r w:rsidR="00B14AD8" w:rsidRPr="003E2080">
        <w:rPr>
          <w:color w:val="auto"/>
        </w:rPr>
        <w:br/>
      </w:r>
    </w:p>
    <w:p w14:paraId="4510510E" w14:textId="77777777" w:rsidR="005C33A7" w:rsidRDefault="005C33A7">
      <w:pPr>
        <w:rPr>
          <w:u w:val="single"/>
        </w:rPr>
      </w:pPr>
    </w:p>
    <w:p w14:paraId="35AC50CB" w14:textId="77777777" w:rsidR="002B2AAD" w:rsidRDefault="002B2AAD">
      <w:pPr>
        <w:rPr>
          <w:u w:val="single"/>
        </w:rPr>
      </w:pPr>
    </w:p>
    <w:p w14:paraId="2EA45643" w14:textId="77777777" w:rsidR="002B2AAD" w:rsidRDefault="002B2AAD">
      <w:pPr>
        <w:rPr>
          <w:u w:val="single"/>
        </w:rPr>
      </w:pPr>
    </w:p>
    <w:p w14:paraId="718E2300" w14:textId="77777777" w:rsidR="002B2AAD" w:rsidRPr="00942E5A" w:rsidRDefault="002B2AAD">
      <w:pPr>
        <w:rPr>
          <w:u w:val="single"/>
        </w:rPr>
      </w:pPr>
    </w:p>
    <w:p w14:paraId="1E0260F0" w14:textId="5606848F" w:rsidR="001452F3" w:rsidRDefault="00E477B3" w:rsidP="001452F3">
      <w:pPr>
        <w:pStyle w:val="Style1"/>
        <w:rPr>
          <w:rFonts w:eastAsia="MS Mincho"/>
        </w:rPr>
      </w:pPr>
      <w:bookmarkStart w:id="445" w:name="OtherID"/>
      <w:bookmarkStart w:id="446" w:name="_Toc75163681"/>
      <w:bookmarkStart w:id="447" w:name="_Toc75163973"/>
      <w:bookmarkStart w:id="448" w:name="_Toc75165005"/>
      <w:bookmarkStart w:id="449" w:name="_Toc75166825"/>
      <w:bookmarkStart w:id="450" w:name="_Toc93132147"/>
      <w:bookmarkStart w:id="451" w:name="_Toc93132393"/>
      <w:bookmarkStart w:id="452" w:name="_Toc93132503"/>
      <w:bookmarkStart w:id="453" w:name="_Toc93133817"/>
      <w:bookmarkStart w:id="454" w:name="_Toc93134000"/>
      <w:bookmarkStart w:id="455" w:name="_Toc494798772"/>
      <w:bookmarkEnd w:id="445"/>
      <w:r>
        <w:rPr>
          <w:rFonts w:eastAsia="MS Mincho"/>
        </w:rPr>
        <w:lastRenderedPageBreak/>
        <w:t>1</w:t>
      </w:r>
      <w:r w:rsidR="00493171">
        <w:rPr>
          <w:rFonts w:eastAsia="MS Mincho"/>
        </w:rPr>
        <w:t>6</w:t>
      </w:r>
      <w:r w:rsidR="001452F3">
        <w:rPr>
          <w:rFonts w:eastAsia="MS Mincho"/>
        </w:rPr>
        <w:t>. ISBN and Other Identifiers</w:t>
      </w:r>
      <w:bookmarkEnd w:id="446"/>
      <w:bookmarkEnd w:id="447"/>
      <w:bookmarkEnd w:id="448"/>
      <w:bookmarkEnd w:id="449"/>
      <w:bookmarkEnd w:id="450"/>
      <w:bookmarkEnd w:id="451"/>
      <w:bookmarkEnd w:id="452"/>
      <w:bookmarkEnd w:id="453"/>
      <w:bookmarkEnd w:id="454"/>
      <w:bookmarkEnd w:id="455"/>
    </w:p>
    <w:p w14:paraId="5C4DA70F" w14:textId="77777777" w:rsidR="001452F3" w:rsidRPr="00DC4D96" w:rsidRDefault="001452F3" w:rsidP="001452F3">
      <w:pPr>
        <w:pStyle w:val="PlainText"/>
        <w:rPr>
          <w:rFonts w:ascii="Arial" w:eastAsia="MS Mincho" w:hAnsi="Arial"/>
          <w:color w:val="FF0000"/>
          <w:lang w:val="en-GB"/>
        </w:rPr>
      </w:pPr>
    </w:p>
    <w:p w14:paraId="2A0EDC6B" w14:textId="606F3545" w:rsidR="001452F3" w:rsidRDefault="00E477B3" w:rsidP="001452F3">
      <w:pPr>
        <w:pStyle w:val="PlainText"/>
        <w:rPr>
          <w:rFonts w:ascii="Arial" w:eastAsia="MS Mincho" w:hAnsi="Arial"/>
          <w:b/>
          <w:color w:val="FF0000"/>
          <w:lang w:val="en-GB"/>
        </w:rPr>
      </w:pPr>
      <w:bookmarkStart w:id="456" w:name="_Toc75163682"/>
      <w:bookmarkStart w:id="457" w:name="_Toc75163974"/>
      <w:bookmarkStart w:id="458" w:name="_Toc75165006"/>
      <w:bookmarkStart w:id="459" w:name="_Toc75166826"/>
      <w:bookmarkStart w:id="460" w:name="_Toc93132148"/>
      <w:bookmarkStart w:id="461" w:name="_Toc93132394"/>
      <w:bookmarkStart w:id="462" w:name="_Toc93132504"/>
      <w:bookmarkStart w:id="463" w:name="_Toc93133818"/>
      <w:bookmarkStart w:id="464" w:name="_Toc93134001"/>
      <w:bookmarkStart w:id="465" w:name="_Toc494798773"/>
      <w:r w:rsidRPr="000E753C">
        <w:rPr>
          <w:rStyle w:val="Style2Char"/>
          <w:rFonts w:eastAsia="MS Mincho"/>
        </w:rPr>
        <w:t>1</w:t>
      </w:r>
      <w:r w:rsidR="00493171">
        <w:rPr>
          <w:rStyle w:val="Style2Char"/>
          <w:rFonts w:eastAsia="MS Mincho"/>
        </w:rPr>
        <w:t>6</w:t>
      </w:r>
      <w:r w:rsidR="001452F3" w:rsidRPr="000E753C">
        <w:rPr>
          <w:rStyle w:val="Style2Char"/>
          <w:rFonts w:eastAsia="MS Mincho"/>
        </w:rPr>
        <w:t>.1 DOI</w:t>
      </w:r>
      <w:bookmarkEnd w:id="456"/>
      <w:bookmarkEnd w:id="457"/>
      <w:bookmarkEnd w:id="458"/>
      <w:bookmarkEnd w:id="459"/>
      <w:bookmarkEnd w:id="460"/>
      <w:bookmarkEnd w:id="461"/>
      <w:bookmarkEnd w:id="462"/>
      <w:bookmarkEnd w:id="463"/>
      <w:bookmarkEnd w:id="464"/>
      <w:bookmarkEnd w:id="465"/>
      <w:r w:rsidR="001452F3">
        <w:rPr>
          <w:rFonts w:ascii="Arial" w:eastAsia="MS Mincho" w:hAnsi="Arial"/>
          <w:b/>
          <w:lang w:val="en-GB"/>
        </w:rPr>
        <w:t xml:space="preserve"> </w:t>
      </w:r>
    </w:p>
    <w:p w14:paraId="172AB2EA" w14:textId="77777777" w:rsidR="001452F3" w:rsidRPr="00A0749C" w:rsidRDefault="001452F3" w:rsidP="001452F3">
      <w:pPr>
        <w:jc w:val="both"/>
        <w:rPr>
          <w:strike/>
          <w:color w:val="FF0000"/>
        </w:rPr>
      </w:pPr>
    </w:p>
    <w:p w14:paraId="5C1E7DC4" w14:textId="77777777" w:rsidR="001452F3" w:rsidRDefault="001452F3" w:rsidP="001452F3">
      <w:pPr>
        <w:rPr>
          <w:rFonts w:cs="Arial"/>
        </w:rPr>
      </w:pPr>
      <w:r w:rsidRPr="00727B83">
        <w:rPr>
          <w:rFonts w:cs="Arial"/>
        </w:rPr>
        <w:t>The Digital Object Identifier (DOI®) System is for identifying content objects in the digital environment. DOI® names are assigned to any entity for use on digital networks. They are used to provide current information, including where they (or information about them) can be found on the Internet. Information about a digital object may change over time, including where to find it, but its DOI name will not change.</w:t>
      </w:r>
    </w:p>
    <w:p w14:paraId="18CBC257" w14:textId="77777777" w:rsidR="001452F3" w:rsidRDefault="001452F3" w:rsidP="001452F3">
      <w:pPr>
        <w:rPr>
          <w:rFonts w:cs="Arial"/>
        </w:rPr>
      </w:pPr>
    </w:p>
    <w:p w14:paraId="5BEB39ED" w14:textId="098C0FC0" w:rsidR="001452F3" w:rsidRPr="001452F3" w:rsidRDefault="001452F3" w:rsidP="001452F3">
      <w:pPr>
        <w:rPr>
          <w:rFonts w:cs="Arial"/>
        </w:rPr>
      </w:pPr>
      <w:r w:rsidRPr="001452F3">
        <w:rPr>
          <w:rFonts w:cs="Arial"/>
        </w:rPr>
        <w:t>International DOI Foundation</w:t>
      </w:r>
    </w:p>
    <w:p w14:paraId="1A6C93EC" w14:textId="7ECB6161" w:rsidR="008B1F29" w:rsidRDefault="008B1F29" w:rsidP="008B1F29">
      <w:pPr>
        <w:pStyle w:val="PlainText"/>
        <w:rPr>
          <w:rFonts w:ascii="Arial" w:hAnsi="Arial"/>
          <w:snapToGrid w:val="0"/>
          <w:lang w:val="en-GB"/>
        </w:rPr>
      </w:pPr>
      <w:proofErr w:type="spellStart"/>
      <w:r>
        <w:rPr>
          <w:rFonts w:ascii="Arial" w:hAnsi="Arial"/>
          <w:snapToGrid w:val="0"/>
          <w:lang w:val="en-GB"/>
        </w:rPr>
        <w:t>EDItEUR</w:t>
      </w:r>
      <w:proofErr w:type="spellEnd"/>
    </w:p>
    <w:p w14:paraId="52738C24" w14:textId="77777777" w:rsidR="008B1F29" w:rsidRDefault="008B1F29" w:rsidP="008B1F29">
      <w:pPr>
        <w:rPr>
          <w:lang w:val="en-US"/>
        </w:rPr>
      </w:pPr>
      <w:r>
        <w:rPr>
          <w:lang w:val="en-US"/>
        </w:rPr>
        <w:t>United House</w:t>
      </w:r>
      <w:r w:rsidRPr="00D76C67">
        <w:rPr>
          <w:lang w:val="en-US"/>
        </w:rPr>
        <w:br/>
      </w:r>
      <w:r>
        <w:rPr>
          <w:lang w:val="en-US"/>
        </w:rPr>
        <w:t>North Road</w:t>
      </w:r>
    </w:p>
    <w:p w14:paraId="35D41EE4" w14:textId="77777777" w:rsidR="008B1F29" w:rsidRDefault="008B1F29" w:rsidP="008B1F29">
      <w:pPr>
        <w:rPr>
          <w:lang w:val="en-US"/>
        </w:rPr>
      </w:pPr>
      <w:r w:rsidRPr="00D76C67">
        <w:rPr>
          <w:lang w:val="en-US"/>
        </w:rPr>
        <w:t>London N7 9DP</w:t>
      </w:r>
      <w:r>
        <w:rPr>
          <w:lang w:val="en-US"/>
        </w:rPr>
        <w:t xml:space="preserve"> </w:t>
      </w:r>
    </w:p>
    <w:p w14:paraId="25B1D431" w14:textId="77777777" w:rsidR="008B1F29" w:rsidRPr="00D76C67" w:rsidRDefault="008B1F29" w:rsidP="008B1F29">
      <w:pPr>
        <w:rPr>
          <w:lang w:val="en-US"/>
        </w:rPr>
      </w:pPr>
      <w:r>
        <w:rPr>
          <w:lang w:val="en-US"/>
        </w:rPr>
        <w:t>UK</w:t>
      </w:r>
    </w:p>
    <w:p w14:paraId="32261A98" w14:textId="77777777" w:rsidR="008B1F29" w:rsidRDefault="008B1F29" w:rsidP="008B1F29">
      <w:pPr>
        <w:rPr>
          <w:lang w:val="en-US"/>
        </w:rPr>
      </w:pPr>
      <w:r w:rsidRPr="00D76C67">
        <w:rPr>
          <w:lang w:val="en-US"/>
        </w:rPr>
        <w:t>Tel: +44 (0)20 7</w:t>
      </w:r>
      <w:r>
        <w:rPr>
          <w:lang w:val="en-US"/>
        </w:rPr>
        <w:t>503 6418</w:t>
      </w:r>
      <w:r w:rsidRPr="00D76C67">
        <w:rPr>
          <w:lang w:val="en-US"/>
        </w:rPr>
        <w:br/>
        <w:t>Fax: +44 (0)20 7</w:t>
      </w:r>
      <w:r>
        <w:rPr>
          <w:lang w:val="en-US"/>
        </w:rPr>
        <w:t>503 6418</w:t>
      </w:r>
    </w:p>
    <w:p w14:paraId="094C0536" w14:textId="77777777" w:rsidR="001452F3" w:rsidRPr="003E2080" w:rsidRDefault="001452F3" w:rsidP="001452F3">
      <w:pPr>
        <w:rPr>
          <w:rFonts w:cs="Arial"/>
          <w:color w:val="auto"/>
        </w:rPr>
      </w:pPr>
      <w:r w:rsidRPr="003E2080">
        <w:rPr>
          <w:rFonts w:cs="Arial"/>
          <w:color w:val="auto"/>
        </w:rPr>
        <w:t>Email:  </w:t>
      </w:r>
      <w:hyperlink r:id="rId14" w:history="1">
        <w:r w:rsidR="005879A5" w:rsidRPr="003E2080">
          <w:rPr>
            <w:rStyle w:val="Hyperlink"/>
            <w:rFonts w:cs="Arial"/>
            <w:color w:val="auto"/>
          </w:rPr>
          <w:t>contact@doi.org</w:t>
        </w:r>
      </w:hyperlink>
      <w:r w:rsidRPr="003E2080">
        <w:rPr>
          <w:rFonts w:cs="Arial"/>
          <w:color w:val="auto"/>
        </w:rPr>
        <w:t xml:space="preserve"> </w:t>
      </w:r>
    </w:p>
    <w:p w14:paraId="44709EB7" w14:textId="77777777" w:rsidR="001452F3" w:rsidRPr="003E2080" w:rsidRDefault="001452F3" w:rsidP="001452F3">
      <w:pPr>
        <w:rPr>
          <w:rFonts w:cs="Arial"/>
          <w:color w:val="auto"/>
          <w:lang w:val="sv-SE"/>
        </w:rPr>
      </w:pPr>
      <w:r w:rsidRPr="003E2080">
        <w:rPr>
          <w:color w:val="auto"/>
          <w:lang w:val="sv-SE"/>
        </w:rPr>
        <w:t xml:space="preserve">URL: </w:t>
      </w:r>
      <w:r w:rsidR="00BA6ADC">
        <w:fldChar w:fldCharType="begin"/>
      </w:r>
      <w:r w:rsidR="00BA6ADC">
        <w:instrText xml:space="preserve"> HYPERLINK "http://www.doi.org" </w:instrText>
      </w:r>
      <w:r w:rsidR="00BA6ADC">
        <w:fldChar w:fldCharType="separate"/>
      </w:r>
      <w:r w:rsidRPr="003E2080">
        <w:rPr>
          <w:rStyle w:val="Hyperlink"/>
          <w:color w:val="auto"/>
          <w:lang w:val="sv-SE"/>
        </w:rPr>
        <w:t>http://www.doi.org</w:t>
      </w:r>
      <w:r w:rsidR="00BA6ADC">
        <w:rPr>
          <w:rStyle w:val="Hyperlink"/>
          <w:color w:val="auto"/>
          <w:lang w:val="sv-SE"/>
        </w:rPr>
        <w:fldChar w:fldCharType="end"/>
      </w:r>
      <w:r w:rsidRPr="003E2080">
        <w:rPr>
          <w:color w:val="auto"/>
          <w:lang w:val="sv-SE"/>
        </w:rPr>
        <w:t xml:space="preserve"> </w:t>
      </w:r>
    </w:p>
    <w:p w14:paraId="2F85B1DE" w14:textId="77777777" w:rsidR="001452F3" w:rsidRPr="00D532B7" w:rsidRDefault="001452F3" w:rsidP="001452F3">
      <w:pPr>
        <w:rPr>
          <w:rFonts w:eastAsia="MS Mincho"/>
          <w:color w:val="FF0000"/>
          <w:u w:val="single"/>
          <w:lang w:val="sv-SE"/>
        </w:rPr>
      </w:pPr>
    </w:p>
    <w:p w14:paraId="08671FB9" w14:textId="4B747A36" w:rsidR="001452F3" w:rsidRPr="008B74B7" w:rsidRDefault="00493171" w:rsidP="001452F3">
      <w:pPr>
        <w:pStyle w:val="Style2"/>
        <w:rPr>
          <w:rFonts w:eastAsia="MS Mincho"/>
          <w:lang w:val="sv-SE"/>
        </w:rPr>
      </w:pPr>
      <w:bookmarkStart w:id="466" w:name="_Toc93134002"/>
      <w:bookmarkStart w:id="467" w:name="_Toc494798774"/>
      <w:bookmarkStart w:id="468" w:name="GTIN"/>
      <w:r w:rsidRPr="008B74B7">
        <w:rPr>
          <w:rFonts w:eastAsia="MS Mincho"/>
          <w:lang w:val="sv-SE"/>
        </w:rPr>
        <w:t>16</w:t>
      </w:r>
      <w:r w:rsidR="001452F3" w:rsidRPr="008B74B7">
        <w:rPr>
          <w:rFonts w:eastAsia="MS Mincho"/>
          <w:lang w:val="sv-SE"/>
        </w:rPr>
        <w:t>.</w:t>
      </w:r>
      <w:r w:rsidR="00004606" w:rsidRPr="008B74B7">
        <w:rPr>
          <w:rFonts w:eastAsia="MS Mincho"/>
          <w:lang w:val="sv-SE"/>
        </w:rPr>
        <w:t>2</w:t>
      </w:r>
      <w:r w:rsidR="001452F3" w:rsidRPr="008B74B7">
        <w:rPr>
          <w:rFonts w:eastAsia="MS Mincho"/>
          <w:lang w:val="sv-SE"/>
        </w:rPr>
        <w:t xml:space="preserve"> GTIN</w:t>
      </w:r>
      <w:bookmarkEnd w:id="466"/>
      <w:bookmarkEnd w:id="467"/>
      <w:bookmarkEnd w:id="468"/>
      <w:r w:rsidR="001452F3" w:rsidRPr="008B74B7">
        <w:rPr>
          <w:rFonts w:eastAsia="MS Mincho"/>
          <w:lang w:val="sv-SE"/>
        </w:rPr>
        <w:t xml:space="preserve"> </w:t>
      </w:r>
    </w:p>
    <w:p w14:paraId="7738B90C" w14:textId="77777777" w:rsidR="001452F3" w:rsidRPr="00D532B7" w:rsidRDefault="001452F3" w:rsidP="001452F3">
      <w:pPr>
        <w:pStyle w:val="PlainText"/>
        <w:rPr>
          <w:rFonts w:ascii="Arial" w:eastAsia="MS Mincho" w:hAnsi="Arial"/>
          <w:lang w:val="sv-SE"/>
        </w:rPr>
      </w:pPr>
    </w:p>
    <w:p w14:paraId="561FEE14" w14:textId="77777777" w:rsidR="001452F3" w:rsidRDefault="001452F3" w:rsidP="001452F3">
      <w:pPr>
        <w:autoSpaceDE w:val="0"/>
        <w:autoSpaceDN w:val="0"/>
        <w:adjustRightInd w:val="0"/>
        <w:rPr>
          <w:rFonts w:cs="Arial"/>
          <w:lang w:val="en-US"/>
        </w:rPr>
      </w:pPr>
      <w:r w:rsidRPr="001941A6">
        <w:rPr>
          <w:rFonts w:cs="Arial"/>
          <w:lang w:val="en-US"/>
        </w:rPr>
        <w:t>The GTIN (Global Trade Item Number) is a generic term for all th</w:t>
      </w:r>
      <w:r>
        <w:rPr>
          <w:rFonts w:cs="Arial"/>
          <w:lang w:val="en-US"/>
        </w:rPr>
        <w:t>e EAN.</w:t>
      </w:r>
      <w:r w:rsidRPr="001941A6">
        <w:rPr>
          <w:rFonts w:cs="Arial"/>
          <w:lang w:val="en-US"/>
        </w:rPr>
        <w:t>UCC product identifiers including the EAN</w:t>
      </w:r>
      <w:r>
        <w:rPr>
          <w:rFonts w:cs="Arial"/>
          <w:lang w:val="en-US"/>
        </w:rPr>
        <w:t>-</w:t>
      </w:r>
      <w:r w:rsidRPr="001941A6">
        <w:rPr>
          <w:rFonts w:cs="Arial"/>
          <w:lang w:val="en-US"/>
        </w:rPr>
        <w:t>13</w:t>
      </w:r>
      <w:r>
        <w:rPr>
          <w:rFonts w:cs="Arial"/>
          <w:lang w:val="en-US"/>
        </w:rPr>
        <w:t xml:space="preserve"> representation of the ISBN</w:t>
      </w:r>
      <w:r w:rsidRPr="001941A6">
        <w:rPr>
          <w:rFonts w:cs="Arial"/>
          <w:lang w:val="en-US"/>
        </w:rPr>
        <w:t xml:space="preserve">.  </w:t>
      </w:r>
    </w:p>
    <w:p w14:paraId="21FD64B0" w14:textId="77777777" w:rsidR="001452F3" w:rsidRDefault="001452F3" w:rsidP="001452F3">
      <w:pPr>
        <w:autoSpaceDE w:val="0"/>
        <w:autoSpaceDN w:val="0"/>
        <w:adjustRightInd w:val="0"/>
        <w:rPr>
          <w:rFonts w:cs="Arial"/>
          <w:lang w:val="en-US"/>
        </w:rPr>
      </w:pPr>
    </w:p>
    <w:p w14:paraId="110C6B3D" w14:textId="77777777" w:rsidR="001452F3" w:rsidRPr="00ED46A8" w:rsidRDefault="001452F3" w:rsidP="001452F3">
      <w:r>
        <w:t>GS1 Global Office</w:t>
      </w:r>
    </w:p>
    <w:p w14:paraId="247AB896" w14:textId="77777777" w:rsidR="001452F3" w:rsidRPr="00ED46A8" w:rsidRDefault="001452F3" w:rsidP="001452F3">
      <w:r w:rsidRPr="00ED46A8">
        <w:rPr>
          <w:bCs/>
        </w:rPr>
        <w:t>Blue Tower</w:t>
      </w:r>
      <w:r w:rsidRPr="00ED46A8">
        <w:t xml:space="preserve"> </w:t>
      </w:r>
    </w:p>
    <w:p w14:paraId="13081987" w14:textId="77777777" w:rsidR="001452F3" w:rsidRPr="00ED46A8" w:rsidRDefault="001452F3" w:rsidP="001452F3">
      <w:r w:rsidRPr="00ED46A8">
        <w:t xml:space="preserve">Avenue Louise 326 </w:t>
      </w:r>
    </w:p>
    <w:p w14:paraId="38C80B03" w14:textId="77777777" w:rsidR="001452F3" w:rsidRPr="00942E5A" w:rsidRDefault="001452F3" w:rsidP="001452F3">
      <w:pPr>
        <w:rPr>
          <w:lang w:val="de-DE"/>
        </w:rPr>
      </w:pPr>
      <w:r w:rsidRPr="00942E5A">
        <w:rPr>
          <w:lang w:val="de-DE"/>
        </w:rPr>
        <w:t>B-1050 Brussels</w:t>
      </w:r>
    </w:p>
    <w:p w14:paraId="6D5B4A0E" w14:textId="77777777" w:rsidR="001452F3" w:rsidRPr="00942E5A" w:rsidRDefault="001452F3" w:rsidP="001452F3">
      <w:pPr>
        <w:rPr>
          <w:lang w:val="de-DE"/>
        </w:rPr>
      </w:pPr>
      <w:r w:rsidRPr="00942E5A">
        <w:rPr>
          <w:lang w:val="de-DE"/>
        </w:rPr>
        <w:t>Belgium</w:t>
      </w:r>
    </w:p>
    <w:p w14:paraId="6234DE5D" w14:textId="77777777" w:rsidR="001452F3" w:rsidRPr="00942E5A" w:rsidRDefault="001452F3" w:rsidP="001452F3">
      <w:pPr>
        <w:rPr>
          <w:lang w:val="de-DE"/>
        </w:rPr>
      </w:pPr>
      <w:r w:rsidRPr="00942E5A">
        <w:rPr>
          <w:lang w:val="de-DE"/>
        </w:rPr>
        <w:t xml:space="preserve">Tel: (+32 2) 788 7800 </w:t>
      </w:r>
    </w:p>
    <w:p w14:paraId="2143898D" w14:textId="77777777" w:rsidR="001452F3" w:rsidRPr="003E2080" w:rsidRDefault="001452F3" w:rsidP="001452F3">
      <w:pPr>
        <w:rPr>
          <w:color w:val="auto"/>
          <w:lang w:val="de-DE"/>
        </w:rPr>
      </w:pPr>
      <w:r w:rsidRPr="003E2080">
        <w:rPr>
          <w:color w:val="auto"/>
          <w:lang w:val="de-DE"/>
        </w:rPr>
        <w:t xml:space="preserve">Fax: (+32 2) 788 7899 </w:t>
      </w:r>
    </w:p>
    <w:p w14:paraId="3700B20D" w14:textId="584FE832" w:rsidR="001452F3" w:rsidRPr="003E2080" w:rsidRDefault="00483BB1" w:rsidP="001452F3">
      <w:pPr>
        <w:rPr>
          <w:color w:val="auto"/>
          <w:u w:val="single"/>
        </w:rPr>
      </w:pPr>
      <w:r w:rsidRPr="003E2080">
        <w:rPr>
          <w:color w:val="auto"/>
        </w:rPr>
        <w:t>Email</w:t>
      </w:r>
      <w:r w:rsidR="001452F3" w:rsidRPr="003E2080">
        <w:rPr>
          <w:color w:val="auto"/>
        </w:rPr>
        <w:t xml:space="preserve">: </w:t>
      </w:r>
      <w:hyperlink r:id="rId15" w:history="1">
        <w:r w:rsidR="00800034" w:rsidRPr="003E2080">
          <w:rPr>
            <w:rStyle w:val="Hyperlink"/>
            <w:color w:val="auto"/>
          </w:rPr>
          <w:t>contactus@gs1.org</w:t>
        </w:r>
      </w:hyperlink>
      <w:r w:rsidR="00800034" w:rsidRPr="003E2080">
        <w:rPr>
          <w:color w:val="auto"/>
        </w:rPr>
        <w:t xml:space="preserve"> </w:t>
      </w:r>
      <w:r w:rsidR="001452F3" w:rsidRPr="003E2080">
        <w:rPr>
          <w:color w:val="auto"/>
        </w:rPr>
        <w:br/>
        <w:t xml:space="preserve">URL: </w:t>
      </w:r>
      <w:hyperlink r:id="rId16" w:history="1">
        <w:r w:rsidR="001452F3" w:rsidRPr="003E2080">
          <w:rPr>
            <w:rStyle w:val="Hyperlink"/>
            <w:color w:val="auto"/>
          </w:rPr>
          <w:t>http://www.gs1.org/barcodes/technical/idkeys/gtin</w:t>
        </w:r>
      </w:hyperlink>
    </w:p>
    <w:p w14:paraId="7029F111" w14:textId="77777777" w:rsidR="00F1679E" w:rsidRPr="00D532B7" w:rsidRDefault="00F1679E" w:rsidP="001452F3">
      <w:pPr>
        <w:pStyle w:val="Style2"/>
        <w:rPr>
          <w:rFonts w:eastAsia="MS Mincho"/>
          <w:sz w:val="22"/>
        </w:rPr>
      </w:pPr>
      <w:bookmarkStart w:id="469" w:name="_Toc75163685"/>
      <w:bookmarkStart w:id="470" w:name="_Toc75163977"/>
      <w:bookmarkStart w:id="471" w:name="_Toc75165009"/>
      <w:bookmarkStart w:id="472" w:name="_Toc75166829"/>
      <w:bookmarkStart w:id="473" w:name="_Toc93132150"/>
      <w:bookmarkStart w:id="474" w:name="_Toc93132396"/>
      <w:bookmarkStart w:id="475" w:name="_Toc93132506"/>
      <w:bookmarkStart w:id="476" w:name="_Toc93133820"/>
      <w:bookmarkStart w:id="477" w:name="_Toc93134004"/>
    </w:p>
    <w:p w14:paraId="285772E4" w14:textId="452DEA1F" w:rsidR="001452F3" w:rsidRDefault="00493171" w:rsidP="001452F3">
      <w:pPr>
        <w:pStyle w:val="Style2"/>
        <w:rPr>
          <w:rFonts w:eastAsia="MS Mincho"/>
        </w:rPr>
      </w:pPr>
      <w:bookmarkStart w:id="478" w:name="_Toc494798775"/>
      <w:r>
        <w:rPr>
          <w:rFonts w:eastAsia="MS Mincho"/>
        </w:rPr>
        <w:t>16</w:t>
      </w:r>
      <w:r w:rsidR="00F15065">
        <w:rPr>
          <w:rFonts w:eastAsia="MS Mincho"/>
        </w:rPr>
        <w:t>.</w:t>
      </w:r>
      <w:r w:rsidR="00004606">
        <w:rPr>
          <w:rFonts w:eastAsia="MS Mincho"/>
        </w:rPr>
        <w:t>3</w:t>
      </w:r>
      <w:r w:rsidR="00F15065">
        <w:rPr>
          <w:rFonts w:eastAsia="MS Mincho"/>
        </w:rPr>
        <w:t xml:space="preserve"> </w:t>
      </w:r>
      <w:r w:rsidR="001452F3">
        <w:rPr>
          <w:rFonts w:eastAsia="MS Mincho"/>
        </w:rPr>
        <w:t>ISAN</w:t>
      </w:r>
      <w:bookmarkEnd w:id="478"/>
      <w:r w:rsidR="001452F3">
        <w:rPr>
          <w:rFonts w:eastAsia="MS Mincho"/>
        </w:rPr>
        <w:t xml:space="preserve"> </w:t>
      </w:r>
      <w:bookmarkEnd w:id="469"/>
      <w:bookmarkEnd w:id="470"/>
      <w:bookmarkEnd w:id="471"/>
      <w:bookmarkEnd w:id="472"/>
      <w:bookmarkEnd w:id="473"/>
      <w:bookmarkEnd w:id="474"/>
      <w:bookmarkEnd w:id="475"/>
      <w:bookmarkEnd w:id="476"/>
      <w:bookmarkEnd w:id="477"/>
    </w:p>
    <w:p w14:paraId="3DDF66CD" w14:textId="77777777" w:rsidR="001452F3" w:rsidRDefault="001452F3" w:rsidP="001452F3">
      <w:pPr>
        <w:pStyle w:val="PlainText"/>
        <w:rPr>
          <w:rFonts w:ascii="Arial" w:eastAsia="MS Mincho" w:hAnsi="Arial"/>
          <w:b/>
          <w:lang w:val="en-GB"/>
        </w:rPr>
      </w:pPr>
    </w:p>
    <w:p w14:paraId="3E77955F" w14:textId="06B193E1" w:rsidR="001452F3" w:rsidRPr="000C58AF" w:rsidRDefault="001452F3" w:rsidP="001452F3">
      <w:pPr>
        <w:pStyle w:val="PlainText"/>
        <w:rPr>
          <w:rFonts w:ascii="Arial" w:eastAsia="MS Mincho" w:hAnsi="Arial"/>
          <w:lang w:val="en-GB"/>
        </w:rPr>
      </w:pPr>
      <w:r w:rsidRPr="00510C13">
        <w:rPr>
          <w:rFonts w:ascii="Arial" w:eastAsia="MS Mincho" w:hAnsi="Arial"/>
          <w:lang w:val="en-GB"/>
        </w:rPr>
        <w:t xml:space="preserve">The International Standard </w:t>
      </w:r>
      <w:proofErr w:type="spellStart"/>
      <w:r w:rsidRPr="00510C13">
        <w:rPr>
          <w:rFonts w:ascii="Arial" w:eastAsia="MS Mincho" w:hAnsi="Arial"/>
          <w:lang w:val="en-GB"/>
        </w:rPr>
        <w:t>Audiovisual</w:t>
      </w:r>
      <w:proofErr w:type="spellEnd"/>
      <w:r w:rsidRPr="00510C13">
        <w:rPr>
          <w:rFonts w:ascii="Arial" w:eastAsia="MS Mincho" w:hAnsi="Arial"/>
          <w:lang w:val="en-GB"/>
        </w:rPr>
        <w:t xml:space="preserve"> Number</w:t>
      </w:r>
      <w:r w:rsidR="001C0CA3" w:rsidRPr="00510C13">
        <w:rPr>
          <w:rFonts w:ascii="Arial" w:eastAsia="MS Mincho" w:hAnsi="Arial"/>
          <w:lang w:val="en-GB"/>
        </w:rPr>
        <w:t xml:space="preserve"> (ISAN)</w:t>
      </w:r>
      <w:r w:rsidR="00800034">
        <w:rPr>
          <w:rFonts w:ascii="Arial" w:eastAsia="MS Mincho" w:hAnsi="Arial"/>
          <w:lang w:val="en-GB"/>
        </w:rPr>
        <w:t xml:space="preserve">, </w:t>
      </w:r>
      <w:r w:rsidR="00800034" w:rsidRPr="00800034">
        <w:rPr>
          <w:rFonts w:ascii="Arial" w:eastAsia="MS Mincho" w:hAnsi="Arial"/>
          <w:lang w:val="en-GB"/>
        </w:rPr>
        <w:t>ISO15706-1 and 15706-2</w:t>
      </w:r>
      <w:r w:rsidR="0023732B">
        <w:rPr>
          <w:rFonts w:ascii="Arial" w:eastAsia="MS Mincho" w:hAnsi="Arial"/>
          <w:lang w:val="en-GB"/>
        </w:rPr>
        <w:t>,</w:t>
      </w:r>
      <w:r>
        <w:rPr>
          <w:rFonts w:ascii="Arial" w:eastAsia="MS Mincho" w:hAnsi="Arial"/>
          <w:lang w:val="en-GB"/>
        </w:rPr>
        <w:t xml:space="preserve"> </w:t>
      </w:r>
      <w:r w:rsidRPr="000C58AF">
        <w:rPr>
          <w:rFonts w:ascii="Arial" w:eastAsia="MS Mincho" w:hAnsi="Arial"/>
          <w:lang w:val="en-GB"/>
        </w:rPr>
        <w:t xml:space="preserve">is a voluntary numbering system and metadata schema enabling the identification of any </w:t>
      </w:r>
      <w:proofErr w:type="spellStart"/>
      <w:r w:rsidRPr="000C58AF">
        <w:rPr>
          <w:rFonts w:ascii="Arial" w:eastAsia="MS Mincho" w:hAnsi="Arial"/>
          <w:lang w:val="en-GB"/>
        </w:rPr>
        <w:t>audiovisual</w:t>
      </w:r>
      <w:proofErr w:type="spellEnd"/>
      <w:r w:rsidRPr="000C58AF">
        <w:rPr>
          <w:rFonts w:ascii="Arial" w:eastAsia="MS Mincho" w:hAnsi="Arial"/>
          <w:lang w:val="en-GB"/>
        </w:rPr>
        <w:t xml:space="preserve"> work, including films, shorts, documentaries, television programs, sports events, advertising and also their related versions.</w:t>
      </w:r>
    </w:p>
    <w:p w14:paraId="042C1F90" w14:textId="77777777" w:rsidR="001452F3" w:rsidRDefault="001452F3" w:rsidP="001452F3">
      <w:pPr>
        <w:pStyle w:val="PlainText"/>
        <w:rPr>
          <w:rFonts w:ascii="Arial" w:eastAsia="MS Mincho" w:hAnsi="Arial"/>
          <w:b/>
          <w:lang w:val="en-GB"/>
        </w:rPr>
      </w:pPr>
    </w:p>
    <w:p w14:paraId="2BC38C4A" w14:textId="77777777" w:rsidR="001452F3" w:rsidRDefault="001452F3" w:rsidP="001452F3">
      <w:pPr>
        <w:pStyle w:val="PlainText"/>
        <w:rPr>
          <w:rFonts w:ascii="Arial" w:eastAsia="MS Mincho" w:hAnsi="Arial"/>
          <w:lang w:val="en-GB"/>
        </w:rPr>
      </w:pPr>
      <w:r>
        <w:rPr>
          <w:rFonts w:ascii="Arial" w:eastAsia="MS Mincho" w:hAnsi="Arial"/>
          <w:lang w:val="en-GB"/>
        </w:rPr>
        <w:t>The Registration Authority for ISAN is:</w:t>
      </w:r>
    </w:p>
    <w:p w14:paraId="216B603C" w14:textId="77777777" w:rsidR="002778FA" w:rsidRDefault="002778FA" w:rsidP="001452F3">
      <w:pPr>
        <w:pStyle w:val="PlainText"/>
        <w:rPr>
          <w:rFonts w:ascii="Arial" w:eastAsia="MS Mincho" w:hAnsi="Arial"/>
          <w:lang w:val="en-GB"/>
        </w:rPr>
      </w:pPr>
    </w:p>
    <w:p w14:paraId="2C09ED4A" w14:textId="77777777" w:rsidR="001452F3" w:rsidRPr="000C58AF" w:rsidRDefault="001452F3" w:rsidP="001452F3">
      <w:pPr>
        <w:rPr>
          <w:rFonts w:eastAsia="MS Mincho"/>
          <w:lang w:val="fr-FR"/>
        </w:rPr>
      </w:pPr>
      <w:r w:rsidRPr="000C58AF">
        <w:rPr>
          <w:rFonts w:eastAsia="MS Mincho"/>
          <w:lang w:val="fr-FR"/>
        </w:rPr>
        <w:t xml:space="preserve">ISAN International Agency </w:t>
      </w:r>
    </w:p>
    <w:p w14:paraId="13E1059B" w14:textId="77777777" w:rsidR="001452F3" w:rsidRPr="000C58AF" w:rsidRDefault="001452F3" w:rsidP="001452F3">
      <w:pPr>
        <w:rPr>
          <w:rFonts w:eastAsia="MS Mincho"/>
          <w:lang w:val="fr-FR"/>
        </w:rPr>
      </w:pPr>
      <w:r w:rsidRPr="000C58AF">
        <w:rPr>
          <w:rFonts w:eastAsia="MS Mincho"/>
          <w:lang w:val="fr-FR"/>
        </w:rPr>
        <w:t xml:space="preserve">1A, rue du </w:t>
      </w:r>
      <w:proofErr w:type="spellStart"/>
      <w:r w:rsidRPr="000C58AF">
        <w:rPr>
          <w:rFonts w:eastAsia="MS Mincho"/>
          <w:lang w:val="fr-FR"/>
        </w:rPr>
        <w:t>Beulet</w:t>
      </w:r>
      <w:proofErr w:type="spellEnd"/>
      <w:r w:rsidRPr="000C58AF">
        <w:rPr>
          <w:rFonts w:eastAsia="MS Mincho"/>
          <w:lang w:val="fr-FR"/>
        </w:rPr>
        <w:t xml:space="preserve"> </w:t>
      </w:r>
    </w:p>
    <w:p w14:paraId="3AA0B6FE" w14:textId="77777777" w:rsidR="001452F3" w:rsidRPr="00632049" w:rsidRDefault="001452F3" w:rsidP="001452F3">
      <w:pPr>
        <w:rPr>
          <w:rFonts w:eastAsia="MS Mincho"/>
        </w:rPr>
      </w:pPr>
      <w:r w:rsidRPr="00632049">
        <w:rPr>
          <w:rFonts w:eastAsia="MS Mincho"/>
        </w:rPr>
        <w:t xml:space="preserve">CH-1203 Geneva </w:t>
      </w:r>
    </w:p>
    <w:p w14:paraId="42990424" w14:textId="77777777" w:rsidR="001452F3" w:rsidRPr="00632049" w:rsidRDefault="001452F3" w:rsidP="001452F3">
      <w:pPr>
        <w:rPr>
          <w:rFonts w:eastAsia="MS Mincho"/>
        </w:rPr>
      </w:pPr>
      <w:r w:rsidRPr="00632049">
        <w:rPr>
          <w:rFonts w:eastAsia="MS Mincho"/>
        </w:rPr>
        <w:t xml:space="preserve">Switzerland </w:t>
      </w:r>
    </w:p>
    <w:p w14:paraId="0340B911" w14:textId="77777777" w:rsidR="001452F3" w:rsidRPr="003E2080" w:rsidRDefault="001452F3" w:rsidP="001452F3">
      <w:pPr>
        <w:rPr>
          <w:rFonts w:eastAsia="MS Mincho"/>
          <w:color w:val="auto"/>
        </w:rPr>
      </w:pPr>
      <w:r w:rsidRPr="003E2080">
        <w:rPr>
          <w:rFonts w:eastAsia="MS Mincho"/>
          <w:color w:val="auto"/>
        </w:rPr>
        <w:t>Phone: (+41) 22 545 10 00</w:t>
      </w:r>
    </w:p>
    <w:p w14:paraId="65086870" w14:textId="77777777" w:rsidR="001452F3" w:rsidRPr="003E2080" w:rsidRDefault="001452F3" w:rsidP="001452F3">
      <w:pPr>
        <w:rPr>
          <w:rFonts w:eastAsia="MS Mincho"/>
          <w:color w:val="auto"/>
        </w:rPr>
      </w:pPr>
      <w:r w:rsidRPr="003E2080">
        <w:rPr>
          <w:rFonts w:eastAsia="MS Mincho"/>
          <w:color w:val="auto"/>
        </w:rPr>
        <w:t xml:space="preserve">Fax: (+41) 22 545 10 40 </w:t>
      </w:r>
    </w:p>
    <w:p w14:paraId="0E9B716D" w14:textId="77777777" w:rsidR="001452F3" w:rsidRPr="003E2080" w:rsidRDefault="00483BB1" w:rsidP="001452F3">
      <w:pPr>
        <w:rPr>
          <w:rFonts w:eastAsia="MS Mincho"/>
          <w:color w:val="auto"/>
        </w:rPr>
      </w:pPr>
      <w:r w:rsidRPr="003E2080">
        <w:rPr>
          <w:rFonts w:eastAsia="MS Mincho"/>
          <w:color w:val="auto"/>
        </w:rPr>
        <w:t>Email</w:t>
      </w:r>
      <w:r w:rsidR="001452F3" w:rsidRPr="003E2080">
        <w:rPr>
          <w:rFonts w:eastAsia="MS Mincho"/>
          <w:color w:val="auto"/>
        </w:rPr>
        <w:t xml:space="preserve">: </w:t>
      </w:r>
      <w:hyperlink r:id="rId17" w:history="1">
        <w:r w:rsidR="001452F3" w:rsidRPr="003E2080">
          <w:rPr>
            <w:rStyle w:val="Hyperlink"/>
            <w:rFonts w:eastAsia="MS Mincho"/>
            <w:color w:val="auto"/>
          </w:rPr>
          <w:t>info@isan.org</w:t>
        </w:r>
      </w:hyperlink>
      <w:r w:rsidR="001452F3" w:rsidRPr="003E2080">
        <w:rPr>
          <w:rFonts w:eastAsia="MS Mincho"/>
          <w:color w:val="auto"/>
        </w:rPr>
        <w:t xml:space="preserve"> </w:t>
      </w:r>
    </w:p>
    <w:p w14:paraId="7C5B19D1" w14:textId="77777777" w:rsidR="001452F3" w:rsidRPr="003E2080" w:rsidRDefault="001452F3" w:rsidP="001452F3">
      <w:pPr>
        <w:rPr>
          <w:rStyle w:val="Hyperlink"/>
          <w:color w:val="auto"/>
        </w:rPr>
      </w:pPr>
      <w:r w:rsidRPr="003E2080">
        <w:rPr>
          <w:color w:val="auto"/>
        </w:rPr>
        <w:t xml:space="preserve">URL: </w:t>
      </w:r>
      <w:hyperlink r:id="rId18" w:history="1">
        <w:r w:rsidRPr="003E2080">
          <w:rPr>
            <w:rStyle w:val="Hyperlink"/>
            <w:color w:val="auto"/>
          </w:rPr>
          <w:t>http://www.isan.org</w:t>
        </w:r>
      </w:hyperlink>
    </w:p>
    <w:p w14:paraId="4C2A770D" w14:textId="77777777" w:rsidR="008B1F29" w:rsidRPr="00D532B7" w:rsidRDefault="008B1F29" w:rsidP="00004606">
      <w:pPr>
        <w:pStyle w:val="Style2"/>
        <w:rPr>
          <w:rFonts w:eastAsia="MS Mincho"/>
          <w:sz w:val="22"/>
        </w:rPr>
      </w:pPr>
      <w:bookmarkStart w:id="479" w:name="_Toc75163686"/>
      <w:bookmarkStart w:id="480" w:name="_Toc75163978"/>
      <w:bookmarkStart w:id="481" w:name="_Toc75165010"/>
      <w:bookmarkStart w:id="482" w:name="_Toc75166830"/>
      <w:bookmarkStart w:id="483" w:name="_Toc93132151"/>
      <w:bookmarkStart w:id="484" w:name="_Toc93132397"/>
      <w:bookmarkStart w:id="485" w:name="_Toc93132507"/>
      <w:bookmarkStart w:id="486" w:name="_Toc93133821"/>
      <w:bookmarkStart w:id="487" w:name="_Toc93134005"/>
    </w:p>
    <w:p w14:paraId="525FDB44" w14:textId="0BCD846A" w:rsidR="00004606" w:rsidRDefault="00493171" w:rsidP="00004606">
      <w:pPr>
        <w:pStyle w:val="Style2"/>
        <w:rPr>
          <w:rFonts w:eastAsia="MS Mincho"/>
        </w:rPr>
      </w:pPr>
      <w:bookmarkStart w:id="488" w:name="_Toc494798776"/>
      <w:r>
        <w:rPr>
          <w:rFonts w:eastAsia="MS Mincho"/>
        </w:rPr>
        <w:lastRenderedPageBreak/>
        <w:t>16</w:t>
      </w:r>
      <w:r w:rsidR="00004606">
        <w:rPr>
          <w:rFonts w:eastAsia="MS Mincho"/>
        </w:rPr>
        <w:t>.4 ISBN-A</w:t>
      </w:r>
      <w:bookmarkEnd w:id="488"/>
    </w:p>
    <w:p w14:paraId="426B9E43" w14:textId="77777777" w:rsidR="00004606" w:rsidRPr="00D532B7" w:rsidRDefault="00004606" w:rsidP="00004606">
      <w:pPr>
        <w:pStyle w:val="Style2"/>
        <w:rPr>
          <w:rFonts w:eastAsia="MS Mincho"/>
          <w:sz w:val="22"/>
        </w:rPr>
      </w:pPr>
    </w:p>
    <w:p w14:paraId="35A35305" w14:textId="77777777" w:rsidR="00004606" w:rsidRDefault="00004606" w:rsidP="00004606">
      <w:pPr>
        <w:rPr>
          <w:rFonts w:eastAsia="MS Mincho"/>
        </w:rPr>
      </w:pPr>
      <w:r>
        <w:rPr>
          <w:rFonts w:eastAsia="MS Mincho"/>
        </w:rPr>
        <w:t xml:space="preserve">The Actionable ISBN (ISBN-A) </w:t>
      </w:r>
      <w:r w:rsidRPr="006E3905">
        <w:rPr>
          <w:rFonts w:eastAsia="MS Mincho"/>
        </w:rPr>
        <w:t xml:space="preserve">is a </w:t>
      </w:r>
      <w:r>
        <w:rPr>
          <w:rFonts w:eastAsia="MS Mincho"/>
        </w:rPr>
        <w:t xml:space="preserve">syntax and </w:t>
      </w:r>
      <w:r w:rsidRPr="006E3905">
        <w:rPr>
          <w:rFonts w:eastAsia="MS Mincho"/>
        </w:rPr>
        <w:t xml:space="preserve">service </w:t>
      </w:r>
      <w:r>
        <w:rPr>
          <w:rFonts w:eastAsia="MS Mincho"/>
        </w:rPr>
        <w:t>provided by some ISBN registration agencies and powered by DOI®</w:t>
      </w:r>
      <w:r w:rsidRPr="006E3905">
        <w:rPr>
          <w:rFonts w:eastAsia="MS Mincho"/>
        </w:rPr>
        <w:t xml:space="preserve"> in which an existing ISBN is expressed in the DOI System</w:t>
      </w:r>
      <w:r>
        <w:rPr>
          <w:rFonts w:eastAsia="MS Mincho"/>
        </w:rPr>
        <w:t>, providing the ability to link an ISBN to one or more URLs.</w:t>
      </w:r>
    </w:p>
    <w:p w14:paraId="55B4C91F" w14:textId="77777777" w:rsidR="00004606" w:rsidRDefault="00004606" w:rsidP="00004606">
      <w:pPr>
        <w:rPr>
          <w:rFonts w:eastAsia="MS Mincho"/>
        </w:rPr>
      </w:pPr>
    </w:p>
    <w:p w14:paraId="13949018" w14:textId="77777777" w:rsidR="00004606" w:rsidRDefault="00004606" w:rsidP="00004606">
      <w:pPr>
        <w:rPr>
          <w:rFonts w:eastAsia="MS Mincho"/>
        </w:rPr>
      </w:pPr>
      <w:r>
        <w:rPr>
          <w:rFonts w:eastAsia="MS Mincho"/>
        </w:rPr>
        <w:t>International ISBN Agency</w:t>
      </w:r>
    </w:p>
    <w:p w14:paraId="028138F8" w14:textId="2FC7A2DF" w:rsidR="00004606" w:rsidRDefault="00C5667C" w:rsidP="00004606">
      <w:pPr>
        <w:rPr>
          <w:rFonts w:eastAsia="MS Mincho"/>
        </w:rPr>
      </w:pPr>
      <w:r>
        <w:rPr>
          <w:rFonts w:eastAsia="MS Mincho"/>
        </w:rPr>
        <w:t>48/49 Russell Square</w:t>
      </w:r>
    </w:p>
    <w:p w14:paraId="55D6E2CC" w14:textId="1CD9C977" w:rsidR="00C5667C" w:rsidRDefault="00C5667C" w:rsidP="00004606">
      <w:pPr>
        <w:rPr>
          <w:rFonts w:eastAsia="MS Mincho"/>
        </w:rPr>
      </w:pPr>
      <w:r>
        <w:rPr>
          <w:rFonts w:eastAsia="MS Mincho"/>
        </w:rPr>
        <w:t>London</w:t>
      </w:r>
    </w:p>
    <w:p w14:paraId="18C01B08" w14:textId="6A129F9D" w:rsidR="00C5667C" w:rsidRDefault="00C5667C" w:rsidP="00004606">
      <w:pPr>
        <w:rPr>
          <w:rFonts w:eastAsia="MS Mincho"/>
        </w:rPr>
      </w:pPr>
      <w:r>
        <w:rPr>
          <w:rFonts w:eastAsia="MS Mincho"/>
        </w:rPr>
        <w:t>WC1B 4JP</w:t>
      </w:r>
    </w:p>
    <w:p w14:paraId="32732A1B" w14:textId="43AD4899" w:rsidR="00004606" w:rsidRDefault="00004606" w:rsidP="00004606">
      <w:pPr>
        <w:rPr>
          <w:rFonts w:eastAsia="MS Mincho"/>
        </w:rPr>
      </w:pPr>
      <w:r>
        <w:rPr>
          <w:rFonts w:eastAsia="MS Mincho"/>
        </w:rPr>
        <w:t xml:space="preserve">Tel: +44 (0)20 </w:t>
      </w:r>
      <w:r w:rsidR="00C5667C">
        <w:rPr>
          <w:rFonts w:eastAsia="MS Mincho"/>
        </w:rPr>
        <w:t>7580 8536</w:t>
      </w:r>
    </w:p>
    <w:p w14:paraId="07232781" w14:textId="77777777" w:rsidR="00004606" w:rsidRPr="003E2080" w:rsidRDefault="00004606" w:rsidP="00004606">
      <w:pPr>
        <w:rPr>
          <w:rFonts w:cs="Arial"/>
          <w:color w:val="auto"/>
        </w:rPr>
      </w:pPr>
      <w:r w:rsidRPr="003E2080">
        <w:rPr>
          <w:rFonts w:cs="Arial"/>
          <w:color w:val="auto"/>
        </w:rPr>
        <w:t xml:space="preserve">Email: </w:t>
      </w:r>
      <w:hyperlink r:id="rId19" w:history="1">
        <w:r w:rsidRPr="003E2080">
          <w:rPr>
            <w:rStyle w:val="Hyperlink"/>
            <w:rFonts w:cs="Arial"/>
            <w:color w:val="auto"/>
          </w:rPr>
          <w:t>info@isbn-international.org</w:t>
        </w:r>
      </w:hyperlink>
    </w:p>
    <w:p w14:paraId="6AAF343C" w14:textId="188524DF" w:rsidR="00004606" w:rsidRPr="003E2080" w:rsidRDefault="00004606" w:rsidP="00004606">
      <w:pPr>
        <w:rPr>
          <w:rStyle w:val="Hyperlink"/>
          <w:color w:val="auto"/>
        </w:rPr>
      </w:pPr>
      <w:r w:rsidRPr="003E2080">
        <w:rPr>
          <w:color w:val="auto"/>
        </w:rPr>
        <w:t xml:space="preserve">URL: </w:t>
      </w:r>
      <w:hyperlink r:id="rId20" w:history="1">
        <w:r w:rsidRPr="003E2080">
          <w:rPr>
            <w:rStyle w:val="Hyperlink"/>
            <w:color w:val="auto"/>
          </w:rPr>
          <w:t>http://www.doi.org/factsheets/ISBN-A.html</w:t>
        </w:r>
      </w:hyperlink>
    </w:p>
    <w:p w14:paraId="0F284FAC" w14:textId="77777777" w:rsidR="00004606" w:rsidRPr="003E2080" w:rsidRDefault="00004606" w:rsidP="00004606">
      <w:pPr>
        <w:rPr>
          <w:color w:val="auto"/>
        </w:rPr>
      </w:pPr>
    </w:p>
    <w:p w14:paraId="701D5600" w14:textId="06AEA660" w:rsidR="00BD38F7" w:rsidRDefault="00BD38F7" w:rsidP="001452F3">
      <w:pPr>
        <w:pStyle w:val="Style2"/>
        <w:rPr>
          <w:rFonts w:eastAsia="MS Mincho"/>
        </w:rPr>
      </w:pPr>
      <w:bookmarkStart w:id="489" w:name="_Toc494798777"/>
      <w:r>
        <w:rPr>
          <w:rFonts w:eastAsia="MS Mincho"/>
        </w:rPr>
        <w:t>1</w:t>
      </w:r>
      <w:r w:rsidR="00493171">
        <w:rPr>
          <w:rFonts w:eastAsia="MS Mincho"/>
        </w:rPr>
        <w:t>6</w:t>
      </w:r>
      <w:r w:rsidR="00F15065">
        <w:rPr>
          <w:rFonts w:eastAsia="MS Mincho"/>
        </w:rPr>
        <w:t>.</w:t>
      </w:r>
      <w:r>
        <w:rPr>
          <w:rFonts w:eastAsia="MS Mincho"/>
        </w:rPr>
        <w:t>5 ISLI</w:t>
      </w:r>
      <w:bookmarkEnd w:id="489"/>
    </w:p>
    <w:p w14:paraId="67A4663B" w14:textId="77777777" w:rsidR="00BD38F7" w:rsidRDefault="00BD38F7" w:rsidP="00BD38F7">
      <w:pPr>
        <w:rPr>
          <w:rFonts w:eastAsia="Arial" w:cs="Arial"/>
          <w:color w:val="auto"/>
        </w:rPr>
      </w:pPr>
    </w:p>
    <w:p w14:paraId="0E1FFEBF" w14:textId="2825FF7E" w:rsidR="00292177" w:rsidRDefault="00BD38F7" w:rsidP="00BD38F7">
      <w:pPr>
        <w:rPr>
          <w:rFonts w:eastAsia="Arial" w:cs="Arial"/>
          <w:color w:val="auto"/>
        </w:rPr>
      </w:pPr>
      <w:r>
        <w:rPr>
          <w:rFonts w:eastAsia="Arial" w:cs="Arial"/>
          <w:color w:val="auto"/>
        </w:rPr>
        <w:t>The International standard link identifier (ISLI), ISO 17316, specifies an identifier of links between entities (or their names) in the field of information and documentation. These entities can be documents, media resources, people, or more abstract items such as times or places.</w:t>
      </w:r>
      <w:r w:rsidR="00800034">
        <w:rPr>
          <w:rFonts w:eastAsia="Arial" w:cs="Arial"/>
          <w:color w:val="auto"/>
        </w:rPr>
        <w:t xml:space="preserve"> </w:t>
      </w:r>
    </w:p>
    <w:p w14:paraId="3C2EB966" w14:textId="4C7947D9" w:rsidR="004415B5" w:rsidRPr="007616AC" w:rsidRDefault="004415B5" w:rsidP="004415B5">
      <w:pPr>
        <w:rPr>
          <w:color w:val="FF0000"/>
        </w:rPr>
      </w:pPr>
    </w:p>
    <w:p w14:paraId="678B557E" w14:textId="77777777" w:rsidR="004415B5" w:rsidRPr="003E2080" w:rsidRDefault="004415B5" w:rsidP="004415B5">
      <w:pPr>
        <w:rPr>
          <w:color w:val="auto"/>
        </w:rPr>
      </w:pPr>
      <w:r w:rsidRPr="003E2080">
        <w:rPr>
          <w:color w:val="auto"/>
        </w:rPr>
        <w:t>There may be some applications between ISLI and ISBN that are developed in the future. Further information will be made available at the appropriate time.</w:t>
      </w:r>
    </w:p>
    <w:p w14:paraId="675BC200" w14:textId="77777777" w:rsidR="004415B5" w:rsidRPr="007616AC" w:rsidRDefault="004415B5" w:rsidP="004415B5">
      <w:pPr>
        <w:rPr>
          <w:rFonts w:eastAsia="MS Mincho"/>
          <w:b/>
          <w:color w:val="FF0000"/>
        </w:rPr>
      </w:pPr>
    </w:p>
    <w:p w14:paraId="543228E9" w14:textId="2A86FFBF" w:rsidR="00BD38F7" w:rsidRDefault="00BD38F7" w:rsidP="00BD38F7">
      <w:pPr>
        <w:rPr>
          <w:rFonts w:eastAsia="Arial" w:cs="Arial"/>
        </w:rPr>
      </w:pPr>
      <w:r>
        <w:rPr>
          <w:rFonts w:eastAsia="Arial" w:cs="Arial"/>
          <w:color w:val="auto"/>
        </w:rPr>
        <w:t>The ISLI system is administered by the International Information Content Industry Association (ICIA)</w:t>
      </w:r>
      <w:r w:rsidR="00F1679E">
        <w:rPr>
          <w:rFonts w:eastAsia="Arial" w:cs="Arial"/>
          <w:color w:val="auto"/>
        </w:rPr>
        <w:t>:</w:t>
      </w:r>
    </w:p>
    <w:p w14:paraId="23585CBF" w14:textId="77777777" w:rsidR="00BD38F7" w:rsidRDefault="00BD38F7" w:rsidP="00BD38F7">
      <w:pPr>
        <w:rPr>
          <w:rFonts w:eastAsia="Arial" w:cs="Arial"/>
        </w:rPr>
      </w:pPr>
    </w:p>
    <w:p w14:paraId="0FEADDA9" w14:textId="77777777" w:rsidR="00BD38F7" w:rsidRDefault="00BD38F7" w:rsidP="00BD38F7">
      <w:pPr>
        <w:rPr>
          <w:rFonts w:eastAsia="Arial" w:cs="Arial"/>
        </w:rPr>
      </w:pPr>
      <w:r>
        <w:rPr>
          <w:rFonts w:eastAsia="Arial" w:cs="Arial"/>
          <w:color w:val="auto"/>
        </w:rPr>
        <w:t>International ISLI Agency</w:t>
      </w:r>
    </w:p>
    <w:p w14:paraId="404660CE" w14:textId="77777777" w:rsidR="00BD38F7" w:rsidRDefault="00BD38F7" w:rsidP="00BD38F7">
      <w:pPr>
        <w:rPr>
          <w:rFonts w:eastAsia="Arial" w:cs="Arial"/>
        </w:rPr>
      </w:pPr>
      <w:r>
        <w:rPr>
          <w:rFonts w:eastAsia="Arial" w:cs="Arial"/>
          <w:color w:val="auto"/>
        </w:rPr>
        <w:t xml:space="preserve">International Information Content Industry Association </w:t>
      </w:r>
    </w:p>
    <w:p w14:paraId="66FC9274" w14:textId="77777777" w:rsidR="00BD38F7" w:rsidRDefault="00BD38F7" w:rsidP="00BD38F7">
      <w:pPr>
        <w:rPr>
          <w:rFonts w:eastAsia="Arial" w:cs="Arial"/>
        </w:rPr>
      </w:pPr>
      <w:r>
        <w:rPr>
          <w:rFonts w:eastAsia="Arial" w:cs="Arial"/>
          <w:color w:val="auto"/>
        </w:rPr>
        <w:t>2/F, Hongkong Offshore Centre</w:t>
      </w:r>
    </w:p>
    <w:p w14:paraId="028B6142" w14:textId="77777777" w:rsidR="00BD38F7" w:rsidRDefault="00BD38F7" w:rsidP="00BD38F7">
      <w:pPr>
        <w:rPr>
          <w:rFonts w:eastAsia="Arial" w:cs="Arial"/>
        </w:rPr>
      </w:pPr>
      <w:r>
        <w:rPr>
          <w:rFonts w:eastAsia="Arial" w:cs="Arial"/>
          <w:color w:val="auto"/>
        </w:rPr>
        <w:t>No. 28 Austin Avenue</w:t>
      </w:r>
    </w:p>
    <w:p w14:paraId="381ED0C8" w14:textId="77777777" w:rsidR="00BD38F7" w:rsidRDefault="00BD38F7" w:rsidP="00BD38F7">
      <w:pPr>
        <w:rPr>
          <w:rFonts w:eastAsia="Arial" w:cs="Arial"/>
        </w:rPr>
      </w:pPr>
      <w:proofErr w:type="spellStart"/>
      <w:r>
        <w:rPr>
          <w:rFonts w:eastAsia="Arial" w:cs="Arial"/>
          <w:color w:val="auto"/>
        </w:rPr>
        <w:t>Tsim</w:t>
      </w:r>
      <w:proofErr w:type="spellEnd"/>
      <w:r>
        <w:rPr>
          <w:rFonts w:eastAsia="Arial" w:cs="Arial"/>
          <w:color w:val="auto"/>
        </w:rPr>
        <w:t xml:space="preserve"> Sha </w:t>
      </w:r>
      <w:proofErr w:type="spellStart"/>
      <w:r>
        <w:rPr>
          <w:rFonts w:eastAsia="Arial" w:cs="Arial"/>
          <w:color w:val="auto"/>
        </w:rPr>
        <w:t>Tsui</w:t>
      </w:r>
      <w:proofErr w:type="spellEnd"/>
    </w:p>
    <w:p w14:paraId="113C5E28" w14:textId="77777777" w:rsidR="00BD38F7" w:rsidRDefault="00BD38F7" w:rsidP="00BD38F7">
      <w:pPr>
        <w:rPr>
          <w:rFonts w:eastAsia="Arial" w:cs="Arial"/>
        </w:rPr>
      </w:pPr>
      <w:r>
        <w:rPr>
          <w:rFonts w:eastAsia="Arial" w:cs="Arial"/>
          <w:color w:val="auto"/>
        </w:rPr>
        <w:t>Kowloon</w:t>
      </w:r>
    </w:p>
    <w:p w14:paraId="53F4D250" w14:textId="77777777" w:rsidR="00BD38F7" w:rsidRDefault="00BD38F7" w:rsidP="00BD38F7">
      <w:pPr>
        <w:rPr>
          <w:rFonts w:eastAsia="Arial" w:cs="Arial"/>
        </w:rPr>
      </w:pPr>
      <w:r>
        <w:rPr>
          <w:rFonts w:eastAsia="Arial" w:cs="Arial"/>
          <w:color w:val="auto"/>
        </w:rPr>
        <w:t xml:space="preserve">Hong Kong </w:t>
      </w:r>
    </w:p>
    <w:p w14:paraId="72352039" w14:textId="676DF080" w:rsidR="00BD38F7" w:rsidRDefault="00BD38F7" w:rsidP="00BD38F7">
      <w:pPr>
        <w:rPr>
          <w:rFonts w:eastAsia="Arial" w:cs="Arial"/>
        </w:rPr>
      </w:pPr>
      <w:r>
        <w:rPr>
          <w:rFonts w:eastAsia="Arial" w:cs="Arial"/>
          <w:color w:val="auto"/>
        </w:rPr>
        <w:t>Tel</w:t>
      </w:r>
      <w:r w:rsidR="00800034">
        <w:rPr>
          <w:rFonts w:eastAsia="Arial" w:cs="Arial"/>
          <w:color w:val="auto"/>
        </w:rPr>
        <w:t xml:space="preserve">: </w:t>
      </w:r>
      <w:r>
        <w:rPr>
          <w:rFonts w:eastAsia="Arial" w:cs="Arial"/>
          <w:color w:val="auto"/>
        </w:rPr>
        <w:t>(+852) 92091120</w:t>
      </w:r>
    </w:p>
    <w:p w14:paraId="7B2230C0" w14:textId="77777777" w:rsidR="00BD38F7" w:rsidRDefault="00BD38F7" w:rsidP="00BD38F7">
      <w:pPr>
        <w:rPr>
          <w:rFonts w:eastAsia="Arial" w:cs="Arial"/>
        </w:rPr>
      </w:pPr>
      <w:r>
        <w:rPr>
          <w:rFonts w:eastAsia="Arial" w:cs="Arial"/>
          <w:color w:val="auto"/>
        </w:rPr>
        <w:t>Email: service@isli-international.org</w:t>
      </w:r>
    </w:p>
    <w:p w14:paraId="6B811B8E" w14:textId="378E488B" w:rsidR="00BF5B1E" w:rsidRDefault="00BD38F7" w:rsidP="00BD38F7">
      <w:pPr>
        <w:rPr>
          <w:rFonts w:eastAsia="Arial" w:cs="Arial"/>
          <w:color w:val="auto"/>
          <w:lang w:val="sv-SE"/>
        </w:rPr>
      </w:pPr>
      <w:r w:rsidRPr="008B74B7">
        <w:rPr>
          <w:rFonts w:eastAsia="Arial" w:cs="Arial"/>
          <w:color w:val="auto"/>
          <w:lang w:val="sv-SE"/>
        </w:rPr>
        <w:t xml:space="preserve">URL: </w:t>
      </w:r>
      <w:hyperlink r:id="rId21" w:history="1">
        <w:r w:rsidR="00BF5B1E" w:rsidRPr="006002F8">
          <w:rPr>
            <w:rStyle w:val="Hyperlink"/>
          </w:rPr>
          <w:t>http://www.isli-international.org</w:t>
        </w:r>
      </w:hyperlink>
    </w:p>
    <w:p w14:paraId="1C4CD599" w14:textId="77777777" w:rsidR="00BD38F7" w:rsidRPr="008B74B7" w:rsidRDefault="00BD38F7" w:rsidP="00F15065">
      <w:pPr>
        <w:rPr>
          <w:lang w:val="sv-SE"/>
        </w:rPr>
      </w:pPr>
    </w:p>
    <w:p w14:paraId="19929754" w14:textId="276B4601" w:rsidR="001452F3" w:rsidRPr="00632049" w:rsidRDefault="00493171" w:rsidP="001452F3">
      <w:pPr>
        <w:pStyle w:val="Style2"/>
        <w:rPr>
          <w:rFonts w:eastAsia="MS Mincho"/>
          <w:szCs w:val="24"/>
        </w:rPr>
      </w:pPr>
      <w:bookmarkStart w:id="490" w:name="_Toc494798778"/>
      <w:r>
        <w:rPr>
          <w:rFonts w:eastAsia="MS Mincho"/>
        </w:rPr>
        <w:t>16</w:t>
      </w:r>
      <w:r w:rsidR="001452F3">
        <w:rPr>
          <w:rFonts w:eastAsia="MS Mincho"/>
        </w:rPr>
        <w:t>.</w:t>
      </w:r>
      <w:r w:rsidR="001452F3">
        <w:rPr>
          <w:rFonts w:eastAsia="MS Mincho"/>
          <w:szCs w:val="24"/>
        </w:rPr>
        <w:t>6</w:t>
      </w:r>
      <w:r w:rsidR="001452F3">
        <w:rPr>
          <w:rFonts w:eastAsia="MS Mincho"/>
        </w:rPr>
        <w:t xml:space="preserve"> ISMN</w:t>
      </w:r>
      <w:bookmarkEnd w:id="479"/>
      <w:bookmarkEnd w:id="480"/>
      <w:bookmarkEnd w:id="481"/>
      <w:bookmarkEnd w:id="482"/>
      <w:bookmarkEnd w:id="483"/>
      <w:bookmarkEnd w:id="484"/>
      <w:bookmarkEnd w:id="485"/>
      <w:bookmarkEnd w:id="486"/>
      <w:bookmarkEnd w:id="487"/>
      <w:bookmarkEnd w:id="490"/>
    </w:p>
    <w:p w14:paraId="27C42C1D" w14:textId="77777777" w:rsidR="001452F3" w:rsidRDefault="001452F3" w:rsidP="001452F3">
      <w:pPr>
        <w:pStyle w:val="PlainText"/>
        <w:rPr>
          <w:rFonts w:ascii="Arial" w:eastAsia="MS Mincho" w:hAnsi="Arial"/>
          <w:b/>
          <w:lang w:val="en-GB"/>
        </w:rPr>
      </w:pPr>
    </w:p>
    <w:p w14:paraId="2BDD09A9" w14:textId="77777777" w:rsidR="001452F3" w:rsidRDefault="001452F3" w:rsidP="001452F3">
      <w:r>
        <w:t>The International Standard Music Number</w:t>
      </w:r>
      <w:r w:rsidR="001C0CA3">
        <w:t xml:space="preserve"> (ISMN</w:t>
      </w:r>
      <w:r>
        <w:t>) identifies all printed sheet music publications, whether available for sale, or hire, or gratis.</w:t>
      </w:r>
    </w:p>
    <w:p w14:paraId="66C8A01E" w14:textId="77777777" w:rsidR="001452F3" w:rsidRPr="005F6E44" w:rsidRDefault="001452F3" w:rsidP="001452F3">
      <w:pPr>
        <w:rPr>
          <w:sz w:val="16"/>
          <w:szCs w:val="16"/>
        </w:rPr>
      </w:pPr>
    </w:p>
    <w:p w14:paraId="39B3906A" w14:textId="77777777" w:rsidR="001452F3" w:rsidRDefault="001452F3" w:rsidP="001452F3">
      <w:r>
        <w:t>The ISMN is not used for books on music, which receive an ISBN, nor is it used for music tapes, CDs, or videos.</w:t>
      </w:r>
    </w:p>
    <w:p w14:paraId="38B81377" w14:textId="77777777" w:rsidR="001452F3" w:rsidRPr="005F6E44" w:rsidRDefault="001452F3" w:rsidP="001452F3">
      <w:pPr>
        <w:rPr>
          <w:sz w:val="16"/>
          <w:szCs w:val="16"/>
        </w:rPr>
      </w:pPr>
    </w:p>
    <w:p w14:paraId="08CF97B9" w14:textId="77777777" w:rsidR="001452F3" w:rsidRDefault="001452F3" w:rsidP="001452F3">
      <w:pPr>
        <w:pStyle w:val="PlainText"/>
        <w:rPr>
          <w:rFonts w:ascii="Arial" w:eastAsia="MS Mincho" w:hAnsi="Arial"/>
          <w:lang w:val="en-GB"/>
        </w:rPr>
      </w:pPr>
      <w:r>
        <w:rPr>
          <w:rFonts w:ascii="Arial" w:eastAsia="MS Mincho" w:hAnsi="Arial"/>
          <w:lang w:val="en-GB"/>
        </w:rPr>
        <w:t>The ISMN is administered by the International ISMN Agency:</w:t>
      </w:r>
    </w:p>
    <w:p w14:paraId="1EFC3F5E" w14:textId="77777777" w:rsidR="001452F3" w:rsidRPr="005F6E44" w:rsidRDefault="001452F3" w:rsidP="001452F3">
      <w:pPr>
        <w:pStyle w:val="PlainText"/>
        <w:rPr>
          <w:rFonts w:ascii="Arial" w:eastAsia="MS Mincho" w:hAnsi="Arial"/>
          <w:lang w:val="en-GB"/>
        </w:rPr>
      </w:pPr>
    </w:p>
    <w:p w14:paraId="4E17C49A" w14:textId="77777777" w:rsidR="001452F3" w:rsidRPr="00632049" w:rsidRDefault="001452F3" w:rsidP="001452F3">
      <w:pPr>
        <w:pStyle w:val="NormalWeb"/>
        <w:spacing w:before="0" w:beforeAutospacing="0" w:after="0" w:afterAutospacing="0" w:line="300" w:lineRule="atLeast"/>
        <w:rPr>
          <w:rFonts w:cs="Arial"/>
          <w:sz w:val="22"/>
          <w:szCs w:val="22"/>
        </w:rPr>
      </w:pPr>
      <w:r w:rsidRPr="003265B4">
        <w:rPr>
          <w:rFonts w:cs="Arial"/>
          <w:sz w:val="22"/>
          <w:szCs w:val="22"/>
        </w:rPr>
        <w:t>International ISMN Agency</w:t>
      </w:r>
      <w:r w:rsidRPr="003265B4">
        <w:rPr>
          <w:rFonts w:cs="Arial"/>
          <w:sz w:val="22"/>
          <w:szCs w:val="22"/>
        </w:rPr>
        <w:br/>
      </w:r>
      <w:proofErr w:type="spellStart"/>
      <w:r>
        <w:rPr>
          <w:rFonts w:cs="Arial"/>
          <w:sz w:val="22"/>
          <w:szCs w:val="22"/>
        </w:rPr>
        <w:t>Schlossstr</w:t>
      </w:r>
      <w:proofErr w:type="spellEnd"/>
      <w:r>
        <w:rPr>
          <w:rFonts w:cs="Arial"/>
          <w:sz w:val="22"/>
          <w:szCs w:val="22"/>
        </w:rPr>
        <w:t>. 50</w:t>
      </w:r>
      <w:r>
        <w:rPr>
          <w:rFonts w:cs="Arial"/>
          <w:sz w:val="22"/>
          <w:szCs w:val="22"/>
        </w:rPr>
        <w:br/>
      </w:r>
      <w:r w:rsidRPr="00632049">
        <w:rPr>
          <w:rFonts w:cs="Arial"/>
          <w:sz w:val="22"/>
          <w:szCs w:val="22"/>
        </w:rPr>
        <w:t>12165 Berlin, Germany</w:t>
      </w:r>
    </w:p>
    <w:p w14:paraId="00DE1E6B" w14:textId="77777777" w:rsidR="001452F3" w:rsidRPr="003E2080" w:rsidRDefault="001452F3" w:rsidP="001452F3">
      <w:pPr>
        <w:pStyle w:val="NormalWeb"/>
        <w:spacing w:before="0" w:beforeAutospacing="0" w:after="0" w:afterAutospacing="0" w:line="300" w:lineRule="atLeast"/>
        <w:rPr>
          <w:rFonts w:cs="Arial"/>
          <w:color w:val="auto"/>
          <w:sz w:val="22"/>
          <w:szCs w:val="22"/>
        </w:rPr>
      </w:pPr>
      <w:r w:rsidRPr="00632049">
        <w:rPr>
          <w:rFonts w:cs="Arial"/>
          <w:sz w:val="22"/>
          <w:szCs w:val="22"/>
        </w:rPr>
        <w:t>Tel.: (+49 30) 7974 5002</w:t>
      </w:r>
      <w:r w:rsidRPr="00632049">
        <w:rPr>
          <w:rFonts w:cs="Arial"/>
          <w:sz w:val="22"/>
          <w:szCs w:val="22"/>
        </w:rPr>
        <w:br/>
      </w:r>
      <w:r w:rsidRPr="003E2080">
        <w:rPr>
          <w:rFonts w:cs="Arial"/>
          <w:color w:val="auto"/>
          <w:sz w:val="22"/>
          <w:szCs w:val="22"/>
        </w:rPr>
        <w:t>Fax: (+49 30) 7974 5254</w:t>
      </w:r>
      <w:r w:rsidRPr="003E2080">
        <w:rPr>
          <w:rFonts w:cs="Arial"/>
          <w:color w:val="auto"/>
          <w:sz w:val="22"/>
          <w:szCs w:val="22"/>
        </w:rPr>
        <w:br/>
      </w:r>
      <w:r w:rsidR="00483BB1" w:rsidRPr="003E2080">
        <w:rPr>
          <w:rFonts w:cs="Arial"/>
          <w:color w:val="auto"/>
          <w:sz w:val="22"/>
          <w:szCs w:val="22"/>
        </w:rPr>
        <w:lastRenderedPageBreak/>
        <w:t>Email</w:t>
      </w:r>
      <w:r w:rsidRPr="003E2080">
        <w:rPr>
          <w:rFonts w:cs="Arial"/>
          <w:color w:val="auto"/>
          <w:sz w:val="22"/>
          <w:szCs w:val="22"/>
        </w:rPr>
        <w:t>:</w:t>
      </w:r>
      <w:r w:rsidRPr="003E2080">
        <w:rPr>
          <w:rStyle w:val="apple-converted-space"/>
          <w:rFonts w:cs="Arial"/>
          <w:color w:val="auto"/>
          <w:sz w:val="22"/>
          <w:szCs w:val="22"/>
        </w:rPr>
        <w:t> </w:t>
      </w:r>
      <w:hyperlink r:id="rId22" w:history="1">
        <w:r w:rsidRPr="003E2080">
          <w:rPr>
            <w:rStyle w:val="Hyperlink"/>
            <w:rFonts w:eastAsia="MS Mincho"/>
            <w:color w:val="auto"/>
            <w:sz w:val="22"/>
            <w:szCs w:val="22"/>
            <w:lang w:val="en-GB"/>
          </w:rPr>
          <w:t>ismn@ismn-international.org</w:t>
        </w:r>
      </w:hyperlink>
      <w:r w:rsidRPr="003E2080">
        <w:rPr>
          <w:rFonts w:cs="Arial"/>
          <w:color w:val="auto"/>
          <w:sz w:val="22"/>
          <w:szCs w:val="22"/>
        </w:rPr>
        <w:br/>
        <w:t>URL:</w:t>
      </w:r>
      <w:r w:rsidRPr="003E2080">
        <w:rPr>
          <w:rStyle w:val="apple-converted-space"/>
          <w:rFonts w:cs="Arial"/>
          <w:color w:val="auto"/>
          <w:sz w:val="22"/>
          <w:szCs w:val="22"/>
        </w:rPr>
        <w:t> </w:t>
      </w:r>
      <w:hyperlink r:id="rId23" w:history="1">
        <w:r w:rsidRPr="003E2080">
          <w:rPr>
            <w:rStyle w:val="Hyperlink"/>
            <w:color w:val="auto"/>
            <w:sz w:val="22"/>
            <w:szCs w:val="22"/>
          </w:rPr>
          <w:t>http://ismn-international.org</w:t>
        </w:r>
      </w:hyperlink>
    </w:p>
    <w:p w14:paraId="64419382" w14:textId="77777777" w:rsidR="003265B4" w:rsidRPr="00D532B7" w:rsidRDefault="003265B4" w:rsidP="001452F3">
      <w:pPr>
        <w:pStyle w:val="Style2"/>
        <w:rPr>
          <w:rFonts w:eastAsia="MS Mincho"/>
          <w:sz w:val="22"/>
        </w:rPr>
      </w:pPr>
      <w:bookmarkStart w:id="491" w:name="_Toc75163687"/>
      <w:bookmarkStart w:id="492" w:name="_Toc75163979"/>
      <w:bookmarkStart w:id="493" w:name="_Toc75165011"/>
      <w:bookmarkStart w:id="494" w:name="_Toc75166831"/>
      <w:bookmarkStart w:id="495" w:name="_Toc93132152"/>
      <w:bookmarkStart w:id="496" w:name="_Toc93132398"/>
      <w:bookmarkStart w:id="497" w:name="_Toc93132508"/>
      <w:bookmarkStart w:id="498" w:name="_Toc93133822"/>
      <w:bookmarkStart w:id="499" w:name="_Toc93134006"/>
    </w:p>
    <w:p w14:paraId="35A91DAE" w14:textId="70F10EE6" w:rsidR="00660EB3" w:rsidRPr="00416D51" w:rsidRDefault="00660EB3" w:rsidP="00660EB3">
      <w:pPr>
        <w:pStyle w:val="Style2"/>
        <w:rPr>
          <w:rFonts w:eastAsia="MS Mincho"/>
          <w:szCs w:val="24"/>
        </w:rPr>
      </w:pPr>
      <w:bookmarkStart w:id="500" w:name="_Toc494798779"/>
      <w:r>
        <w:rPr>
          <w:rFonts w:eastAsia="MS Mincho"/>
          <w:szCs w:val="24"/>
        </w:rPr>
        <w:t>16</w:t>
      </w:r>
      <w:r w:rsidRPr="00416D51">
        <w:rPr>
          <w:rFonts w:eastAsia="MS Mincho"/>
          <w:szCs w:val="24"/>
        </w:rPr>
        <w:t>.</w:t>
      </w:r>
      <w:r w:rsidR="00EE30AF">
        <w:rPr>
          <w:rFonts w:eastAsia="MS Mincho"/>
          <w:szCs w:val="24"/>
        </w:rPr>
        <w:t>7</w:t>
      </w:r>
      <w:r>
        <w:rPr>
          <w:rFonts w:eastAsia="MS Mincho"/>
          <w:szCs w:val="24"/>
        </w:rPr>
        <w:t xml:space="preserve"> ISNI</w:t>
      </w:r>
      <w:bookmarkEnd w:id="500"/>
    </w:p>
    <w:p w14:paraId="33E45A2D" w14:textId="77777777" w:rsidR="00660EB3" w:rsidRDefault="00660EB3" w:rsidP="00660EB3">
      <w:pPr>
        <w:rPr>
          <w:rFonts w:eastAsia="MS Mincho"/>
        </w:rPr>
      </w:pPr>
    </w:p>
    <w:p w14:paraId="5A645281" w14:textId="77777777" w:rsidR="00660EB3" w:rsidRDefault="00660EB3" w:rsidP="00660EB3">
      <w:pPr>
        <w:rPr>
          <w:rFonts w:eastAsia="MS Mincho"/>
        </w:rPr>
      </w:pPr>
      <w:r w:rsidRPr="00605A5D">
        <w:rPr>
          <w:rFonts w:eastAsia="MS Mincho"/>
        </w:rPr>
        <w:t>The International Standard Name Identifier (ISNI) is a</w:t>
      </w:r>
      <w:r>
        <w:rPr>
          <w:rFonts w:eastAsia="MS Mincho"/>
        </w:rPr>
        <w:t>n</w:t>
      </w:r>
      <w:r w:rsidRPr="00605A5D">
        <w:rPr>
          <w:rFonts w:eastAsia="MS Mincho"/>
        </w:rPr>
        <w:t xml:space="preserve"> ISO Standard (ISO 27729) whose scope is the identification of Public Identities of parties: that is, the identities used publicly by parties involved throughout the media content industries in the creation, production, management, and content distribution chains. The ISNI system uniquely identifies Public Identities across multiple fields of creative activity. The ISNI provides a tool for disambiguating Public Identities that might otherwise be confused. ISNI is not intended to provide direct access to comprehensive information about a Public Identity but can provide links to other systems where such information is held.</w:t>
      </w:r>
    </w:p>
    <w:p w14:paraId="55BDF6C1" w14:textId="77777777" w:rsidR="00660EB3" w:rsidRDefault="00660EB3" w:rsidP="00660EB3"/>
    <w:p w14:paraId="2F57AE45" w14:textId="77777777" w:rsidR="002778FA" w:rsidRDefault="00660EB3" w:rsidP="00660EB3">
      <w:pPr>
        <w:rPr>
          <w:rFonts w:eastAsia="MS Mincho"/>
        </w:rPr>
      </w:pPr>
      <w:r>
        <w:rPr>
          <w:rFonts w:eastAsia="MS Mincho"/>
        </w:rPr>
        <w:t>Further information is available from:</w:t>
      </w:r>
    </w:p>
    <w:p w14:paraId="73B0266C" w14:textId="51C56A0D" w:rsidR="00660EB3" w:rsidRPr="00FB7B3E" w:rsidRDefault="00660EB3" w:rsidP="00660EB3">
      <w:r w:rsidRPr="00FB7B3E">
        <w:t xml:space="preserve"> </w:t>
      </w:r>
    </w:p>
    <w:p w14:paraId="47BEF50B" w14:textId="77777777" w:rsidR="00660EB3" w:rsidRDefault="00660EB3" w:rsidP="00660EB3">
      <w:proofErr w:type="spellStart"/>
      <w:r>
        <w:t>EDItEUR</w:t>
      </w:r>
      <w:proofErr w:type="spellEnd"/>
    </w:p>
    <w:p w14:paraId="03CB91EC" w14:textId="77777777" w:rsidR="00660EB3" w:rsidRDefault="00660EB3" w:rsidP="00660EB3">
      <w:r>
        <w:t>United House</w:t>
      </w:r>
    </w:p>
    <w:p w14:paraId="33A9C5EE" w14:textId="77777777" w:rsidR="00660EB3" w:rsidRDefault="00660EB3" w:rsidP="00660EB3">
      <w:r>
        <w:t>North Road</w:t>
      </w:r>
    </w:p>
    <w:p w14:paraId="131B01F9" w14:textId="77777777" w:rsidR="00660EB3" w:rsidRDefault="00660EB3" w:rsidP="00660EB3">
      <w:r>
        <w:t xml:space="preserve">London N7 9DP </w:t>
      </w:r>
    </w:p>
    <w:p w14:paraId="0E275E04" w14:textId="77777777" w:rsidR="00660EB3" w:rsidRDefault="00660EB3" w:rsidP="00660EB3">
      <w:r>
        <w:t>UK</w:t>
      </w:r>
    </w:p>
    <w:p w14:paraId="174E678B" w14:textId="77777777" w:rsidR="00660EB3" w:rsidRDefault="00660EB3" w:rsidP="00660EB3">
      <w:r>
        <w:t>Tel: +44 (0)20 7503 6418</w:t>
      </w:r>
    </w:p>
    <w:p w14:paraId="35E6F9CB" w14:textId="77777777" w:rsidR="00660EB3" w:rsidRDefault="00660EB3" w:rsidP="00660EB3">
      <w:r>
        <w:t>Fax: +44 (0)20 7503 6418</w:t>
      </w:r>
    </w:p>
    <w:p w14:paraId="5B63B49B" w14:textId="77777777" w:rsidR="008B1F29" w:rsidRDefault="00660EB3" w:rsidP="00660EB3">
      <w:pPr>
        <w:rPr>
          <w:color w:val="auto"/>
        </w:rPr>
      </w:pPr>
      <w:r w:rsidRPr="003E2080">
        <w:rPr>
          <w:color w:val="auto"/>
        </w:rPr>
        <w:t xml:space="preserve">Email: info@editeur.org </w:t>
      </w:r>
    </w:p>
    <w:p w14:paraId="7909A05B" w14:textId="1B148D94" w:rsidR="00660EB3" w:rsidRPr="003E2080" w:rsidRDefault="00660EB3" w:rsidP="00660EB3">
      <w:pPr>
        <w:rPr>
          <w:rStyle w:val="Hyperlink"/>
          <w:color w:val="auto"/>
        </w:rPr>
      </w:pPr>
      <w:r w:rsidRPr="003E2080">
        <w:rPr>
          <w:color w:val="auto"/>
        </w:rPr>
        <w:t xml:space="preserve">URL: </w:t>
      </w:r>
      <w:hyperlink r:id="rId24" w:history="1">
        <w:r w:rsidRPr="003E2080">
          <w:rPr>
            <w:rStyle w:val="Hyperlink"/>
            <w:color w:val="auto"/>
          </w:rPr>
          <w:t>http://www.isni.org</w:t>
        </w:r>
      </w:hyperlink>
    </w:p>
    <w:p w14:paraId="65672A0C" w14:textId="77777777" w:rsidR="00EE30AF" w:rsidRPr="00D532B7" w:rsidRDefault="00EE30AF" w:rsidP="001452F3">
      <w:pPr>
        <w:pStyle w:val="Style2"/>
        <w:rPr>
          <w:rFonts w:eastAsia="MS Mincho"/>
          <w:sz w:val="22"/>
        </w:rPr>
      </w:pPr>
    </w:p>
    <w:p w14:paraId="42C4DB9D" w14:textId="1E412BF7" w:rsidR="001452F3" w:rsidRDefault="00493171" w:rsidP="001452F3">
      <w:pPr>
        <w:pStyle w:val="Style2"/>
        <w:rPr>
          <w:rFonts w:eastAsia="MS Mincho"/>
        </w:rPr>
      </w:pPr>
      <w:bookmarkStart w:id="501" w:name="_Toc494798780"/>
      <w:r>
        <w:rPr>
          <w:rFonts w:eastAsia="MS Mincho"/>
        </w:rPr>
        <w:t>16</w:t>
      </w:r>
      <w:r w:rsidR="001452F3">
        <w:rPr>
          <w:rFonts w:eastAsia="MS Mincho"/>
        </w:rPr>
        <w:t>.</w:t>
      </w:r>
      <w:r w:rsidR="00EE30AF">
        <w:rPr>
          <w:rFonts w:eastAsia="MS Mincho"/>
          <w:szCs w:val="24"/>
        </w:rPr>
        <w:t>8</w:t>
      </w:r>
      <w:r w:rsidR="00EE30AF">
        <w:rPr>
          <w:rFonts w:eastAsia="MS Mincho"/>
        </w:rPr>
        <w:t xml:space="preserve"> </w:t>
      </w:r>
      <w:r w:rsidR="001452F3">
        <w:rPr>
          <w:rFonts w:eastAsia="MS Mincho"/>
        </w:rPr>
        <w:t>ISRC</w:t>
      </w:r>
      <w:bookmarkEnd w:id="491"/>
      <w:bookmarkEnd w:id="492"/>
      <w:bookmarkEnd w:id="493"/>
      <w:bookmarkEnd w:id="494"/>
      <w:bookmarkEnd w:id="495"/>
      <w:bookmarkEnd w:id="496"/>
      <w:bookmarkEnd w:id="497"/>
      <w:bookmarkEnd w:id="498"/>
      <w:bookmarkEnd w:id="499"/>
      <w:bookmarkEnd w:id="501"/>
    </w:p>
    <w:p w14:paraId="1529DEDE" w14:textId="77777777" w:rsidR="001452F3" w:rsidRPr="00D532B7" w:rsidRDefault="001452F3" w:rsidP="001452F3">
      <w:pPr>
        <w:pStyle w:val="PlainText"/>
        <w:rPr>
          <w:rFonts w:ascii="Arial" w:eastAsia="MS Mincho" w:hAnsi="Arial"/>
          <w:b/>
          <w:lang w:val="en-GB"/>
        </w:rPr>
      </w:pPr>
    </w:p>
    <w:p w14:paraId="0257B368" w14:textId="77777777" w:rsidR="001452F3" w:rsidRPr="005F6E44" w:rsidRDefault="001452F3" w:rsidP="001452F3">
      <w:pPr>
        <w:rPr>
          <w:sz w:val="16"/>
          <w:szCs w:val="16"/>
        </w:rPr>
      </w:pPr>
      <w:r>
        <w:t xml:space="preserve">The International Standard Recording Code (ISRC) is the standard international identifier </w:t>
      </w:r>
      <w:r w:rsidR="005C2D1A">
        <w:t>for sound</w:t>
      </w:r>
      <w:r>
        <w:t xml:space="preserve"> recordings and music videos (ISO 3901).  It numbers each recording of a piece (not the physical item), regardless of the context or carrier on which it is issued.  </w:t>
      </w:r>
      <w:r w:rsidRPr="00987DC2">
        <w:t>Encoded ISRC provide the means to automatically identify recordings for royalty payments.</w:t>
      </w:r>
    </w:p>
    <w:p w14:paraId="798A5E91" w14:textId="77777777" w:rsidR="001452F3" w:rsidRPr="005F6E44" w:rsidRDefault="001452F3" w:rsidP="001452F3">
      <w:pPr>
        <w:rPr>
          <w:sz w:val="16"/>
          <w:szCs w:val="16"/>
        </w:rPr>
      </w:pPr>
    </w:p>
    <w:p w14:paraId="4C5ACCF3" w14:textId="77777777" w:rsidR="001452F3" w:rsidRDefault="001452F3" w:rsidP="001452F3">
      <w:r>
        <w:t>The ISRC system is administered by IFPI, the International Federation of the Phonographic Industry:</w:t>
      </w:r>
    </w:p>
    <w:p w14:paraId="527562D0" w14:textId="77777777" w:rsidR="001452F3" w:rsidRDefault="001452F3" w:rsidP="001452F3"/>
    <w:p w14:paraId="7C5CABE9" w14:textId="77777777" w:rsidR="001452F3" w:rsidRPr="003E2080" w:rsidRDefault="001452F3" w:rsidP="001452F3">
      <w:pPr>
        <w:rPr>
          <w:color w:val="auto"/>
        </w:rPr>
      </w:pPr>
      <w:r>
        <w:t xml:space="preserve">International ISRC Agency </w:t>
      </w:r>
      <w:r>
        <w:br/>
      </w:r>
      <w:r w:rsidRPr="00C94B10">
        <w:t>IFPI Secretariat</w:t>
      </w:r>
      <w:r w:rsidRPr="00C94B10">
        <w:br/>
        <w:t>10 Piccadilly</w:t>
      </w:r>
      <w:r w:rsidRPr="00C94B10">
        <w:br/>
        <w:t>London</w:t>
      </w:r>
      <w:r w:rsidRPr="00C94B10">
        <w:br/>
        <w:t>W1J 0DD</w:t>
      </w:r>
      <w:r w:rsidRPr="00C94B10">
        <w:br/>
        <w:t>United Kingdom</w:t>
      </w:r>
      <w:r w:rsidRPr="00C94B10">
        <w:br/>
        <w:t>Tel: +44 (0)20 7878 7900</w:t>
      </w:r>
      <w:r w:rsidRPr="00C94B10">
        <w:br/>
        <w:t>Fax: +44 (0)20 7878 7950</w:t>
      </w:r>
      <w:r w:rsidRPr="00C94B10">
        <w:br/>
      </w:r>
      <w:r w:rsidRPr="003E2080">
        <w:rPr>
          <w:color w:val="auto"/>
        </w:rPr>
        <w:t>Email</w:t>
      </w:r>
      <w:r w:rsidR="005C2D1A" w:rsidRPr="003E2080">
        <w:rPr>
          <w:color w:val="auto"/>
        </w:rPr>
        <w:t xml:space="preserve">: </w:t>
      </w:r>
      <w:hyperlink r:id="rId25" w:history="1">
        <w:r w:rsidR="001D2D67" w:rsidRPr="003E2080">
          <w:rPr>
            <w:rStyle w:val="Hyperlink"/>
            <w:color w:val="auto"/>
          </w:rPr>
          <w:t>isrc@ifpi.org</w:t>
        </w:r>
      </w:hyperlink>
    </w:p>
    <w:p w14:paraId="282F4DA0" w14:textId="6F640783" w:rsidR="00BF5B1E" w:rsidRDefault="001452F3" w:rsidP="001452F3">
      <w:pPr>
        <w:rPr>
          <w:lang w:val="sv-SE"/>
        </w:rPr>
      </w:pPr>
      <w:r w:rsidRPr="008B74B7">
        <w:rPr>
          <w:lang w:val="sv-SE"/>
        </w:rPr>
        <w:t xml:space="preserve">URL: </w:t>
      </w:r>
      <w:hyperlink r:id="rId26" w:history="1">
        <w:r w:rsidR="00BF5B1E" w:rsidRPr="006002F8">
          <w:rPr>
            <w:rStyle w:val="Hyperlink"/>
          </w:rPr>
          <w:t>http://www.ifpi.org/isrc</w:t>
        </w:r>
      </w:hyperlink>
    </w:p>
    <w:p w14:paraId="0B3C241A" w14:textId="77777777" w:rsidR="004D0203" w:rsidRDefault="004D0203" w:rsidP="001452F3">
      <w:pPr>
        <w:pStyle w:val="Style2"/>
        <w:rPr>
          <w:rFonts w:eastAsia="MS Mincho"/>
        </w:rPr>
      </w:pPr>
      <w:bookmarkStart w:id="502" w:name="_Toc75163689"/>
      <w:bookmarkStart w:id="503" w:name="_Toc75163981"/>
      <w:bookmarkStart w:id="504" w:name="_Toc75165013"/>
      <w:bookmarkStart w:id="505" w:name="_Toc75166833"/>
      <w:bookmarkStart w:id="506" w:name="_Toc93132153"/>
      <w:bookmarkStart w:id="507" w:name="_Toc93132399"/>
      <w:bookmarkStart w:id="508" w:name="_Toc93132509"/>
      <w:bookmarkStart w:id="509" w:name="_Toc93133823"/>
      <w:bookmarkStart w:id="510" w:name="_Toc93134007"/>
    </w:p>
    <w:p w14:paraId="7D350257" w14:textId="52AD849A" w:rsidR="001452F3" w:rsidRDefault="00E477B3" w:rsidP="001452F3">
      <w:pPr>
        <w:pStyle w:val="Style2"/>
        <w:rPr>
          <w:rFonts w:eastAsia="MS Mincho"/>
        </w:rPr>
      </w:pPr>
      <w:bookmarkStart w:id="511" w:name="_Toc494798781"/>
      <w:r w:rsidRPr="00416D51">
        <w:rPr>
          <w:rFonts w:eastAsia="MS Mincho"/>
        </w:rPr>
        <w:t>1</w:t>
      </w:r>
      <w:r w:rsidR="00493171">
        <w:rPr>
          <w:rFonts w:eastAsia="MS Mincho"/>
        </w:rPr>
        <w:t>6</w:t>
      </w:r>
      <w:r w:rsidR="001452F3" w:rsidRPr="00416D51">
        <w:rPr>
          <w:rFonts w:eastAsia="MS Mincho"/>
        </w:rPr>
        <w:t>.</w:t>
      </w:r>
      <w:r w:rsidR="00EE30AF">
        <w:rPr>
          <w:rFonts w:eastAsia="MS Mincho"/>
          <w:szCs w:val="24"/>
        </w:rPr>
        <w:t>9</w:t>
      </w:r>
      <w:r w:rsidR="00EE30AF" w:rsidRPr="00416D51">
        <w:rPr>
          <w:rFonts w:eastAsia="MS Mincho"/>
          <w:szCs w:val="24"/>
        </w:rPr>
        <w:t xml:space="preserve"> </w:t>
      </w:r>
      <w:r w:rsidR="001452F3" w:rsidRPr="00416D51">
        <w:rPr>
          <w:rFonts w:eastAsia="MS Mincho"/>
        </w:rPr>
        <w:t>ISSN</w:t>
      </w:r>
      <w:bookmarkEnd w:id="502"/>
      <w:bookmarkEnd w:id="503"/>
      <w:bookmarkEnd w:id="504"/>
      <w:bookmarkEnd w:id="505"/>
      <w:bookmarkEnd w:id="506"/>
      <w:bookmarkEnd w:id="507"/>
      <w:bookmarkEnd w:id="508"/>
      <w:bookmarkEnd w:id="509"/>
      <w:bookmarkEnd w:id="510"/>
      <w:bookmarkEnd w:id="511"/>
    </w:p>
    <w:p w14:paraId="75A7CB4C" w14:textId="77777777" w:rsidR="001452F3" w:rsidRPr="00416D51" w:rsidRDefault="001452F3" w:rsidP="001452F3">
      <w:pPr>
        <w:pStyle w:val="PlainText"/>
        <w:rPr>
          <w:rFonts w:ascii="Arial" w:eastAsia="MS Mincho" w:hAnsi="Arial"/>
          <w:b/>
          <w:lang w:val="en-GB"/>
        </w:rPr>
      </w:pPr>
    </w:p>
    <w:p w14:paraId="412F2103" w14:textId="7F614423" w:rsidR="001452F3" w:rsidRPr="00CA618B" w:rsidRDefault="001C0CA3" w:rsidP="001452F3">
      <w:pPr>
        <w:pStyle w:val="PlainText"/>
        <w:rPr>
          <w:rFonts w:ascii="Arial" w:eastAsia="MS Mincho" w:hAnsi="Arial"/>
          <w:lang w:val="en-GB"/>
        </w:rPr>
      </w:pPr>
      <w:r w:rsidRPr="00510C13">
        <w:rPr>
          <w:rFonts w:ascii="Arial" w:eastAsia="MS Mincho" w:hAnsi="Arial"/>
          <w:lang w:val="en-GB"/>
        </w:rPr>
        <w:t>T</w:t>
      </w:r>
      <w:r w:rsidR="001452F3" w:rsidRPr="00510C13">
        <w:rPr>
          <w:rFonts w:ascii="Arial" w:eastAsia="MS Mincho" w:hAnsi="Arial"/>
          <w:lang w:val="en-GB"/>
        </w:rPr>
        <w:t>he International Standard Serial Number (ISSN), ISO 3297</w:t>
      </w:r>
      <w:r w:rsidRPr="00510C13">
        <w:rPr>
          <w:rFonts w:ascii="Arial" w:eastAsia="MS Mincho" w:hAnsi="Arial"/>
          <w:lang w:val="en-GB"/>
        </w:rPr>
        <w:t xml:space="preserve">, is the standard international identifier for </w:t>
      </w:r>
      <w:r w:rsidR="009D2295">
        <w:rPr>
          <w:rFonts w:ascii="Arial" w:eastAsia="MS Mincho" w:hAnsi="Arial"/>
          <w:lang w:val="en-GB"/>
        </w:rPr>
        <w:t>continuing resources</w:t>
      </w:r>
      <w:r w:rsidRPr="00FB7B3E">
        <w:rPr>
          <w:rFonts w:ascii="Arial" w:eastAsia="MS Mincho" w:hAnsi="Arial"/>
          <w:lang w:val="en-GB"/>
        </w:rPr>
        <w:t xml:space="preserve"> </w:t>
      </w:r>
      <w:r w:rsidR="001452F3" w:rsidRPr="00CA618B">
        <w:rPr>
          <w:rFonts w:ascii="Arial" w:eastAsia="MS Mincho" w:hAnsi="Arial"/>
          <w:lang w:val="en-GB"/>
        </w:rPr>
        <w:t>(i.e. publication</w:t>
      </w:r>
      <w:r w:rsidR="001452F3">
        <w:rPr>
          <w:rFonts w:ascii="Arial" w:eastAsia="MS Mincho" w:hAnsi="Arial"/>
          <w:lang w:val="en-GB"/>
        </w:rPr>
        <w:t>s</w:t>
      </w:r>
      <w:r w:rsidR="001452F3" w:rsidRPr="00CA618B">
        <w:rPr>
          <w:rFonts w:ascii="Arial" w:eastAsia="MS Mincho" w:hAnsi="Arial"/>
          <w:lang w:val="en-GB"/>
        </w:rPr>
        <w:t xml:space="preserve"> </w:t>
      </w:r>
      <w:r w:rsidR="001452F3">
        <w:rPr>
          <w:rFonts w:ascii="Arial" w:eastAsia="MS Mincho" w:hAnsi="Arial"/>
          <w:lang w:val="en-GB"/>
        </w:rPr>
        <w:t>that are</w:t>
      </w:r>
      <w:r w:rsidR="001452F3" w:rsidRPr="00CA618B">
        <w:rPr>
          <w:rFonts w:ascii="Arial" w:eastAsia="MS Mincho" w:hAnsi="Arial"/>
          <w:lang w:val="en-GB"/>
        </w:rPr>
        <w:t xml:space="preserve"> issued over time with no predetermined conclusion)</w:t>
      </w:r>
      <w:r w:rsidR="001452F3">
        <w:rPr>
          <w:rFonts w:ascii="Arial" w:eastAsia="MS Mincho" w:hAnsi="Arial"/>
          <w:lang w:val="en-GB"/>
        </w:rPr>
        <w:t>. Such publications are</w:t>
      </w:r>
      <w:r w:rsidR="001452F3" w:rsidRPr="00CA618B">
        <w:rPr>
          <w:rFonts w:ascii="Arial" w:eastAsia="MS Mincho" w:hAnsi="Arial"/>
          <w:lang w:val="en-GB"/>
        </w:rPr>
        <w:t xml:space="preserve"> usually issued in successive or </w:t>
      </w:r>
      <w:r w:rsidR="00415931">
        <w:rPr>
          <w:rFonts w:ascii="Arial" w:eastAsia="MS Mincho" w:hAnsi="Arial"/>
          <w:lang w:val="en-GB"/>
        </w:rPr>
        <w:t>i</w:t>
      </w:r>
      <w:r w:rsidR="001452F3" w:rsidRPr="00CA618B">
        <w:rPr>
          <w:rFonts w:ascii="Arial" w:eastAsia="MS Mincho" w:hAnsi="Arial"/>
          <w:lang w:val="en-GB"/>
        </w:rPr>
        <w:t>ntegrating issues that generally have numerical and</w:t>
      </w:r>
      <w:r w:rsidR="00415931">
        <w:rPr>
          <w:rFonts w:ascii="Arial" w:eastAsia="MS Mincho" w:hAnsi="Arial"/>
          <w:lang w:val="en-GB"/>
        </w:rPr>
        <w:t xml:space="preserve">/or chronological designations. </w:t>
      </w:r>
      <w:r w:rsidR="001452F3" w:rsidRPr="00CA618B">
        <w:rPr>
          <w:rFonts w:ascii="Arial" w:eastAsia="MS Mincho" w:hAnsi="Arial"/>
          <w:lang w:val="en-GB"/>
        </w:rPr>
        <w:t xml:space="preserve">Typical </w:t>
      </w:r>
      <w:r w:rsidR="001452F3" w:rsidRPr="00CA618B">
        <w:rPr>
          <w:rFonts w:ascii="Arial" w:eastAsia="MS Mincho" w:hAnsi="Arial"/>
          <w:lang w:val="en-GB"/>
        </w:rPr>
        <w:lastRenderedPageBreak/>
        <w:t xml:space="preserve">examples include serials such as newspapers, periodicals, journals, magazines, etc., and ongoing integrating resources such as loose-leaf publications that are continually updated. </w:t>
      </w:r>
    </w:p>
    <w:p w14:paraId="48125A6A" w14:textId="77777777" w:rsidR="001452F3" w:rsidRPr="00CA618B" w:rsidRDefault="001452F3" w:rsidP="001452F3">
      <w:pPr>
        <w:pStyle w:val="PlainText"/>
        <w:rPr>
          <w:rFonts w:ascii="Arial" w:eastAsia="MS Mincho" w:hAnsi="Arial"/>
          <w:lang w:val="en-GB"/>
        </w:rPr>
      </w:pPr>
    </w:p>
    <w:p w14:paraId="032364AF" w14:textId="77777777" w:rsidR="001452F3" w:rsidRDefault="001452F3" w:rsidP="001452F3">
      <w:pPr>
        <w:pStyle w:val="PlainText"/>
        <w:rPr>
          <w:rFonts w:ascii="Arial" w:eastAsia="MS Mincho" w:hAnsi="Arial"/>
          <w:lang w:val="en-GB"/>
        </w:rPr>
      </w:pPr>
      <w:r>
        <w:rPr>
          <w:rFonts w:ascii="Arial" w:eastAsia="MS Mincho" w:hAnsi="Arial"/>
          <w:lang w:val="en-GB"/>
        </w:rPr>
        <w:t>The ISSN is administered by the</w:t>
      </w:r>
      <w:r w:rsidR="00C2375D">
        <w:rPr>
          <w:rFonts w:ascii="Arial" w:eastAsia="MS Mincho" w:hAnsi="Arial"/>
          <w:lang w:val="en-GB"/>
        </w:rPr>
        <w:t xml:space="preserve"> ISSN</w:t>
      </w:r>
      <w:r>
        <w:rPr>
          <w:rFonts w:ascii="Arial" w:eastAsia="MS Mincho" w:hAnsi="Arial"/>
          <w:lang w:val="en-GB"/>
        </w:rPr>
        <w:t xml:space="preserve"> International Centre:</w:t>
      </w:r>
    </w:p>
    <w:p w14:paraId="7FDA4EAF" w14:textId="77777777" w:rsidR="001452F3" w:rsidRDefault="001452F3" w:rsidP="001452F3">
      <w:pPr>
        <w:pStyle w:val="PlainText"/>
        <w:rPr>
          <w:rFonts w:ascii="Arial" w:eastAsia="MS Mincho" w:hAnsi="Arial"/>
          <w:lang w:val="en-GB"/>
        </w:rPr>
      </w:pPr>
    </w:p>
    <w:p w14:paraId="750989DB" w14:textId="77777777" w:rsidR="001452F3" w:rsidRPr="00727B83" w:rsidRDefault="001452F3" w:rsidP="001452F3">
      <w:pPr>
        <w:pStyle w:val="PlainText"/>
        <w:rPr>
          <w:rFonts w:ascii="Arial" w:eastAsia="MS Mincho" w:hAnsi="Arial"/>
          <w:lang w:val="fr-FR"/>
        </w:rPr>
      </w:pPr>
      <w:r w:rsidRPr="00727B83">
        <w:rPr>
          <w:rFonts w:ascii="Arial" w:eastAsia="MS Mincho" w:hAnsi="Arial"/>
          <w:lang w:val="fr-FR"/>
        </w:rPr>
        <w:t>ISSN International Centre</w:t>
      </w:r>
    </w:p>
    <w:p w14:paraId="09FA9843" w14:textId="77777777" w:rsidR="001452F3" w:rsidRPr="00597E3B" w:rsidRDefault="001452F3" w:rsidP="001452F3">
      <w:pPr>
        <w:pStyle w:val="PlainText"/>
        <w:rPr>
          <w:rFonts w:ascii="Arial" w:eastAsia="MS Mincho" w:hAnsi="Arial"/>
          <w:lang w:val="fr-FR"/>
        </w:rPr>
      </w:pPr>
      <w:r w:rsidRPr="00597E3B">
        <w:rPr>
          <w:rFonts w:ascii="Arial" w:eastAsia="MS Mincho" w:hAnsi="Arial"/>
          <w:lang w:val="fr-FR"/>
        </w:rPr>
        <w:t xml:space="preserve">5 rue de Turbigo </w:t>
      </w:r>
    </w:p>
    <w:p w14:paraId="6DB005FF" w14:textId="77777777" w:rsidR="001452F3" w:rsidRPr="00597E3B" w:rsidRDefault="001452F3" w:rsidP="001452F3">
      <w:pPr>
        <w:pStyle w:val="PlainText"/>
        <w:rPr>
          <w:rFonts w:ascii="Arial" w:eastAsia="MS Mincho" w:hAnsi="Arial"/>
          <w:lang w:val="fr-FR"/>
        </w:rPr>
      </w:pPr>
      <w:r w:rsidRPr="00597E3B">
        <w:rPr>
          <w:rFonts w:ascii="Arial" w:eastAsia="MS Mincho" w:hAnsi="Arial"/>
          <w:lang w:val="fr-FR"/>
        </w:rPr>
        <w:t xml:space="preserve">75003 PARIS </w:t>
      </w:r>
    </w:p>
    <w:p w14:paraId="14E308AB" w14:textId="77777777" w:rsidR="001452F3" w:rsidRPr="00597E3B" w:rsidRDefault="001452F3" w:rsidP="001452F3">
      <w:pPr>
        <w:pStyle w:val="PlainText"/>
        <w:rPr>
          <w:rFonts w:ascii="Arial" w:eastAsia="MS Mincho" w:hAnsi="Arial"/>
          <w:lang w:val="fr-FR"/>
        </w:rPr>
      </w:pPr>
      <w:r w:rsidRPr="00597E3B">
        <w:rPr>
          <w:rFonts w:ascii="Arial" w:eastAsia="MS Mincho" w:hAnsi="Arial"/>
          <w:lang w:val="fr-FR"/>
        </w:rPr>
        <w:t>FRANCE</w:t>
      </w:r>
    </w:p>
    <w:p w14:paraId="64D03381" w14:textId="77777777" w:rsidR="001452F3" w:rsidRPr="00597E3B" w:rsidRDefault="001452F3" w:rsidP="001452F3">
      <w:pPr>
        <w:pStyle w:val="PlainText"/>
        <w:rPr>
          <w:rFonts w:ascii="Arial" w:eastAsia="MS Mincho" w:hAnsi="Arial"/>
          <w:lang w:val="fr-FR"/>
        </w:rPr>
      </w:pPr>
      <w:r w:rsidRPr="00597E3B">
        <w:rPr>
          <w:rFonts w:ascii="Arial" w:eastAsia="MS Mincho" w:hAnsi="Arial"/>
          <w:lang w:val="fr-FR"/>
        </w:rPr>
        <w:t xml:space="preserve">Tel: </w:t>
      </w:r>
      <w:r>
        <w:rPr>
          <w:rFonts w:ascii="Arial" w:eastAsia="MS Mincho" w:hAnsi="Arial"/>
          <w:lang w:val="fr-FR"/>
        </w:rPr>
        <w:t>(</w:t>
      </w:r>
      <w:r w:rsidRPr="00597E3B">
        <w:rPr>
          <w:rFonts w:ascii="Arial" w:eastAsia="MS Mincho" w:hAnsi="Arial"/>
          <w:lang w:val="fr-FR"/>
        </w:rPr>
        <w:t>+33</w:t>
      </w:r>
      <w:r>
        <w:rPr>
          <w:rFonts w:ascii="Arial" w:eastAsia="MS Mincho" w:hAnsi="Arial"/>
          <w:lang w:val="fr-FR"/>
        </w:rPr>
        <w:t>)</w:t>
      </w:r>
      <w:r w:rsidRPr="00597E3B">
        <w:rPr>
          <w:rFonts w:ascii="Arial" w:eastAsia="MS Mincho" w:hAnsi="Arial"/>
          <w:lang w:val="fr-FR"/>
        </w:rPr>
        <w:t xml:space="preserve"> 1 44 88 22 20 </w:t>
      </w:r>
    </w:p>
    <w:p w14:paraId="2254BC39" w14:textId="77777777" w:rsidR="001452F3" w:rsidRPr="001452F3" w:rsidRDefault="001452F3" w:rsidP="001452F3">
      <w:pPr>
        <w:pStyle w:val="PlainText"/>
        <w:rPr>
          <w:rFonts w:ascii="Arial" w:eastAsia="MS Mincho" w:hAnsi="Arial"/>
          <w:lang w:val="fr-FR"/>
        </w:rPr>
      </w:pPr>
      <w:r w:rsidRPr="001452F3">
        <w:rPr>
          <w:rFonts w:ascii="Arial" w:eastAsia="MS Mincho" w:hAnsi="Arial"/>
          <w:lang w:val="fr-FR"/>
        </w:rPr>
        <w:t xml:space="preserve">Fax: (+33) 1 40 26 32 43  </w:t>
      </w:r>
    </w:p>
    <w:p w14:paraId="27C5A0D0" w14:textId="77777777" w:rsidR="001452F3" w:rsidRPr="001452F3" w:rsidRDefault="00483BB1" w:rsidP="001452F3">
      <w:pPr>
        <w:pStyle w:val="PlainText"/>
        <w:rPr>
          <w:rFonts w:ascii="Arial" w:eastAsia="MS Mincho" w:hAnsi="Arial"/>
          <w:lang w:val="fr-FR"/>
        </w:rPr>
      </w:pPr>
      <w:r>
        <w:rPr>
          <w:rFonts w:ascii="Arial" w:eastAsia="MS Mincho" w:hAnsi="Arial"/>
          <w:lang w:val="fr-FR"/>
        </w:rPr>
        <w:t>Email</w:t>
      </w:r>
      <w:r w:rsidR="001452F3" w:rsidRPr="001452F3">
        <w:rPr>
          <w:rFonts w:ascii="Arial" w:eastAsia="MS Mincho" w:hAnsi="Arial"/>
          <w:lang w:val="fr-FR"/>
        </w:rPr>
        <w:t xml:space="preserve">: </w:t>
      </w:r>
      <w:hyperlink r:id="rId27" w:history="1">
        <w:r w:rsidR="005879A5" w:rsidRPr="008B74B7">
          <w:rPr>
            <w:rStyle w:val="Hyperlink"/>
            <w:rFonts w:ascii="Arial" w:eastAsia="MS Mincho" w:hAnsi="Arial"/>
            <w:color w:val="000000"/>
            <w:u w:val="none"/>
            <w:lang w:val="en-US"/>
          </w:rPr>
          <w:t>secretariat@issn.org</w:t>
        </w:r>
      </w:hyperlink>
    </w:p>
    <w:p w14:paraId="63B717B0" w14:textId="77777777" w:rsidR="001452F3" w:rsidRDefault="001452F3" w:rsidP="001452F3">
      <w:pPr>
        <w:pStyle w:val="PlainText"/>
        <w:rPr>
          <w:rFonts w:ascii="Arial" w:eastAsia="MS Mincho" w:hAnsi="Arial"/>
          <w:lang w:val="en-GB"/>
        </w:rPr>
      </w:pPr>
      <w:r>
        <w:rPr>
          <w:rFonts w:ascii="Arial" w:eastAsia="MS Mincho" w:hAnsi="Arial"/>
          <w:lang w:val="en-GB"/>
        </w:rPr>
        <w:t xml:space="preserve">URL: </w:t>
      </w:r>
      <w:hyperlink r:id="rId28" w:history="1">
        <w:r w:rsidRPr="008B74B7">
          <w:rPr>
            <w:rStyle w:val="Hyperlink"/>
            <w:rFonts w:ascii="Arial" w:eastAsia="MS Mincho" w:hAnsi="Arial"/>
            <w:color w:val="000000"/>
            <w:lang w:val="en-US"/>
          </w:rPr>
          <w:t>http://www.issn.org</w:t>
        </w:r>
      </w:hyperlink>
    </w:p>
    <w:p w14:paraId="0214A9C3" w14:textId="77777777" w:rsidR="001452F3" w:rsidRPr="004D0203" w:rsidRDefault="001452F3" w:rsidP="001452F3">
      <w:pPr>
        <w:pStyle w:val="PlainText"/>
        <w:rPr>
          <w:rFonts w:ascii="Arial" w:eastAsia="MS Mincho" w:hAnsi="Arial"/>
          <w:lang w:val="en-GB"/>
        </w:rPr>
      </w:pPr>
    </w:p>
    <w:p w14:paraId="6DC143C0" w14:textId="77777777" w:rsidR="001452F3" w:rsidRDefault="001452F3" w:rsidP="001452F3">
      <w:pPr>
        <w:pStyle w:val="PlainText"/>
        <w:rPr>
          <w:rFonts w:ascii="Arial" w:eastAsia="MS Mincho" w:hAnsi="Arial"/>
          <w:lang w:val="en-GB"/>
        </w:rPr>
      </w:pPr>
      <w:r>
        <w:rPr>
          <w:rFonts w:ascii="Arial" w:eastAsia="MS Mincho" w:hAnsi="Arial"/>
          <w:lang w:val="en-GB"/>
        </w:rPr>
        <w:t xml:space="preserve">Certain publications, such as yearbooks, annuals, monographic series, etc., should be assigned an ISSN for the serial title (which will remain the same for all the parts or individual volumes of the serial) and an ISBN for each individual volume. If ISBN and ISSN are assigned to a publication they must be both clearly identified. </w:t>
      </w:r>
    </w:p>
    <w:p w14:paraId="2A511982" w14:textId="77777777" w:rsidR="001452F3" w:rsidRDefault="001452F3" w:rsidP="001452F3">
      <w:pPr>
        <w:pStyle w:val="PlainText"/>
        <w:rPr>
          <w:rFonts w:ascii="Arial" w:eastAsia="MS Mincho" w:hAnsi="Arial"/>
          <w:lang w:val="en-GB"/>
        </w:rPr>
      </w:pPr>
    </w:p>
    <w:p w14:paraId="044C6B45" w14:textId="4FBFEF0A" w:rsidR="001452F3" w:rsidRPr="00416D51" w:rsidRDefault="00E477B3" w:rsidP="001452F3">
      <w:pPr>
        <w:pStyle w:val="Style2"/>
        <w:rPr>
          <w:rFonts w:eastAsia="MS Mincho"/>
          <w:szCs w:val="24"/>
        </w:rPr>
      </w:pPr>
      <w:bookmarkStart w:id="512" w:name="_Toc75163690"/>
      <w:bookmarkStart w:id="513" w:name="_Toc75163982"/>
      <w:bookmarkStart w:id="514" w:name="_Toc75165014"/>
      <w:bookmarkStart w:id="515" w:name="_Toc75166834"/>
      <w:bookmarkStart w:id="516" w:name="_Toc93132154"/>
      <w:bookmarkStart w:id="517" w:name="_Toc93132400"/>
      <w:bookmarkStart w:id="518" w:name="_Toc93132510"/>
      <w:bookmarkStart w:id="519" w:name="_Toc93133824"/>
      <w:bookmarkStart w:id="520" w:name="_Toc93134008"/>
      <w:bookmarkStart w:id="521" w:name="_Toc494798782"/>
      <w:r w:rsidRPr="00416D51">
        <w:rPr>
          <w:rFonts w:eastAsia="MS Mincho"/>
          <w:szCs w:val="24"/>
        </w:rPr>
        <w:t>1</w:t>
      </w:r>
      <w:r w:rsidR="00493171">
        <w:rPr>
          <w:rFonts w:eastAsia="MS Mincho"/>
          <w:szCs w:val="24"/>
        </w:rPr>
        <w:t>6</w:t>
      </w:r>
      <w:r w:rsidR="001452F3" w:rsidRPr="00416D51">
        <w:rPr>
          <w:rFonts w:eastAsia="MS Mincho"/>
          <w:szCs w:val="24"/>
        </w:rPr>
        <w:t>.</w:t>
      </w:r>
      <w:r w:rsidR="00EE30AF">
        <w:rPr>
          <w:rFonts w:eastAsia="MS Mincho"/>
          <w:szCs w:val="24"/>
        </w:rPr>
        <w:t>10</w:t>
      </w:r>
      <w:r w:rsidR="00EE30AF" w:rsidRPr="00416D51">
        <w:rPr>
          <w:rFonts w:eastAsia="MS Mincho"/>
          <w:szCs w:val="24"/>
        </w:rPr>
        <w:t xml:space="preserve"> </w:t>
      </w:r>
      <w:r w:rsidR="001452F3" w:rsidRPr="00416D51">
        <w:rPr>
          <w:rFonts w:eastAsia="MS Mincho"/>
          <w:szCs w:val="24"/>
        </w:rPr>
        <w:t>ISTC</w:t>
      </w:r>
      <w:bookmarkEnd w:id="512"/>
      <w:bookmarkEnd w:id="513"/>
      <w:bookmarkEnd w:id="514"/>
      <w:bookmarkEnd w:id="515"/>
      <w:bookmarkEnd w:id="516"/>
      <w:bookmarkEnd w:id="517"/>
      <w:bookmarkEnd w:id="518"/>
      <w:bookmarkEnd w:id="519"/>
      <w:bookmarkEnd w:id="520"/>
      <w:bookmarkEnd w:id="521"/>
    </w:p>
    <w:p w14:paraId="02BBDDC8" w14:textId="77777777" w:rsidR="001452F3" w:rsidRPr="00D532B7" w:rsidRDefault="001452F3" w:rsidP="001452F3">
      <w:pPr>
        <w:pStyle w:val="Style2"/>
        <w:rPr>
          <w:rFonts w:eastAsia="MS Mincho"/>
          <w:sz w:val="22"/>
        </w:rPr>
      </w:pPr>
    </w:p>
    <w:p w14:paraId="7C37FF78" w14:textId="77777777" w:rsidR="001452F3" w:rsidRDefault="001452F3" w:rsidP="001452F3">
      <w:r w:rsidRPr="00CA618B">
        <w:t>The International Standard Text Code (ISTC)</w:t>
      </w:r>
      <w:r>
        <w:t xml:space="preserve">, </w:t>
      </w:r>
      <w:r w:rsidRPr="00460ED8">
        <w:rPr>
          <w:rFonts w:cs="Arial"/>
        </w:rPr>
        <w:t>ISO 21047</w:t>
      </w:r>
      <w:r w:rsidR="005C2D1A">
        <w:rPr>
          <w:rFonts w:cs="Arial"/>
        </w:rPr>
        <w:t>,</w:t>
      </w:r>
      <w:r w:rsidR="005C2D1A" w:rsidRPr="00460ED8">
        <w:rPr>
          <w:rFonts w:cs="Arial"/>
        </w:rPr>
        <w:t xml:space="preserve"> </w:t>
      </w:r>
      <w:r w:rsidR="005C2D1A" w:rsidRPr="00CA618B">
        <w:t>is</w:t>
      </w:r>
      <w:r w:rsidRPr="00CA618B">
        <w:t xml:space="preserve"> a numbering system for the unique identification of text-based works; the term “work” can refer to any content appearing in conventional printed books, audio-books, static e-books or enhanced digital books, as well as content which might appear in a newspaper or journal.</w:t>
      </w:r>
    </w:p>
    <w:p w14:paraId="0B50992F" w14:textId="77777777" w:rsidR="001452F3" w:rsidRDefault="001452F3" w:rsidP="001452F3"/>
    <w:p w14:paraId="2E114A8F" w14:textId="77777777" w:rsidR="001452F3" w:rsidRDefault="001452F3" w:rsidP="001452F3">
      <w:r>
        <w:t xml:space="preserve">The ISTC is not assigned to physical products or other manifestations of a work. Such physical products (i.e. a printed book, a talking book, or the </w:t>
      </w:r>
      <w:r w:rsidR="00551F32">
        <w:t>digital</w:t>
      </w:r>
      <w:r>
        <w:t xml:space="preserve"> versions of such products) shall be assigned an ISBN.</w:t>
      </w:r>
    </w:p>
    <w:p w14:paraId="68662969" w14:textId="77777777" w:rsidR="001452F3" w:rsidRPr="008B74B7" w:rsidRDefault="001452F3" w:rsidP="001452F3">
      <w:pPr>
        <w:rPr>
          <w:lang w:val="en-US"/>
        </w:rPr>
      </w:pPr>
    </w:p>
    <w:p w14:paraId="324F9CB4" w14:textId="77777777" w:rsidR="00E23054" w:rsidRDefault="00E23054" w:rsidP="001452F3">
      <w:r>
        <w:rPr>
          <w:rFonts w:eastAsia="MS Mincho"/>
        </w:rPr>
        <w:t>Further information is available from</w:t>
      </w:r>
      <w:r>
        <w:t>:</w:t>
      </w:r>
    </w:p>
    <w:p w14:paraId="333B6D06" w14:textId="77777777" w:rsidR="00E23054" w:rsidRDefault="00E23054" w:rsidP="001452F3"/>
    <w:p w14:paraId="09D24B89" w14:textId="77777777" w:rsidR="005879A5" w:rsidRDefault="005879A5" w:rsidP="00CC3049">
      <w:pPr>
        <w:pStyle w:val="PlainText"/>
        <w:rPr>
          <w:rFonts w:ascii="Arial" w:hAnsi="Arial"/>
          <w:snapToGrid w:val="0"/>
          <w:lang w:val="en-GB"/>
        </w:rPr>
      </w:pPr>
      <w:r>
        <w:rPr>
          <w:rFonts w:ascii="Arial" w:hAnsi="Arial"/>
          <w:snapToGrid w:val="0"/>
          <w:lang w:val="en-GB"/>
        </w:rPr>
        <w:t>International ISTC Agency</w:t>
      </w:r>
    </w:p>
    <w:p w14:paraId="63A87DC4" w14:textId="77777777" w:rsidR="00CC3049" w:rsidRDefault="00CC3049" w:rsidP="00CC3049">
      <w:pPr>
        <w:pStyle w:val="PlainText"/>
        <w:rPr>
          <w:rFonts w:ascii="Arial" w:hAnsi="Arial"/>
          <w:snapToGrid w:val="0"/>
          <w:lang w:val="en-GB"/>
        </w:rPr>
      </w:pPr>
      <w:proofErr w:type="spellStart"/>
      <w:r>
        <w:rPr>
          <w:rFonts w:ascii="Arial" w:hAnsi="Arial"/>
          <w:snapToGrid w:val="0"/>
          <w:lang w:val="en-GB"/>
        </w:rPr>
        <w:t>EDItEUR</w:t>
      </w:r>
      <w:proofErr w:type="spellEnd"/>
    </w:p>
    <w:p w14:paraId="51EDAE7B" w14:textId="77777777" w:rsidR="00CC3049" w:rsidRDefault="00CC3049" w:rsidP="00CC3049">
      <w:pPr>
        <w:rPr>
          <w:lang w:val="en-US"/>
        </w:rPr>
      </w:pPr>
      <w:r>
        <w:rPr>
          <w:lang w:val="en-US"/>
        </w:rPr>
        <w:t>United House</w:t>
      </w:r>
      <w:r w:rsidRPr="00D76C67">
        <w:rPr>
          <w:lang w:val="en-US"/>
        </w:rPr>
        <w:br/>
      </w:r>
      <w:r>
        <w:rPr>
          <w:lang w:val="en-US"/>
        </w:rPr>
        <w:t>North Road</w:t>
      </w:r>
    </w:p>
    <w:p w14:paraId="264B7C34" w14:textId="77777777" w:rsidR="00CC3049" w:rsidRDefault="00CC3049" w:rsidP="00CC3049">
      <w:pPr>
        <w:rPr>
          <w:lang w:val="en-US"/>
        </w:rPr>
      </w:pPr>
      <w:r w:rsidRPr="00D76C67">
        <w:rPr>
          <w:lang w:val="en-US"/>
        </w:rPr>
        <w:t>London N7 9DP</w:t>
      </w:r>
      <w:r>
        <w:rPr>
          <w:lang w:val="en-US"/>
        </w:rPr>
        <w:t xml:space="preserve"> </w:t>
      </w:r>
    </w:p>
    <w:p w14:paraId="38E8905D" w14:textId="77777777" w:rsidR="00CC3049" w:rsidRPr="00D76C67" w:rsidRDefault="00CC3049" w:rsidP="00CC3049">
      <w:pPr>
        <w:rPr>
          <w:lang w:val="en-US"/>
        </w:rPr>
      </w:pPr>
      <w:r>
        <w:rPr>
          <w:lang w:val="en-US"/>
        </w:rPr>
        <w:t>UK</w:t>
      </w:r>
    </w:p>
    <w:p w14:paraId="4CF6FF79" w14:textId="77777777" w:rsidR="00CC3049" w:rsidRDefault="00CC3049" w:rsidP="00CC3049">
      <w:pPr>
        <w:rPr>
          <w:lang w:val="en-US"/>
        </w:rPr>
      </w:pPr>
      <w:r w:rsidRPr="00D76C67">
        <w:rPr>
          <w:lang w:val="en-US"/>
        </w:rPr>
        <w:t>Tel: +44 (0)20 7</w:t>
      </w:r>
      <w:r>
        <w:rPr>
          <w:lang w:val="en-US"/>
        </w:rPr>
        <w:t>503 6418</w:t>
      </w:r>
      <w:r w:rsidRPr="00D76C67">
        <w:rPr>
          <w:lang w:val="en-US"/>
        </w:rPr>
        <w:br/>
        <w:t>Fax: +44 (0)20 7</w:t>
      </w:r>
      <w:r>
        <w:rPr>
          <w:lang w:val="en-US"/>
        </w:rPr>
        <w:t>503 6418</w:t>
      </w:r>
    </w:p>
    <w:p w14:paraId="3AB3ADEF" w14:textId="77777777" w:rsidR="00CC3049" w:rsidRDefault="00CC3049" w:rsidP="00CC3049">
      <w:pPr>
        <w:rPr>
          <w:lang w:val="en-US"/>
        </w:rPr>
      </w:pPr>
      <w:r>
        <w:rPr>
          <w:lang w:val="en-US"/>
        </w:rPr>
        <w:t>Email</w:t>
      </w:r>
      <w:r w:rsidRPr="00D76C67">
        <w:rPr>
          <w:lang w:val="en-US"/>
        </w:rPr>
        <w:t xml:space="preserve">: </w:t>
      </w:r>
      <w:r>
        <w:rPr>
          <w:lang w:val="en-US"/>
        </w:rPr>
        <w:t>info@editeur.org</w:t>
      </w:r>
      <w:r w:rsidRPr="00D76C67">
        <w:rPr>
          <w:lang w:val="en-US"/>
        </w:rPr>
        <w:t xml:space="preserve"> </w:t>
      </w:r>
    </w:p>
    <w:p w14:paraId="1A246FA9" w14:textId="77777777" w:rsidR="001452F3" w:rsidRPr="003E2080" w:rsidRDefault="001452F3" w:rsidP="001452F3">
      <w:pPr>
        <w:rPr>
          <w:color w:val="auto"/>
        </w:rPr>
      </w:pPr>
      <w:r w:rsidRPr="003E2080">
        <w:rPr>
          <w:color w:val="auto"/>
        </w:rPr>
        <w:t xml:space="preserve">URL: </w:t>
      </w:r>
      <w:hyperlink r:id="rId29" w:history="1">
        <w:r w:rsidRPr="003E2080">
          <w:rPr>
            <w:rStyle w:val="Hyperlink"/>
            <w:color w:val="auto"/>
          </w:rPr>
          <w:t>www.istc-international.org</w:t>
        </w:r>
      </w:hyperlink>
      <w:r w:rsidRPr="003E2080">
        <w:rPr>
          <w:color w:val="auto"/>
          <w:u w:val="single"/>
        </w:rPr>
        <w:t xml:space="preserve">  </w:t>
      </w:r>
    </w:p>
    <w:p w14:paraId="02DC64F7" w14:textId="77777777" w:rsidR="001452F3" w:rsidRPr="00D532B7" w:rsidRDefault="001452F3" w:rsidP="001452F3">
      <w:pPr>
        <w:pStyle w:val="Style2"/>
        <w:rPr>
          <w:rFonts w:eastAsia="MS Mincho"/>
          <w:sz w:val="22"/>
        </w:rPr>
      </w:pPr>
      <w:bookmarkStart w:id="522" w:name="_Toc75163691"/>
      <w:bookmarkStart w:id="523" w:name="_Toc75163983"/>
      <w:bookmarkStart w:id="524" w:name="_Toc75165015"/>
      <w:bookmarkStart w:id="525" w:name="_Toc75166835"/>
      <w:bookmarkStart w:id="526" w:name="_Toc93132155"/>
      <w:bookmarkStart w:id="527" w:name="_Toc93132401"/>
      <w:bookmarkStart w:id="528" w:name="_Toc93132511"/>
      <w:bookmarkStart w:id="529" w:name="_Toc93133825"/>
      <w:bookmarkStart w:id="530" w:name="_Toc93134009"/>
    </w:p>
    <w:p w14:paraId="5C19FE8B" w14:textId="35BBEC95" w:rsidR="001452F3" w:rsidRPr="00416D51" w:rsidRDefault="00E477B3" w:rsidP="001452F3">
      <w:pPr>
        <w:pStyle w:val="Style2"/>
        <w:rPr>
          <w:rFonts w:eastAsia="MS Mincho"/>
          <w:szCs w:val="24"/>
        </w:rPr>
      </w:pPr>
      <w:bookmarkStart w:id="531" w:name="_Toc494798783"/>
      <w:r w:rsidRPr="00416D51">
        <w:rPr>
          <w:rFonts w:eastAsia="MS Mincho"/>
          <w:szCs w:val="24"/>
        </w:rPr>
        <w:t>1</w:t>
      </w:r>
      <w:r w:rsidR="00493171">
        <w:rPr>
          <w:rFonts w:eastAsia="MS Mincho"/>
          <w:szCs w:val="24"/>
        </w:rPr>
        <w:t>6</w:t>
      </w:r>
      <w:r w:rsidR="001452F3" w:rsidRPr="00416D51">
        <w:rPr>
          <w:rFonts w:eastAsia="MS Mincho"/>
          <w:szCs w:val="24"/>
        </w:rPr>
        <w:t>.</w:t>
      </w:r>
      <w:r w:rsidR="00EE30AF">
        <w:rPr>
          <w:rFonts w:eastAsia="MS Mincho"/>
          <w:szCs w:val="24"/>
        </w:rPr>
        <w:t>11</w:t>
      </w:r>
      <w:r w:rsidR="00EE30AF" w:rsidRPr="00416D51">
        <w:rPr>
          <w:rFonts w:eastAsia="MS Mincho"/>
          <w:szCs w:val="24"/>
        </w:rPr>
        <w:t xml:space="preserve"> </w:t>
      </w:r>
      <w:r w:rsidR="001452F3" w:rsidRPr="00416D51">
        <w:rPr>
          <w:rFonts w:eastAsia="MS Mincho"/>
          <w:szCs w:val="24"/>
        </w:rPr>
        <w:t>ISWC</w:t>
      </w:r>
      <w:bookmarkEnd w:id="522"/>
      <w:bookmarkEnd w:id="523"/>
      <w:bookmarkEnd w:id="524"/>
      <w:bookmarkEnd w:id="525"/>
      <w:bookmarkEnd w:id="526"/>
      <w:bookmarkEnd w:id="527"/>
      <w:bookmarkEnd w:id="528"/>
      <w:bookmarkEnd w:id="529"/>
      <w:bookmarkEnd w:id="530"/>
      <w:bookmarkEnd w:id="531"/>
    </w:p>
    <w:p w14:paraId="6C46F7C8" w14:textId="77777777" w:rsidR="001452F3" w:rsidRPr="00D532B7" w:rsidRDefault="001452F3" w:rsidP="001452F3">
      <w:pPr>
        <w:pStyle w:val="PlainText"/>
        <w:rPr>
          <w:rFonts w:ascii="Arial" w:eastAsia="MS Mincho" w:hAnsi="Arial"/>
          <w:b/>
          <w:lang w:val="en-GB"/>
        </w:rPr>
      </w:pPr>
    </w:p>
    <w:p w14:paraId="799CA9F7" w14:textId="77777777" w:rsidR="001452F3" w:rsidRDefault="001452F3" w:rsidP="001452F3">
      <w:r>
        <w:t xml:space="preserve">The </w:t>
      </w:r>
      <w:r w:rsidR="0053199A" w:rsidRPr="0053199A">
        <w:t xml:space="preserve">International Standard Musical Work Code </w:t>
      </w:r>
      <w:r w:rsidR="0053199A">
        <w:t>(</w:t>
      </w:r>
      <w:r>
        <w:t>ISWC</w:t>
      </w:r>
      <w:r w:rsidR="0053199A">
        <w:t>)</w:t>
      </w:r>
      <w:r>
        <w:t xml:space="preserve"> identifies musical works as intangible creations. It is not used to identify manifestations of, or objects related to, musical works. Such manifestations and objects are the subject of separate identification systems, such as ISRC</w:t>
      </w:r>
      <w:r w:rsidR="000A47EB">
        <w:t xml:space="preserve"> and </w:t>
      </w:r>
      <w:r>
        <w:t xml:space="preserve">ISMN (see descriptions </w:t>
      </w:r>
      <w:r w:rsidR="00CE3FFA">
        <w:t>elsewhere</w:t>
      </w:r>
      <w:r>
        <w:t xml:space="preserve"> in</w:t>
      </w:r>
      <w:r w:rsidR="0053199A">
        <w:t xml:space="preserve"> this</w:t>
      </w:r>
      <w:r>
        <w:t xml:space="preserve"> section).</w:t>
      </w:r>
    </w:p>
    <w:p w14:paraId="1D825E86" w14:textId="77777777" w:rsidR="002778FA" w:rsidRDefault="002778FA" w:rsidP="001452F3"/>
    <w:p w14:paraId="237F76FD" w14:textId="77777777" w:rsidR="001452F3" w:rsidRDefault="001452F3" w:rsidP="001452F3">
      <w:r>
        <w:t xml:space="preserve">Example: Mozart’s </w:t>
      </w:r>
      <w:r w:rsidRPr="001631A3">
        <w:rPr>
          <w:i/>
        </w:rPr>
        <w:t xml:space="preserve">Die </w:t>
      </w:r>
      <w:proofErr w:type="spellStart"/>
      <w:r w:rsidRPr="001631A3">
        <w:rPr>
          <w:i/>
        </w:rPr>
        <w:t>Zauberflöte</w:t>
      </w:r>
      <w:proofErr w:type="spellEnd"/>
      <w:r>
        <w:t xml:space="preserve"> </w:t>
      </w:r>
      <w:r w:rsidRPr="001631A3">
        <w:rPr>
          <w:i/>
        </w:rPr>
        <w:t>(The Magic Flute)</w:t>
      </w:r>
      <w:r>
        <w:t xml:space="preserve"> would be eligible for an ISWC to identify the work. The many printed scores would each qualify for ISMNs, the libretti and their translations for ISTCs (and ISBNs for the publications thereof)</w:t>
      </w:r>
      <w:r w:rsidR="005C2D1A" w:rsidRPr="00843676">
        <w:rPr>
          <w:color w:val="0000FF"/>
        </w:rPr>
        <w:t>;</w:t>
      </w:r>
      <w:r>
        <w:t xml:space="preserve"> a video of a performance </w:t>
      </w:r>
      <w:r w:rsidRPr="00416D51">
        <w:t>would receive an ISAN, and</w:t>
      </w:r>
      <w:r>
        <w:t xml:space="preserve"> a sound recording of the opera an ISRC.</w:t>
      </w:r>
    </w:p>
    <w:p w14:paraId="6C048DE4" w14:textId="77777777" w:rsidR="001452F3" w:rsidRPr="005F6E44" w:rsidRDefault="001452F3" w:rsidP="001452F3">
      <w:pPr>
        <w:rPr>
          <w:sz w:val="16"/>
          <w:szCs w:val="16"/>
        </w:rPr>
      </w:pPr>
    </w:p>
    <w:p w14:paraId="05C456B2" w14:textId="77777777" w:rsidR="001452F3" w:rsidRDefault="001452F3" w:rsidP="001452F3">
      <w:pPr>
        <w:rPr>
          <w:rFonts w:eastAsia="MS Mincho"/>
        </w:rPr>
      </w:pPr>
      <w:r>
        <w:rPr>
          <w:rFonts w:eastAsia="MS Mincho"/>
        </w:rPr>
        <w:lastRenderedPageBreak/>
        <w:t>Further information is available from the registration authority:</w:t>
      </w:r>
    </w:p>
    <w:p w14:paraId="583EAFAC" w14:textId="77777777" w:rsidR="00CE3FFA" w:rsidRPr="005F6E44" w:rsidRDefault="00CE3FFA" w:rsidP="00CE3FFA">
      <w:pPr>
        <w:rPr>
          <w:sz w:val="16"/>
          <w:szCs w:val="16"/>
        </w:rPr>
      </w:pPr>
    </w:p>
    <w:p w14:paraId="77E63E7C" w14:textId="77777777" w:rsidR="001452F3" w:rsidRPr="00727B83" w:rsidRDefault="001452F3" w:rsidP="001452F3">
      <w:pPr>
        <w:rPr>
          <w:lang w:val="fr-FR"/>
        </w:rPr>
      </w:pPr>
      <w:r w:rsidRPr="00727B83">
        <w:rPr>
          <w:lang w:val="fr-FR"/>
        </w:rPr>
        <w:t>CISAC</w:t>
      </w:r>
    </w:p>
    <w:p w14:paraId="56F8158E" w14:textId="77777777" w:rsidR="001452F3" w:rsidRPr="00727B83" w:rsidRDefault="001452F3" w:rsidP="001452F3">
      <w:pPr>
        <w:rPr>
          <w:lang w:val="fr-FR"/>
        </w:rPr>
      </w:pPr>
      <w:r w:rsidRPr="00727B83">
        <w:rPr>
          <w:lang w:val="fr-FR"/>
        </w:rPr>
        <w:t>20-26 Boulevard du Parc</w:t>
      </w:r>
      <w:r w:rsidRPr="00727B83">
        <w:rPr>
          <w:lang w:val="fr-FR"/>
        </w:rPr>
        <w:br/>
        <w:t>92200 Neuilly sur Seine</w:t>
      </w:r>
      <w:r w:rsidRPr="00727B83">
        <w:rPr>
          <w:lang w:val="fr-FR"/>
        </w:rPr>
        <w:br/>
        <w:t>France</w:t>
      </w:r>
      <w:r w:rsidRPr="00727B83">
        <w:rPr>
          <w:lang w:val="fr-FR"/>
        </w:rPr>
        <w:br/>
        <w:t>Tel.: (+ 33 1) 55 62 08 50</w:t>
      </w:r>
      <w:r w:rsidRPr="00727B83">
        <w:rPr>
          <w:lang w:val="fr-FR"/>
        </w:rPr>
        <w:br/>
        <w:t>Fax: (+ 33 1) 55 62 08 60</w:t>
      </w:r>
      <w:r w:rsidRPr="00727B83">
        <w:rPr>
          <w:lang w:val="fr-FR"/>
        </w:rPr>
        <w:br/>
      </w:r>
      <w:r w:rsidR="00483BB1">
        <w:rPr>
          <w:lang w:val="fr-FR"/>
        </w:rPr>
        <w:t>Email</w:t>
      </w:r>
      <w:r w:rsidRPr="00727B83">
        <w:rPr>
          <w:lang w:val="fr-FR"/>
        </w:rPr>
        <w:t xml:space="preserve">: </w:t>
      </w:r>
      <w:hyperlink r:id="rId30" w:tgtFrame="_blank" w:history="1">
        <w:r w:rsidRPr="00727B83">
          <w:rPr>
            <w:rStyle w:val="Hyperlink"/>
            <w:color w:val="000000"/>
            <w:u w:val="none"/>
            <w:lang w:val="fr-FR"/>
          </w:rPr>
          <w:t>cisac@cisac.org</w:t>
        </w:r>
      </w:hyperlink>
    </w:p>
    <w:p w14:paraId="065FC1D4" w14:textId="77777777" w:rsidR="001452F3" w:rsidRPr="003E2080" w:rsidRDefault="001452F3" w:rsidP="001452F3">
      <w:pPr>
        <w:rPr>
          <w:color w:val="auto"/>
          <w:u w:val="single"/>
          <w:lang w:val="sv-SE"/>
        </w:rPr>
      </w:pPr>
      <w:r w:rsidRPr="003E2080">
        <w:rPr>
          <w:color w:val="auto"/>
          <w:lang w:val="sv-SE"/>
        </w:rPr>
        <w:t xml:space="preserve">URL: </w:t>
      </w:r>
      <w:r w:rsidR="00BA6ADC">
        <w:fldChar w:fldCharType="begin"/>
      </w:r>
      <w:r w:rsidR="00BA6ADC">
        <w:instrText xml:space="preserve"> HYPERLINK "http://www.cisac.org" </w:instrText>
      </w:r>
      <w:r w:rsidR="00BA6ADC">
        <w:fldChar w:fldCharType="separate"/>
      </w:r>
      <w:r w:rsidRPr="003E2080">
        <w:rPr>
          <w:rStyle w:val="Hyperlink"/>
          <w:color w:val="auto"/>
          <w:lang w:val="sv-SE"/>
        </w:rPr>
        <w:t>http://www.cisac.org</w:t>
      </w:r>
      <w:r w:rsidR="00BA6ADC">
        <w:rPr>
          <w:rStyle w:val="Hyperlink"/>
          <w:color w:val="auto"/>
          <w:lang w:val="sv-SE"/>
        </w:rPr>
        <w:fldChar w:fldCharType="end"/>
      </w:r>
    </w:p>
    <w:p w14:paraId="2A0E9AAF" w14:textId="77777777" w:rsidR="005A1DAB" w:rsidRPr="003E2080" w:rsidRDefault="005A1DAB" w:rsidP="001452F3">
      <w:pPr>
        <w:rPr>
          <w:rStyle w:val="Hyperlink"/>
          <w:color w:val="auto"/>
          <w:lang w:val="sv-SE"/>
        </w:rPr>
      </w:pPr>
    </w:p>
    <w:p w14:paraId="3C5D7418" w14:textId="4CE45559" w:rsidR="005A1DAB" w:rsidRPr="003E2080" w:rsidRDefault="005A1DAB" w:rsidP="005A1DAB">
      <w:pPr>
        <w:pStyle w:val="PlainText"/>
        <w:rPr>
          <w:rStyle w:val="Style2Char"/>
          <w:color w:val="auto"/>
          <w:lang w:val="sv-SE"/>
        </w:rPr>
      </w:pPr>
      <w:bookmarkStart w:id="532" w:name="_Toc494798784"/>
      <w:r w:rsidRPr="003E2080">
        <w:rPr>
          <w:rStyle w:val="Style2Char"/>
          <w:rFonts w:eastAsia="MS Mincho"/>
          <w:color w:val="auto"/>
          <w:lang w:val="sv-SE"/>
        </w:rPr>
        <w:t>1</w:t>
      </w:r>
      <w:r w:rsidR="00493171" w:rsidRPr="003E2080">
        <w:rPr>
          <w:rStyle w:val="Style2Char"/>
          <w:rFonts w:eastAsia="MS Mincho"/>
          <w:color w:val="auto"/>
          <w:lang w:val="sv-SE"/>
        </w:rPr>
        <w:t>6</w:t>
      </w:r>
      <w:r w:rsidRPr="003E2080">
        <w:rPr>
          <w:rStyle w:val="Style2Char"/>
          <w:rFonts w:eastAsia="MS Mincho"/>
          <w:color w:val="auto"/>
          <w:lang w:val="sv-SE"/>
        </w:rPr>
        <w:t>.</w:t>
      </w:r>
      <w:r w:rsidRPr="003E2080">
        <w:rPr>
          <w:rStyle w:val="Style2Char"/>
          <w:rFonts w:eastAsia="MS Mincho"/>
          <w:color w:val="auto"/>
          <w:szCs w:val="24"/>
          <w:lang w:val="sv-SE"/>
        </w:rPr>
        <w:t>12 SGTIN</w:t>
      </w:r>
      <w:bookmarkEnd w:id="532"/>
      <w:r w:rsidRPr="003E2080">
        <w:rPr>
          <w:rStyle w:val="Style2Char"/>
          <w:color w:val="auto"/>
          <w:lang w:val="sv-SE"/>
        </w:rPr>
        <w:t xml:space="preserve"> </w:t>
      </w:r>
    </w:p>
    <w:p w14:paraId="0D50FA54" w14:textId="77777777" w:rsidR="005A1DAB" w:rsidRPr="003E2080" w:rsidRDefault="005A1DAB" w:rsidP="001452F3">
      <w:pPr>
        <w:rPr>
          <w:rStyle w:val="Hyperlink"/>
          <w:color w:val="auto"/>
          <w:lang w:val="sv-SE"/>
        </w:rPr>
      </w:pPr>
    </w:p>
    <w:p w14:paraId="566ED95D" w14:textId="055535C4" w:rsidR="005A1DAB" w:rsidRPr="003E2080" w:rsidRDefault="005A1DAB" w:rsidP="005A1DAB">
      <w:pPr>
        <w:rPr>
          <w:rFonts w:ascii="Calibri" w:hAnsi="Calibri"/>
          <w:color w:val="auto"/>
        </w:rPr>
      </w:pPr>
      <w:r w:rsidRPr="003E2080">
        <w:rPr>
          <w:color w:val="auto"/>
        </w:rPr>
        <w:t>The Serialized Global Trade Item Number</w:t>
      </w:r>
      <w:r w:rsidR="0062450F">
        <w:rPr>
          <w:color w:val="auto"/>
        </w:rPr>
        <w:t xml:space="preserve"> (SGTIN) expands the GTIN/ISBN </w:t>
      </w:r>
      <w:r w:rsidRPr="003E2080">
        <w:rPr>
          <w:color w:val="auto"/>
        </w:rPr>
        <w:t>(</w:t>
      </w:r>
      <w:hyperlink w:anchor="GTIN" w:history="1">
        <w:r w:rsidRPr="0062450F">
          <w:rPr>
            <w:rStyle w:val="Hyperlink"/>
          </w:rPr>
          <w:t>see 16.</w:t>
        </w:r>
        <w:r w:rsidR="00EE30AF" w:rsidRPr="0062450F">
          <w:rPr>
            <w:rStyle w:val="Hyperlink"/>
          </w:rPr>
          <w:t xml:space="preserve">2 </w:t>
        </w:r>
        <w:r w:rsidRPr="0062450F">
          <w:rPr>
            <w:rStyle w:val="Hyperlink"/>
          </w:rPr>
          <w:t>above</w:t>
        </w:r>
      </w:hyperlink>
      <w:r w:rsidRPr="003E2080">
        <w:rPr>
          <w:color w:val="auto"/>
        </w:rPr>
        <w:t>) to include a serial number that uniquely identifies an instance of a trade item, such as a specific copy of a book.  It is used to create an Electronic Product Code (EPC) that can be encoded on Radio-Frequency ID (RFID) tags to track all kinds of objects, including books, through the supply chain.</w:t>
      </w:r>
    </w:p>
    <w:p w14:paraId="7595AB22" w14:textId="77777777" w:rsidR="005A1DAB" w:rsidRPr="003E2080" w:rsidRDefault="005A1DAB" w:rsidP="005A1DAB">
      <w:pPr>
        <w:rPr>
          <w:color w:val="auto"/>
        </w:rPr>
      </w:pPr>
    </w:p>
    <w:p w14:paraId="09D33C34" w14:textId="77777777" w:rsidR="005A1DAB" w:rsidRPr="003E2080" w:rsidRDefault="005A1DAB" w:rsidP="005A1DAB">
      <w:pPr>
        <w:rPr>
          <w:color w:val="auto"/>
        </w:rPr>
      </w:pPr>
      <w:r w:rsidRPr="003E2080">
        <w:rPr>
          <w:color w:val="auto"/>
        </w:rPr>
        <w:t>GS1 Global Office</w:t>
      </w:r>
    </w:p>
    <w:p w14:paraId="07B94C51" w14:textId="77777777" w:rsidR="005A1DAB" w:rsidRPr="003E2080" w:rsidRDefault="005A1DAB" w:rsidP="005A1DAB">
      <w:pPr>
        <w:rPr>
          <w:color w:val="auto"/>
        </w:rPr>
      </w:pPr>
      <w:r w:rsidRPr="003E2080">
        <w:rPr>
          <w:color w:val="auto"/>
        </w:rPr>
        <w:t xml:space="preserve">Blue Tower </w:t>
      </w:r>
    </w:p>
    <w:p w14:paraId="6AB18675" w14:textId="77777777" w:rsidR="005A1DAB" w:rsidRPr="003E2080" w:rsidRDefault="005A1DAB" w:rsidP="005A1DAB">
      <w:pPr>
        <w:rPr>
          <w:color w:val="auto"/>
        </w:rPr>
      </w:pPr>
      <w:r w:rsidRPr="003E2080">
        <w:rPr>
          <w:color w:val="auto"/>
        </w:rPr>
        <w:t xml:space="preserve">Avenue Louise 326 </w:t>
      </w:r>
    </w:p>
    <w:p w14:paraId="378017D6" w14:textId="77777777" w:rsidR="005A1DAB" w:rsidRPr="003E2080" w:rsidRDefault="005A1DAB" w:rsidP="005A1DAB">
      <w:pPr>
        <w:rPr>
          <w:color w:val="auto"/>
          <w:lang w:val="de-DE"/>
        </w:rPr>
      </w:pPr>
      <w:r w:rsidRPr="003E2080">
        <w:rPr>
          <w:color w:val="auto"/>
          <w:lang w:val="de-DE"/>
        </w:rPr>
        <w:t>B-1050 Brussels</w:t>
      </w:r>
    </w:p>
    <w:p w14:paraId="481F44B5" w14:textId="77777777" w:rsidR="005A1DAB" w:rsidRPr="003E2080" w:rsidRDefault="005A1DAB" w:rsidP="005A1DAB">
      <w:pPr>
        <w:rPr>
          <w:color w:val="auto"/>
          <w:lang w:val="de-DE"/>
        </w:rPr>
      </w:pPr>
      <w:r w:rsidRPr="003E2080">
        <w:rPr>
          <w:color w:val="auto"/>
          <w:lang w:val="de-DE"/>
        </w:rPr>
        <w:t>Belgium</w:t>
      </w:r>
    </w:p>
    <w:p w14:paraId="729BB708" w14:textId="77777777" w:rsidR="005A1DAB" w:rsidRPr="003E2080" w:rsidRDefault="005A1DAB" w:rsidP="005A1DAB">
      <w:pPr>
        <w:rPr>
          <w:color w:val="auto"/>
          <w:lang w:val="de-DE"/>
        </w:rPr>
      </w:pPr>
      <w:r w:rsidRPr="003E2080">
        <w:rPr>
          <w:color w:val="auto"/>
          <w:lang w:val="de-DE"/>
        </w:rPr>
        <w:t xml:space="preserve">Tel: (+32 2) 788 7800 </w:t>
      </w:r>
    </w:p>
    <w:p w14:paraId="5AC9A198" w14:textId="77777777" w:rsidR="005A1DAB" w:rsidRPr="003E2080" w:rsidRDefault="005A1DAB" w:rsidP="005A1DAB">
      <w:pPr>
        <w:rPr>
          <w:color w:val="auto"/>
          <w:lang w:val="de-DE"/>
        </w:rPr>
      </w:pPr>
      <w:r w:rsidRPr="003E2080">
        <w:rPr>
          <w:color w:val="auto"/>
          <w:lang w:val="de-DE"/>
        </w:rPr>
        <w:t xml:space="preserve">Fax: (+32 2) 788 7899 </w:t>
      </w:r>
    </w:p>
    <w:p w14:paraId="04492F72" w14:textId="77777777" w:rsidR="005A1DAB" w:rsidRPr="003E2080" w:rsidRDefault="005A1DAB" w:rsidP="005A1DAB">
      <w:pPr>
        <w:rPr>
          <w:color w:val="auto"/>
        </w:rPr>
      </w:pPr>
      <w:r w:rsidRPr="003E2080">
        <w:rPr>
          <w:color w:val="auto"/>
        </w:rPr>
        <w:t xml:space="preserve">Email: </w:t>
      </w:r>
      <w:hyperlink r:id="rId31" w:history="1">
        <w:r w:rsidRPr="003E2080">
          <w:rPr>
            <w:rStyle w:val="Hyperlink"/>
            <w:color w:val="auto"/>
          </w:rPr>
          <w:t>contactus@gs1.org</w:t>
        </w:r>
      </w:hyperlink>
    </w:p>
    <w:p w14:paraId="566F3049" w14:textId="757D767B" w:rsidR="005A1DAB" w:rsidRPr="003E2080" w:rsidRDefault="005A1DAB" w:rsidP="005A1DAB">
      <w:pPr>
        <w:rPr>
          <w:color w:val="auto"/>
          <w:lang w:val="en-US"/>
        </w:rPr>
      </w:pPr>
      <w:r w:rsidRPr="003E2080">
        <w:rPr>
          <w:color w:val="auto"/>
          <w:lang w:val="en-US"/>
        </w:rPr>
        <w:t xml:space="preserve">URL: </w:t>
      </w:r>
      <w:hyperlink r:id="rId32" w:history="1">
        <w:r w:rsidRPr="003E2080">
          <w:rPr>
            <w:rStyle w:val="Hyperlink"/>
            <w:color w:val="auto"/>
            <w:lang w:val="en-US"/>
          </w:rPr>
          <w:t>http://www.gs1.org/sites/default/files/docs/epc/TDS_1_8_Standard_20140203.pdf</w:t>
        </w:r>
      </w:hyperlink>
      <w:r w:rsidRPr="003E2080">
        <w:rPr>
          <w:color w:val="auto"/>
          <w:lang w:val="en-US"/>
        </w:rPr>
        <w:t xml:space="preserve"> </w:t>
      </w:r>
    </w:p>
    <w:p w14:paraId="4673AB04" w14:textId="77777777" w:rsidR="009D6AFA" w:rsidRPr="003E2080" w:rsidRDefault="009D6AFA" w:rsidP="00A418F3">
      <w:pPr>
        <w:rPr>
          <w:rFonts w:eastAsia="MS Mincho"/>
          <w:color w:val="auto"/>
          <w:lang w:val="en-US"/>
        </w:rPr>
      </w:pPr>
    </w:p>
    <w:p w14:paraId="4110D928" w14:textId="787F54A5" w:rsidR="008E44B3" w:rsidRPr="003E2080" w:rsidRDefault="00493171" w:rsidP="008E44B3">
      <w:pPr>
        <w:pStyle w:val="PlainText"/>
        <w:rPr>
          <w:rStyle w:val="Style2Char"/>
          <w:color w:val="auto"/>
        </w:rPr>
      </w:pPr>
      <w:bookmarkStart w:id="533" w:name="_Toc494798785"/>
      <w:r w:rsidRPr="003E2080">
        <w:rPr>
          <w:rStyle w:val="Style2Char"/>
          <w:rFonts w:eastAsia="MS Mincho"/>
          <w:color w:val="auto"/>
        </w:rPr>
        <w:t>16</w:t>
      </w:r>
      <w:r w:rsidR="00292177" w:rsidRPr="003E2080">
        <w:rPr>
          <w:rStyle w:val="Style2Char"/>
          <w:rFonts w:eastAsia="MS Mincho"/>
          <w:color w:val="auto"/>
        </w:rPr>
        <w:t>.13</w:t>
      </w:r>
      <w:r w:rsidR="008E44B3" w:rsidRPr="003E2080">
        <w:rPr>
          <w:rStyle w:val="Style2Char"/>
          <w:rFonts w:eastAsia="MS Mincho"/>
          <w:color w:val="auto"/>
        </w:rPr>
        <w:t xml:space="preserve"> </w:t>
      </w:r>
      <w:r w:rsidR="008E44B3" w:rsidRPr="003E2080">
        <w:rPr>
          <w:rStyle w:val="Style2Char"/>
          <w:color w:val="auto"/>
        </w:rPr>
        <w:t>URN</w:t>
      </w:r>
      <w:bookmarkEnd w:id="533"/>
      <w:r w:rsidR="008E44B3" w:rsidRPr="003E2080">
        <w:rPr>
          <w:rStyle w:val="Style2Char"/>
          <w:color w:val="auto"/>
        </w:rPr>
        <w:t xml:space="preserve"> </w:t>
      </w:r>
    </w:p>
    <w:p w14:paraId="3E679D56" w14:textId="77777777" w:rsidR="008E44B3" w:rsidRPr="003E2080" w:rsidRDefault="008E44B3" w:rsidP="008E44B3">
      <w:pPr>
        <w:pStyle w:val="PlainText"/>
        <w:rPr>
          <w:color w:val="auto"/>
          <w:lang w:val="en-US"/>
        </w:rPr>
      </w:pPr>
    </w:p>
    <w:p w14:paraId="33A874C2" w14:textId="77777777" w:rsidR="008246C8" w:rsidRDefault="008E44B3" w:rsidP="008E44B3">
      <w:pPr>
        <w:rPr>
          <w:color w:val="auto"/>
        </w:rPr>
      </w:pPr>
      <w:r w:rsidRPr="003E2080">
        <w:rPr>
          <w:color w:val="auto"/>
        </w:rPr>
        <w:t xml:space="preserve">Uniform Resource Names (URNs) are persistent resource identifiers. </w:t>
      </w:r>
    </w:p>
    <w:p w14:paraId="28F85F7B" w14:textId="77777777" w:rsidR="008246C8" w:rsidRDefault="008246C8" w:rsidP="008E44B3">
      <w:pPr>
        <w:rPr>
          <w:color w:val="auto"/>
        </w:rPr>
      </w:pPr>
    </w:p>
    <w:p w14:paraId="280BC2DC" w14:textId="60940107" w:rsidR="008E44B3" w:rsidRPr="003E2080" w:rsidRDefault="008E44B3" w:rsidP="008E44B3">
      <w:pPr>
        <w:rPr>
          <w:color w:val="auto"/>
        </w:rPr>
      </w:pPr>
      <w:r w:rsidRPr="003E2080">
        <w:rPr>
          <w:color w:val="auto"/>
        </w:rPr>
        <w:t xml:space="preserve">Their syntax, defined in Internet standard RFC 2141, is: </w:t>
      </w:r>
    </w:p>
    <w:p w14:paraId="663F4ADC" w14:textId="77777777" w:rsidR="008E44B3" w:rsidRPr="002778FA" w:rsidRDefault="008E44B3" w:rsidP="008E44B3">
      <w:pPr>
        <w:rPr>
          <w:color w:val="auto"/>
          <w:sz w:val="18"/>
          <w:szCs w:val="18"/>
        </w:rPr>
      </w:pPr>
    </w:p>
    <w:p w14:paraId="2527CB11" w14:textId="2AEBB8DD" w:rsidR="008E44B3" w:rsidRPr="003E2080" w:rsidRDefault="008E44B3" w:rsidP="008E44B3">
      <w:pPr>
        <w:rPr>
          <w:color w:val="auto"/>
        </w:rPr>
      </w:pPr>
      <w:r w:rsidRPr="003E2080">
        <w:rPr>
          <w:color w:val="auto"/>
        </w:rPr>
        <w:t>&lt;URN&gt;:= "</w:t>
      </w:r>
      <w:r w:rsidR="00D33B64">
        <w:rPr>
          <w:color w:val="auto"/>
        </w:rPr>
        <w:t>URN</w:t>
      </w:r>
      <w:r w:rsidRPr="003E2080">
        <w:rPr>
          <w:color w:val="auto"/>
        </w:rPr>
        <w:t>:" &lt;NID&gt; ":" &lt;NSS&gt;</w:t>
      </w:r>
    </w:p>
    <w:p w14:paraId="02A6094C" w14:textId="77777777" w:rsidR="008E44B3" w:rsidRPr="002778FA" w:rsidRDefault="008E44B3" w:rsidP="008E44B3">
      <w:pPr>
        <w:rPr>
          <w:color w:val="auto"/>
          <w:sz w:val="18"/>
          <w:szCs w:val="18"/>
        </w:rPr>
      </w:pPr>
    </w:p>
    <w:p w14:paraId="5B73C7C6" w14:textId="77777777" w:rsidR="008246C8" w:rsidRDefault="008E44B3" w:rsidP="008E44B3">
      <w:pPr>
        <w:rPr>
          <w:color w:val="auto"/>
        </w:rPr>
      </w:pPr>
      <w:r w:rsidRPr="003E2080">
        <w:rPr>
          <w:color w:val="auto"/>
        </w:rPr>
        <w:t xml:space="preserve">where &lt;NID&gt; is the Namespace Identifier and &lt;NSS&gt; is the Namespace Specific String. </w:t>
      </w:r>
    </w:p>
    <w:p w14:paraId="0E3A988E" w14:textId="77777777" w:rsidR="008246C8" w:rsidRDefault="008246C8" w:rsidP="008E44B3">
      <w:pPr>
        <w:rPr>
          <w:color w:val="auto"/>
        </w:rPr>
      </w:pPr>
    </w:p>
    <w:p w14:paraId="36BF4BFA" w14:textId="03C3EBD2" w:rsidR="008E44B3" w:rsidRPr="003E2080" w:rsidRDefault="008E44B3" w:rsidP="008E44B3">
      <w:pPr>
        <w:rPr>
          <w:color w:val="auto"/>
        </w:rPr>
      </w:pPr>
      <w:r w:rsidRPr="003E2080">
        <w:rPr>
          <w:color w:val="auto"/>
        </w:rPr>
        <w:t xml:space="preserve">The leading “urn:” and Namespace Identifier are case-insensitive. </w:t>
      </w:r>
    </w:p>
    <w:p w14:paraId="63D28578" w14:textId="77777777" w:rsidR="008E44B3" w:rsidRPr="002778FA" w:rsidRDefault="008E44B3" w:rsidP="008E44B3">
      <w:pPr>
        <w:rPr>
          <w:color w:val="auto"/>
          <w:sz w:val="18"/>
          <w:szCs w:val="18"/>
        </w:rPr>
      </w:pPr>
    </w:p>
    <w:p w14:paraId="37B556E2" w14:textId="53587DCF" w:rsidR="008246C8" w:rsidRDefault="008E44B3" w:rsidP="008E44B3">
      <w:pPr>
        <w:rPr>
          <w:color w:val="auto"/>
        </w:rPr>
      </w:pPr>
      <w:r w:rsidRPr="003E2080">
        <w:rPr>
          <w:color w:val="auto"/>
        </w:rPr>
        <w:t>NID “isbn” has been reserved for the ISBN system</w:t>
      </w:r>
      <w:r w:rsidR="00D33B64">
        <w:rPr>
          <w:color w:val="auto"/>
        </w:rPr>
        <w:t xml:space="preserve">: </w:t>
      </w:r>
      <w:hyperlink r:id="rId33" w:anchor="urn-namespaces-" w:history="1">
        <w:r w:rsidR="00436D5E" w:rsidRPr="006002F8">
          <w:rPr>
            <w:rStyle w:val="Hyperlink"/>
          </w:rPr>
          <w:t>https://www.iana.org/assignments/urn-namespaces/urn-namespaces.xhtml#urn-namespaces-</w:t>
        </w:r>
      </w:hyperlink>
      <w:r w:rsidR="00D33B64" w:rsidRPr="00D33B64">
        <w:rPr>
          <w:color w:val="auto"/>
        </w:rPr>
        <w:t>1</w:t>
      </w:r>
      <w:r w:rsidRPr="003E2080">
        <w:rPr>
          <w:color w:val="auto"/>
        </w:rPr>
        <w:t xml:space="preserve">. </w:t>
      </w:r>
    </w:p>
    <w:p w14:paraId="2EA2B938" w14:textId="77777777" w:rsidR="008246C8" w:rsidRDefault="008246C8" w:rsidP="008E44B3">
      <w:pPr>
        <w:rPr>
          <w:color w:val="auto"/>
        </w:rPr>
      </w:pPr>
    </w:p>
    <w:p w14:paraId="1BB772C3" w14:textId="42D2DE30" w:rsidR="008E44B3" w:rsidRPr="003E2080" w:rsidRDefault="008E44B3" w:rsidP="008E44B3">
      <w:pPr>
        <w:rPr>
          <w:color w:val="auto"/>
        </w:rPr>
      </w:pPr>
      <w:r w:rsidRPr="003E2080">
        <w:rPr>
          <w:color w:val="auto"/>
        </w:rPr>
        <w:t xml:space="preserve">According to </w:t>
      </w:r>
      <w:r w:rsidR="00C5667C">
        <w:rPr>
          <w:color w:val="auto"/>
        </w:rPr>
        <w:t>the template</w:t>
      </w:r>
      <w:r w:rsidRPr="003E2080">
        <w:rPr>
          <w:color w:val="auto"/>
        </w:rPr>
        <w:t xml:space="preserve">, any URN based on ISBN has the following syntax: </w:t>
      </w:r>
      <w:r w:rsidR="002778FA">
        <w:rPr>
          <w:color w:val="auto"/>
        </w:rPr>
        <w:br/>
      </w:r>
      <w:r w:rsidR="002778FA">
        <w:rPr>
          <w:color w:val="auto"/>
        </w:rPr>
        <w:br/>
      </w:r>
      <w:proofErr w:type="gramStart"/>
      <w:r w:rsidR="00D33B64">
        <w:rPr>
          <w:color w:val="auto"/>
        </w:rPr>
        <w:t>URN</w:t>
      </w:r>
      <w:r w:rsidRPr="003E2080">
        <w:rPr>
          <w:color w:val="auto"/>
        </w:rPr>
        <w:t>:</w:t>
      </w:r>
      <w:r w:rsidR="00D33B64">
        <w:rPr>
          <w:color w:val="auto"/>
        </w:rPr>
        <w:t>ISBN</w:t>
      </w:r>
      <w:proofErr w:type="gramEnd"/>
      <w:r w:rsidRPr="003E2080">
        <w:rPr>
          <w:color w:val="auto"/>
        </w:rPr>
        <w:t>:&lt;NSS&gt;</w:t>
      </w:r>
    </w:p>
    <w:p w14:paraId="67BA5ABC" w14:textId="77777777" w:rsidR="008E44B3" w:rsidRPr="003E2080" w:rsidRDefault="008E44B3" w:rsidP="008E44B3">
      <w:pPr>
        <w:rPr>
          <w:color w:val="auto"/>
        </w:rPr>
      </w:pPr>
    </w:p>
    <w:p w14:paraId="7337CB77" w14:textId="2A735AB2" w:rsidR="008E44B3" w:rsidRDefault="008E44B3" w:rsidP="008E44B3">
      <w:pPr>
        <w:rPr>
          <w:color w:val="auto"/>
        </w:rPr>
      </w:pPr>
      <w:r w:rsidRPr="003E2080">
        <w:rPr>
          <w:color w:val="auto"/>
        </w:rPr>
        <w:t xml:space="preserve">where the Namespace Specific String contains the </w:t>
      </w:r>
      <w:r w:rsidR="00C5667C">
        <w:rPr>
          <w:color w:val="auto"/>
        </w:rPr>
        <w:t xml:space="preserve">ISBN </w:t>
      </w:r>
      <w:r w:rsidR="00D33B64">
        <w:rPr>
          <w:color w:val="auto"/>
        </w:rPr>
        <w:t>with or without hyphens</w:t>
      </w:r>
      <w:r w:rsidR="00C5667C">
        <w:rPr>
          <w:color w:val="auto"/>
        </w:rPr>
        <w:t>:</w:t>
      </w:r>
      <w:r w:rsidRPr="003E2080">
        <w:rPr>
          <w:color w:val="auto"/>
        </w:rPr>
        <w:t xml:space="preserve"> </w:t>
      </w:r>
    </w:p>
    <w:p w14:paraId="13A61B64" w14:textId="77777777" w:rsidR="002778FA" w:rsidRPr="003E2080" w:rsidRDefault="002778FA" w:rsidP="008E44B3">
      <w:pPr>
        <w:rPr>
          <w:color w:val="auto"/>
        </w:rPr>
      </w:pPr>
    </w:p>
    <w:p w14:paraId="27E0C57A" w14:textId="630E8DF5" w:rsidR="008E44B3" w:rsidRDefault="00D33B64" w:rsidP="008E44B3">
      <w:pPr>
        <w:rPr>
          <w:color w:val="auto"/>
        </w:rPr>
      </w:pPr>
      <w:proofErr w:type="gramStart"/>
      <w:r>
        <w:rPr>
          <w:color w:val="auto"/>
        </w:rPr>
        <w:t>URN</w:t>
      </w:r>
      <w:r w:rsidR="008E44B3" w:rsidRPr="003E2080">
        <w:rPr>
          <w:color w:val="auto"/>
        </w:rPr>
        <w:t>:</w:t>
      </w:r>
      <w:r>
        <w:rPr>
          <w:color w:val="auto"/>
        </w:rPr>
        <w:t>ISBN</w:t>
      </w:r>
      <w:proofErr w:type="gramEnd"/>
      <w:r w:rsidR="008E44B3" w:rsidRPr="003E2080">
        <w:rPr>
          <w:color w:val="auto"/>
        </w:rPr>
        <w:t>:978</w:t>
      </w:r>
      <w:r>
        <w:rPr>
          <w:color w:val="auto"/>
        </w:rPr>
        <w:t>-</w:t>
      </w:r>
      <w:r w:rsidR="00CA7B28">
        <w:rPr>
          <w:color w:val="auto"/>
        </w:rPr>
        <w:t>92-95055-12-4</w:t>
      </w:r>
      <w:r w:rsidR="00CA7B28">
        <w:rPr>
          <w:color w:val="auto"/>
        </w:rPr>
        <w:br/>
      </w:r>
    </w:p>
    <w:p w14:paraId="74E1AEF5" w14:textId="77777777" w:rsidR="002B2AAD" w:rsidRDefault="002B2AAD" w:rsidP="00C53913">
      <w:pPr>
        <w:pStyle w:val="Style1"/>
        <w:rPr>
          <w:rFonts w:eastAsia="MS Mincho"/>
        </w:rPr>
      </w:pPr>
      <w:bookmarkStart w:id="534" w:name="_Toc75163692"/>
      <w:bookmarkStart w:id="535" w:name="_Toc75163984"/>
      <w:bookmarkStart w:id="536" w:name="_Toc75165016"/>
      <w:bookmarkStart w:id="537" w:name="_Toc75166836"/>
      <w:bookmarkStart w:id="538" w:name="_Toc93132156"/>
      <w:bookmarkStart w:id="539" w:name="_Toc93132402"/>
      <w:bookmarkStart w:id="540" w:name="_Toc93132512"/>
      <w:bookmarkStart w:id="541" w:name="_Toc93133826"/>
      <w:bookmarkStart w:id="542" w:name="_Toc93134010"/>
      <w:bookmarkStart w:id="543" w:name="_Toc494798786"/>
    </w:p>
    <w:p w14:paraId="1E0EE3FF" w14:textId="77777777" w:rsidR="00C22D7C" w:rsidRDefault="00C22D7C" w:rsidP="00C53913">
      <w:pPr>
        <w:pStyle w:val="Style1"/>
        <w:rPr>
          <w:rFonts w:eastAsia="MS Mincho"/>
        </w:rPr>
      </w:pPr>
    </w:p>
    <w:p w14:paraId="39ACD274" w14:textId="5F9A5C7B" w:rsidR="00A05A44" w:rsidRDefault="00E477B3" w:rsidP="00C53913">
      <w:pPr>
        <w:pStyle w:val="Style1"/>
        <w:rPr>
          <w:rFonts w:eastAsia="MS Mincho"/>
        </w:rPr>
      </w:pPr>
      <w:r w:rsidRPr="00437693">
        <w:rPr>
          <w:rFonts w:eastAsia="MS Mincho"/>
        </w:rPr>
        <w:lastRenderedPageBreak/>
        <w:t>1</w:t>
      </w:r>
      <w:r w:rsidR="00493171">
        <w:rPr>
          <w:rFonts w:eastAsia="MS Mincho"/>
        </w:rPr>
        <w:t>7</w:t>
      </w:r>
      <w:r w:rsidR="00A05A44" w:rsidRPr="00437693">
        <w:rPr>
          <w:rFonts w:eastAsia="MS Mincho"/>
        </w:rPr>
        <w:t>. ONIX</w:t>
      </w:r>
      <w:bookmarkEnd w:id="534"/>
      <w:bookmarkEnd w:id="535"/>
      <w:bookmarkEnd w:id="536"/>
      <w:bookmarkEnd w:id="537"/>
      <w:bookmarkEnd w:id="538"/>
      <w:bookmarkEnd w:id="539"/>
      <w:bookmarkEnd w:id="540"/>
      <w:bookmarkEnd w:id="541"/>
      <w:bookmarkEnd w:id="542"/>
      <w:r w:rsidR="006B60DC">
        <w:rPr>
          <w:rFonts w:eastAsia="MS Mincho"/>
        </w:rPr>
        <w:t xml:space="preserve"> for Books</w:t>
      </w:r>
      <w:bookmarkEnd w:id="543"/>
    </w:p>
    <w:p w14:paraId="3612774B" w14:textId="77777777" w:rsidR="00437693" w:rsidRPr="00DC4D96" w:rsidRDefault="00437693">
      <w:pPr>
        <w:pStyle w:val="PlainText"/>
        <w:rPr>
          <w:rFonts w:ascii="Arial" w:eastAsia="MS Mincho" w:hAnsi="Arial"/>
          <w:b/>
          <w:lang w:val="en-GB"/>
        </w:rPr>
      </w:pPr>
    </w:p>
    <w:p w14:paraId="08A989D7" w14:textId="60E71FE0" w:rsidR="00E23054" w:rsidRDefault="00557DE9" w:rsidP="001069DA">
      <w:pPr>
        <w:spacing w:line="240" w:lineRule="atLeast"/>
      </w:pPr>
      <w:r w:rsidRPr="00557DE9">
        <w:rPr>
          <w:snapToGrid w:val="0"/>
        </w:rPr>
        <w:t xml:space="preserve">The ONIX for Books Product Information Message is the international standard for representing and communicating book industry product information in </w:t>
      </w:r>
      <w:r w:rsidR="00551F32">
        <w:rPr>
          <w:snapToGrid w:val="0"/>
        </w:rPr>
        <w:t>digital</w:t>
      </w:r>
      <w:r w:rsidRPr="00557DE9">
        <w:rPr>
          <w:snapToGrid w:val="0"/>
        </w:rPr>
        <w:t xml:space="preserve"> form.</w:t>
      </w:r>
      <w:r w:rsidR="001069DA">
        <w:rPr>
          <w:snapToGrid w:val="0"/>
        </w:rPr>
        <w:t xml:space="preserve"> </w:t>
      </w:r>
      <w:r w:rsidR="00711983">
        <w:rPr>
          <w:snapToGrid w:val="0"/>
        </w:rPr>
        <w:br/>
      </w:r>
      <w:r w:rsidR="00711983">
        <w:rPr>
          <w:snapToGrid w:val="0"/>
        </w:rPr>
        <w:br/>
      </w:r>
      <w:r w:rsidR="00E23054">
        <w:t xml:space="preserve">ONIX for Books was developed by </w:t>
      </w:r>
      <w:proofErr w:type="spellStart"/>
      <w:r w:rsidR="00E23054">
        <w:t>EDItEUR</w:t>
      </w:r>
      <w:proofErr w:type="spellEnd"/>
      <w:r w:rsidR="00E23054">
        <w:t xml:space="preserve"> jointly with the Book Industry Study Group (USA), and Book Industry Communication (UK), and is now used widely across the globe. Continued development of ONIX is now managed by a network of National Groups and an International Steering Committee coordinated by </w:t>
      </w:r>
      <w:proofErr w:type="spellStart"/>
      <w:r w:rsidR="00E23054">
        <w:t>EDItEUR</w:t>
      </w:r>
      <w:proofErr w:type="spellEnd"/>
      <w:r w:rsidR="00E23054">
        <w:t>. The latest version at the time of writing is Release 3.0.</w:t>
      </w:r>
    </w:p>
    <w:p w14:paraId="6B19A929" w14:textId="77777777" w:rsidR="00E23054" w:rsidRDefault="00E23054" w:rsidP="00557DE9">
      <w:pPr>
        <w:spacing w:line="240" w:lineRule="atLeast"/>
        <w:rPr>
          <w:snapToGrid w:val="0"/>
        </w:rPr>
      </w:pPr>
    </w:p>
    <w:p w14:paraId="527B829A" w14:textId="77777777" w:rsidR="00557DE9" w:rsidRDefault="00557DE9" w:rsidP="00557DE9">
      <w:pPr>
        <w:spacing w:line="240" w:lineRule="atLeast"/>
        <w:rPr>
          <w:snapToGrid w:val="0"/>
        </w:rPr>
      </w:pPr>
      <w:r w:rsidRPr="00557DE9">
        <w:rPr>
          <w:snapToGrid w:val="0"/>
        </w:rPr>
        <w:t>For publishers, experience has shown that ONIX for Books brings two important business benefits. As a communications format, it makes it possible to deliver rich product information into the supply chain in a standard form, to wholesalers and distributors, to larger retailers, to data aggregators, and to affiliate companies. And by providing a template for the content and structure of a product record, ONIX has helped to stimulate the introduction of better internal information systems, capable of bringing together all the "metadata" needed for the description and promotion of new and backlist titles. The same core data can also be used to produce advance information sheets, catalogues and other promotional material</w:t>
      </w:r>
      <w:r w:rsidR="00E23054">
        <w:rPr>
          <w:snapToGrid w:val="0"/>
        </w:rPr>
        <w:t>.</w:t>
      </w:r>
    </w:p>
    <w:p w14:paraId="674E3FC2" w14:textId="77777777" w:rsidR="00557DE9" w:rsidRPr="00557DE9" w:rsidRDefault="00557DE9" w:rsidP="00557DE9">
      <w:pPr>
        <w:spacing w:line="240" w:lineRule="atLeast"/>
        <w:rPr>
          <w:snapToGrid w:val="0"/>
        </w:rPr>
      </w:pPr>
    </w:p>
    <w:p w14:paraId="3FF0F24F" w14:textId="77777777" w:rsidR="00D76C67" w:rsidRDefault="00557DE9" w:rsidP="00557DE9">
      <w:pPr>
        <w:spacing w:line="240" w:lineRule="atLeast"/>
        <w:rPr>
          <w:snapToGrid w:val="0"/>
        </w:rPr>
      </w:pPr>
      <w:r w:rsidRPr="00557DE9">
        <w:rPr>
          <w:snapToGrid w:val="0"/>
        </w:rPr>
        <w:t>For "downstream" supply chain partners, ONIX for Books means more efficient and rapid loading of up-to-date product information into customer-facing systems, with less need for manual intervention and much lower risk of error.</w:t>
      </w:r>
    </w:p>
    <w:p w14:paraId="198C8BB5" w14:textId="77777777" w:rsidR="00DA75BB" w:rsidRDefault="00DA75BB" w:rsidP="00557DE9">
      <w:pPr>
        <w:spacing w:line="240" w:lineRule="atLeast"/>
        <w:rPr>
          <w:snapToGrid w:val="0"/>
        </w:rPr>
      </w:pPr>
    </w:p>
    <w:p w14:paraId="3FD84B69" w14:textId="77777777" w:rsidR="00A05A44" w:rsidRDefault="00A05A44">
      <w:pPr>
        <w:spacing w:line="240" w:lineRule="atLeast"/>
        <w:rPr>
          <w:snapToGrid w:val="0"/>
        </w:rPr>
      </w:pPr>
      <w:r>
        <w:rPr>
          <w:snapToGrid w:val="0"/>
        </w:rPr>
        <w:t xml:space="preserve">ONIX </w:t>
      </w:r>
      <w:r w:rsidR="006B60DC">
        <w:rPr>
          <w:snapToGrid w:val="0"/>
        </w:rPr>
        <w:t xml:space="preserve">for Books </w:t>
      </w:r>
      <w:r>
        <w:rPr>
          <w:snapToGrid w:val="0"/>
        </w:rPr>
        <w:t>has been mapped to MARC21 by the Library of Congress and to UNIMARC by The British Library.  It is being used by some national libraries to receive product inf</w:t>
      </w:r>
      <w:r w:rsidR="00515891">
        <w:rPr>
          <w:snapToGrid w:val="0"/>
        </w:rPr>
        <w:t xml:space="preserve">ormation </w:t>
      </w:r>
      <w:r w:rsidR="00515891" w:rsidRPr="00416D51">
        <w:rPr>
          <w:snapToGrid w:val="0"/>
        </w:rPr>
        <w:t>from publishers for Cataloguing</w:t>
      </w:r>
      <w:r w:rsidR="00843676" w:rsidRPr="00416D51">
        <w:rPr>
          <w:snapToGrid w:val="0"/>
        </w:rPr>
        <w:t>-</w:t>
      </w:r>
      <w:r w:rsidR="00515891" w:rsidRPr="00416D51">
        <w:rPr>
          <w:snapToGrid w:val="0"/>
        </w:rPr>
        <w:t>in</w:t>
      </w:r>
      <w:r w:rsidR="00843676" w:rsidRPr="00416D51">
        <w:rPr>
          <w:snapToGrid w:val="0"/>
        </w:rPr>
        <w:t>-</w:t>
      </w:r>
      <w:r w:rsidR="00515891" w:rsidRPr="00416D51">
        <w:rPr>
          <w:snapToGrid w:val="0"/>
        </w:rPr>
        <w:t>Publication</w:t>
      </w:r>
      <w:r w:rsidRPr="00416D51">
        <w:rPr>
          <w:snapToGrid w:val="0"/>
        </w:rPr>
        <w:t xml:space="preserve"> </w:t>
      </w:r>
      <w:r w:rsidR="00B12EF1" w:rsidRPr="00416D51">
        <w:rPr>
          <w:snapToGrid w:val="0"/>
        </w:rPr>
        <w:t xml:space="preserve">(CIP) </w:t>
      </w:r>
      <w:r w:rsidRPr="00416D51">
        <w:rPr>
          <w:snapToGrid w:val="0"/>
        </w:rPr>
        <w:t>purposes or to enhance Online Public</w:t>
      </w:r>
      <w:r>
        <w:rPr>
          <w:snapToGrid w:val="0"/>
        </w:rPr>
        <w:t xml:space="preserve"> Access Catalogues</w:t>
      </w:r>
      <w:r w:rsidR="00B12EF1">
        <w:rPr>
          <w:snapToGrid w:val="0"/>
        </w:rPr>
        <w:t xml:space="preserve"> (OPACs)</w:t>
      </w:r>
      <w:r>
        <w:rPr>
          <w:snapToGrid w:val="0"/>
        </w:rPr>
        <w:t>.</w:t>
      </w:r>
    </w:p>
    <w:p w14:paraId="178AB0DD" w14:textId="77777777" w:rsidR="00983643" w:rsidRDefault="00983643">
      <w:pPr>
        <w:spacing w:line="240" w:lineRule="atLeast"/>
        <w:rPr>
          <w:snapToGrid w:val="0"/>
        </w:rPr>
      </w:pPr>
    </w:p>
    <w:p w14:paraId="79600825" w14:textId="77777777" w:rsidR="00E23054" w:rsidRDefault="00E23054" w:rsidP="00E23054">
      <w:r>
        <w:t xml:space="preserve">A specification for a subset of ONIX for Books is available, aimed specifically at carrying the metadata required for ISBN registration. This can be used by publishers to inform </w:t>
      </w:r>
      <w:r w:rsidR="00347571">
        <w:t>ISBN r</w:t>
      </w:r>
      <w:r>
        <w:t xml:space="preserve">egistration </w:t>
      </w:r>
      <w:r w:rsidR="00347571">
        <w:t>a</w:t>
      </w:r>
      <w:r>
        <w:t>gencies about ISBNs they have allocated to their products, when a full ONIX for Books message is unnecessary.</w:t>
      </w:r>
    </w:p>
    <w:p w14:paraId="74256C4C" w14:textId="77777777" w:rsidR="00A05A44" w:rsidRPr="005F6E44" w:rsidRDefault="00A05A44">
      <w:pPr>
        <w:spacing w:line="240" w:lineRule="atLeast"/>
        <w:rPr>
          <w:snapToGrid w:val="0"/>
          <w:sz w:val="16"/>
          <w:szCs w:val="16"/>
        </w:rPr>
      </w:pPr>
      <w:r w:rsidRPr="005F6E44">
        <w:rPr>
          <w:snapToGrid w:val="0"/>
          <w:sz w:val="16"/>
          <w:szCs w:val="16"/>
        </w:rPr>
        <w:t xml:space="preserve"> </w:t>
      </w:r>
    </w:p>
    <w:p w14:paraId="5AB89F5C" w14:textId="77777777" w:rsidR="00D76C67" w:rsidRDefault="00A05A44">
      <w:pPr>
        <w:pStyle w:val="PlainText"/>
        <w:rPr>
          <w:rFonts w:ascii="Arial" w:hAnsi="Arial"/>
          <w:snapToGrid w:val="0"/>
          <w:lang w:val="en-GB"/>
        </w:rPr>
      </w:pPr>
      <w:r>
        <w:rPr>
          <w:rFonts w:ascii="Arial" w:hAnsi="Arial"/>
          <w:snapToGrid w:val="0"/>
          <w:lang w:val="en-GB"/>
        </w:rPr>
        <w:t>Further informatio</w:t>
      </w:r>
      <w:r w:rsidR="00D76C67">
        <w:rPr>
          <w:rFonts w:ascii="Arial" w:hAnsi="Arial"/>
          <w:snapToGrid w:val="0"/>
          <w:lang w:val="en-GB"/>
        </w:rPr>
        <w:t>n on ONIX is available from:</w:t>
      </w:r>
    </w:p>
    <w:p w14:paraId="77C68115" w14:textId="77777777" w:rsidR="00DA75BB" w:rsidRDefault="00DA75BB">
      <w:pPr>
        <w:pStyle w:val="PlainText"/>
        <w:rPr>
          <w:rFonts w:ascii="Arial" w:hAnsi="Arial"/>
          <w:snapToGrid w:val="0"/>
          <w:lang w:val="en-GB"/>
        </w:rPr>
      </w:pPr>
    </w:p>
    <w:p w14:paraId="1552FBB7" w14:textId="77777777" w:rsidR="00D76C67" w:rsidRDefault="00FC6051">
      <w:pPr>
        <w:pStyle w:val="PlainText"/>
        <w:rPr>
          <w:rFonts w:ascii="Arial" w:hAnsi="Arial"/>
          <w:snapToGrid w:val="0"/>
          <w:lang w:val="en-GB"/>
        </w:rPr>
      </w:pPr>
      <w:proofErr w:type="spellStart"/>
      <w:r>
        <w:rPr>
          <w:rFonts w:ascii="Arial" w:hAnsi="Arial"/>
          <w:snapToGrid w:val="0"/>
          <w:lang w:val="en-GB"/>
        </w:rPr>
        <w:t>EDItEUR</w:t>
      </w:r>
      <w:proofErr w:type="spellEnd"/>
    </w:p>
    <w:p w14:paraId="2B8F6357" w14:textId="77777777" w:rsidR="00E23054" w:rsidRDefault="00557DE9" w:rsidP="00D76C67">
      <w:pPr>
        <w:rPr>
          <w:lang w:val="en-US"/>
        </w:rPr>
      </w:pPr>
      <w:r>
        <w:rPr>
          <w:lang w:val="en-US"/>
        </w:rPr>
        <w:t>United House</w:t>
      </w:r>
      <w:r w:rsidR="00D76C67" w:rsidRPr="00D76C67">
        <w:rPr>
          <w:lang w:val="en-US"/>
        </w:rPr>
        <w:br/>
      </w:r>
      <w:r w:rsidR="00E23054">
        <w:rPr>
          <w:lang w:val="en-US"/>
        </w:rPr>
        <w:t>North Road</w:t>
      </w:r>
    </w:p>
    <w:p w14:paraId="36E2BB80" w14:textId="77777777" w:rsidR="00D76C67" w:rsidRDefault="00D76C67" w:rsidP="00D76C67">
      <w:pPr>
        <w:rPr>
          <w:lang w:val="en-US"/>
        </w:rPr>
      </w:pPr>
      <w:r w:rsidRPr="00D76C67">
        <w:rPr>
          <w:lang w:val="en-US"/>
        </w:rPr>
        <w:t>London N7 9DP</w:t>
      </w:r>
      <w:r w:rsidR="005F6E44">
        <w:rPr>
          <w:lang w:val="en-US"/>
        </w:rPr>
        <w:t xml:space="preserve"> </w:t>
      </w:r>
    </w:p>
    <w:p w14:paraId="333FEE80" w14:textId="77777777" w:rsidR="00FC6051" w:rsidRPr="00D76C67" w:rsidRDefault="00FC6051" w:rsidP="00D76C67">
      <w:pPr>
        <w:rPr>
          <w:lang w:val="en-US"/>
        </w:rPr>
      </w:pPr>
      <w:r>
        <w:rPr>
          <w:lang w:val="en-US"/>
        </w:rPr>
        <w:t>UK</w:t>
      </w:r>
    </w:p>
    <w:p w14:paraId="351D2C16" w14:textId="18F28857" w:rsidR="00FC6051" w:rsidRDefault="00D76C67" w:rsidP="00D76C67">
      <w:pPr>
        <w:rPr>
          <w:lang w:val="en-US"/>
        </w:rPr>
      </w:pPr>
      <w:r w:rsidRPr="00D76C67">
        <w:rPr>
          <w:lang w:val="en-US"/>
        </w:rPr>
        <w:t>Tel</w:t>
      </w:r>
      <w:r w:rsidR="00711983">
        <w:rPr>
          <w:lang w:val="en-US"/>
        </w:rPr>
        <w:t>/fax</w:t>
      </w:r>
      <w:r w:rsidRPr="00D76C67">
        <w:rPr>
          <w:lang w:val="en-US"/>
        </w:rPr>
        <w:t>: +44 (0)20 7</w:t>
      </w:r>
      <w:r w:rsidR="00557DE9">
        <w:rPr>
          <w:lang w:val="en-US"/>
        </w:rPr>
        <w:t>503 6418</w:t>
      </w:r>
      <w:r w:rsidRPr="00D76C67">
        <w:rPr>
          <w:lang w:val="en-US"/>
        </w:rPr>
        <w:br/>
      </w:r>
      <w:r w:rsidR="00483BB1">
        <w:rPr>
          <w:lang w:val="en-US"/>
        </w:rPr>
        <w:t>Email</w:t>
      </w:r>
      <w:r w:rsidRPr="00D76C67">
        <w:rPr>
          <w:lang w:val="en-US"/>
        </w:rPr>
        <w:t xml:space="preserve">: </w:t>
      </w:r>
      <w:r w:rsidR="00AE0580">
        <w:rPr>
          <w:lang w:val="en-US"/>
        </w:rPr>
        <w:t>info@editeur.org</w:t>
      </w:r>
      <w:r w:rsidRPr="00D76C67">
        <w:rPr>
          <w:lang w:val="en-US"/>
        </w:rPr>
        <w:t xml:space="preserve"> </w:t>
      </w:r>
    </w:p>
    <w:p w14:paraId="3B311060" w14:textId="77777777" w:rsidR="00D76C67" w:rsidRPr="003E2080" w:rsidRDefault="00D76C67" w:rsidP="00D76C67">
      <w:pPr>
        <w:rPr>
          <w:color w:val="auto"/>
          <w:u w:val="single"/>
          <w:lang w:val="sv-SE"/>
        </w:rPr>
      </w:pPr>
      <w:r w:rsidRPr="003E2080">
        <w:rPr>
          <w:color w:val="auto"/>
          <w:lang w:val="sv-SE"/>
        </w:rPr>
        <w:t xml:space="preserve">URL: </w:t>
      </w:r>
      <w:hyperlink r:id="rId34" w:history="1">
        <w:r w:rsidR="005C33A7" w:rsidRPr="003E2080">
          <w:rPr>
            <w:rStyle w:val="Hyperlink"/>
            <w:color w:val="auto"/>
            <w:lang w:val="sv-SE"/>
          </w:rPr>
          <w:t>http://www.editeur.org/8/ONIX/</w:t>
        </w:r>
      </w:hyperlink>
    </w:p>
    <w:p w14:paraId="644DF82F" w14:textId="77777777" w:rsidR="005C33A7" w:rsidRDefault="005C33A7" w:rsidP="00D76C67">
      <w:pPr>
        <w:rPr>
          <w:color w:val="auto"/>
          <w:lang w:val="sv-SE"/>
        </w:rPr>
      </w:pPr>
    </w:p>
    <w:p w14:paraId="35CB48F8" w14:textId="77777777" w:rsidR="002B0AB8" w:rsidRPr="003E2080" w:rsidRDefault="002B0AB8" w:rsidP="00D76C67">
      <w:pPr>
        <w:rPr>
          <w:color w:val="auto"/>
          <w:lang w:val="sv-SE"/>
        </w:rPr>
      </w:pPr>
    </w:p>
    <w:p w14:paraId="3EAB4D84" w14:textId="442054FA" w:rsidR="00857F82" w:rsidRPr="003E2080" w:rsidRDefault="000F2F5F" w:rsidP="00C53913">
      <w:pPr>
        <w:pStyle w:val="Style1"/>
        <w:rPr>
          <w:rFonts w:eastAsia="MS Mincho"/>
          <w:color w:val="auto"/>
        </w:rPr>
      </w:pPr>
      <w:bookmarkStart w:id="544" w:name="_Toc494798787"/>
      <w:bookmarkStart w:id="545" w:name="_Toc75163693"/>
      <w:bookmarkStart w:id="546" w:name="_Toc75163985"/>
      <w:bookmarkStart w:id="547" w:name="_Toc75165017"/>
      <w:bookmarkStart w:id="548" w:name="_Toc75166837"/>
      <w:bookmarkStart w:id="549" w:name="_Toc93132157"/>
      <w:bookmarkStart w:id="550" w:name="_Toc93132403"/>
      <w:bookmarkStart w:id="551" w:name="_Toc93132513"/>
      <w:bookmarkStart w:id="552" w:name="_Toc93133827"/>
      <w:bookmarkStart w:id="553" w:name="_Toc93134011"/>
      <w:r w:rsidRPr="003E2080">
        <w:rPr>
          <w:rFonts w:eastAsia="MS Mincho"/>
          <w:color w:val="auto"/>
        </w:rPr>
        <w:t>18</w:t>
      </w:r>
      <w:r w:rsidR="00857F82" w:rsidRPr="003E2080">
        <w:rPr>
          <w:rFonts w:eastAsia="MS Mincho"/>
          <w:color w:val="auto"/>
        </w:rPr>
        <w:t>. International ISBN Agency Website</w:t>
      </w:r>
      <w:bookmarkEnd w:id="544"/>
    </w:p>
    <w:p w14:paraId="4CC99B9E" w14:textId="77777777" w:rsidR="00857F82" w:rsidRPr="003E2080" w:rsidRDefault="00857F82" w:rsidP="00256F47">
      <w:pPr>
        <w:rPr>
          <w:rFonts w:eastAsia="MS Mincho"/>
          <w:color w:val="auto"/>
        </w:rPr>
      </w:pPr>
    </w:p>
    <w:p w14:paraId="6D63CDFE" w14:textId="0EB8A69E" w:rsidR="005879A5" w:rsidRPr="003E2080" w:rsidRDefault="005879A5" w:rsidP="00256F47">
      <w:pPr>
        <w:rPr>
          <w:rFonts w:eastAsia="MS Mincho"/>
          <w:color w:val="auto"/>
        </w:rPr>
      </w:pPr>
      <w:r w:rsidRPr="003E2080">
        <w:rPr>
          <w:rFonts w:eastAsia="MS Mincho"/>
          <w:color w:val="auto"/>
        </w:rPr>
        <w:t xml:space="preserve">The website </w:t>
      </w:r>
      <w:r w:rsidR="00682CDB" w:rsidRPr="003E2080">
        <w:rPr>
          <w:rFonts w:eastAsia="MS Mincho"/>
          <w:color w:val="auto"/>
        </w:rPr>
        <w:t>of the Internat</w:t>
      </w:r>
      <w:r w:rsidRPr="003E2080">
        <w:rPr>
          <w:rFonts w:eastAsia="MS Mincho"/>
          <w:color w:val="auto"/>
        </w:rPr>
        <w:t>iona</w:t>
      </w:r>
      <w:r w:rsidR="00682CDB" w:rsidRPr="003E2080">
        <w:rPr>
          <w:rFonts w:eastAsia="MS Mincho"/>
          <w:color w:val="auto"/>
        </w:rPr>
        <w:t xml:space="preserve">l ISBN Agency is at URL: </w:t>
      </w:r>
      <w:hyperlink r:id="rId35" w:history="1">
        <w:r w:rsidR="00682CDB" w:rsidRPr="003E2080">
          <w:rPr>
            <w:rStyle w:val="Hyperlink"/>
            <w:rFonts w:eastAsia="MS Mincho"/>
            <w:color w:val="auto"/>
          </w:rPr>
          <w:t>http://www.isbn-international.org</w:t>
        </w:r>
      </w:hyperlink>
      <w:r w:rsidR="00682CDB" w:rsidRPr="003E2080">
        <w:rPr>
          <w:rFonts w:eastAsia="MS Mincho"/>
          <w:color w:val="auto"/>
        </w:rPr>
        <w:t>.  I</w:t>
      </w:r>
      <w:r w:rsidR="001C67EB" w:rsidRPr="003E2080">
        <w:rPr>
          <w:rFonts w:eastAsia="MS Mincho"/>
          <w:color w:val="auto"/>
        </w:rPr>
        <w:t>n addition to information about the ISBN</w:t>
      </w:r>
      <w:r w:rsidR="00ED0E71" w:rsidRPr="003E2080">
        <w:rPr>
          <w:rFonts w:eastAsia="MS Mincho"/>
          <w:color w:val="auto"/>
        </w:rPr>
        <w:t xml:space="preserve"> and its governance</w:t>
      </w:r>
      <w:r w:rsidR="001C67EB" w:rsidRPr="003E2080">
        <w:rPr>
          <w:rFonts w:eastAsia="MS Mincho"/>
          <w:color w:val="auto"/>
        </w:rPr>
        <w:t>, i</w:t>
      </w:r>
      <w:r w:rsidR="00682CDB" w:rsidRPr="003E2080">
        <w:rPr>
          <w:rFonts w:eastAsia="MS Mincho"/>
          <w:color w:val="auto"/>
        </w:rPr>
        <w:t xml:space="preserve">t contains </w:t>
      </w:r>
      <w:r w:rsidR="001C67EB" w:rsidRPr="003E2080">
        <w:rPr>
          <w:rFonts w:eastAsia="MS Mincho"/>
          <w:color w:val="auto"/>
        </w:rPr>
        <w:t xml:space="preserve">contact details and ranges for all the national and regional ISBN </w:t>
      </w:r>
      <w:r w:rsidR="00347571" w:rsidRPr="003E2080">
        <w:rPr>
          <w:rFonts w:eastAsia="MS Mincho"/>
          <w:color w:val="auto"/>
        </w:rPr>
        <w:t>registration a</w:t>
      </w:r>
      <w:r w:rsidR="001C67EB" w:rsidRPr="003E2080">
        <w:rPr>
          <w:rFonts w:eastAsia="MS Mincho"/>
          <w:color w:val="auto"/>
        </w:rPr>
        <w:t xml:space="preserve">gencies, </w:t>
      </w:r>
      <w:r w:rsidR="00ED0E71" w:rsidRPr="003E2080">
        <w:rPr>
          <w:rFonts w:eastAsia="MS Mincho"/>
          <w:color w:val="auto"/>
        </w:rPr>
        <w:t xml:space="preserve">tools and resources including </w:t>
      </w:r>
      <w:r w:rsidR="00EB68AD" w:rsidRPr="003E2080">
        <w:rPr>
          <w:rFonts w:eastAsia="MS Mincho"/>
          <w:color w:val="auto"/>
        </w:rPr>
        <w:t>links to the</w:t>
      </w:r>
      <w:r w:rsidR="00ED0E71" w:rsidRPr="003E2080">
        <w:rPr>
          <w:rFonts w:eastAsia="MS Mincho"/>
          <w:color w:val="auto"/>
        </w:rPr>
        <w:t xml:space="preserve"> Global Regist</w:t>
      </w:r>
      <w:r w:rsidR="00C561D5" w:rsidRPr="003E2080">
        <w:rPr>
          <w:rFonts w:eastAsia="MS Mincho"/>
          <w:color w:val="auto"/>
        </w:rPr>
        <w:t>er</w:t>
      </w:r>
      <w:r w:rsidR="00ED0E71" w:rsidRPr="003E2080">
        <w:rPr>
          <w:rFonts w:eastAsia="MS Mincho"/>
          <w:color w:val="auto"/>
        </w:rPr>
        <w:t xml:space="preserve"> of Publishers (see below) and the ISBN Users’ Manual in </w:t>
      </w:r>
      <w:r w:rsidR="002778FA">
        <w:rPr>
          <w:rFonts w:eastAsia="MS Mincho"/>
          <w:color w:val="auto"/>
        </w:rPr>
        <w:t>multiple</w:t>
      </w:r>
      <w:r w:rsidR="00ED0E71" w:rsidRPr="003E2080">
        <w:rPr>
          <w:rFonts w:eastAsia="MS Mincho"/>
          <w:color w:val="auto"/>
        </w:rPr>
        <w:t xml:space="preserve"> languages.</w:t>
      </w:r>
    </w:p>
    <w:p w14:paraId="14A44BCC" w14:textId="755E3F36" w:rsidR="00A05A44" w:rsidRDefault="00AE779C" w:rsidP="00C53913">
      <w:pPr>
        <w:pStyle w:val="Style1"/>
        <w:rPr>
          <w:rFonts w:eastAsia="MS Mincho"/>
        </w:rPr>
      </w:pPr>
      <w:bookmarkStart w:id="554" w:name="_Toc494798788"/>
      <w:bookmarkStart w:id="555" w:name="faqlink14"/>
      <w:bookmarkEnd w:id="545"/>
      <w:bookmarkEnd w:id="546"/>
      <w:bookmarkEnd w:id="547"/>
      <w:bookmarkEnd w:id="548"/>
      <w:bookmarkEnd w:id="549"/>
      <w:bookmarkEnd w:id="550"/>
      <w:bookmarkEnd w:id="551"/>
      <w:bookmarkEnd w:id="552"/>
      <w:bookmarkEnd w:id="553"/>
      <w:r>
        <w:rPr>
          <w:rFonts w:eastAsia="MS Mincho"/>
        </w:rPr>
        <w:lastRenderedPageBreak/>
        <w:t>1</w:t>
      </w:r>
      <w:r w:rsidR="000F2F5F">
        <w:rPr>
          <w:rFonts w:eastAsia="MS Mincho"/>
        </w:rPr>
        <w:t>9</w:t>
      </w:r>
      <w:r>
        <w:rPr>
          <w:rFonts w:eastAsia="MS Mincho"/>
        </w:rPr>
        <w:t xml:space="preserve">. Global </w:t>
      </w:r>
      <w:r w:rsidR="00EB68AD">
        <w:rPr>
          <w:rFonts w:eastAsia="MS Mincho"/>
        </w:rPr>
        <w:t xml:space="preserve">Register </w:t>
      </w:r>
      <w:r>
        <w:rPr>
          <w:rFonts w:eastAsia="MS Mincho"/>
        </w:rPr>
        <w:t>of Publishers</w:t>
      </w:r>
      <w:bookmarkEnd w:id="554"/>
      <w:bookmarkEnd w:id="555"/>
    </w:p>
    <w:p w14:paraId="7DFC9C7C" w14:textId="77777777" w:rsidR="00A05A44" w:rsidRDefault="00A05A44">
      <w:pPr>
        <w:pStyle w:val="PlainText"/>
        <w:rPr>
          <w:rFonts w:ascii="Arial" w:eastAsia="MS Mincho" w:hAnsi="Arial"/>
          <w:lang w:val="en-GB"/>
        </w:rPr>
      </w:pPr>
    </w:p>
    <w:p w14:paraId="5F0C36E8" w14:textId="77777777" w:rsidR="00857F82" w:rsidRDefault="00857F82" w:rsidP="00857F82">
      <w:pPr>
        <w:rPr>
          <w:rFonts w:ascii="Calibri" w:hAnsi="Calibri"/>
          <w:color w:val="auto"/>
        </w:rPr>
      </w:pPr>
      <w:r w:rsidRPr="003E2080">
        <w:rPr>
          <w:color w:val="auto"/>
        </w:rPr>
        <w:t xml:space="preserve">A dedicated website at </w:t>
      </w:r>
      <w:hyperlink r:id="rId36" w:history="1">
        <w:r w:rsidRPr="003E2080">
          <w:rPr>
            <w:rStyle w:val="Hyperlink"/>
            <w:color w:val="auto"/>
          </w:rPr>
          <w:t>www.grp.isbn-international.org</w:t>
        </w:r>
      </w:hyperlink>
      <w:r w:rsidRPr="003E2080">
        <w:rPr>
          <w:color w:val="auto"/>
        </w:rPr>
        <w:t xml:space="preserve"> allows anyone to carry out simple </w:t>
      </w:r>
      <w:r>
        <w:t xml:space="preserve">searches and to retrieve basic publisher name and prefix information. More advanced searches, and more detailed publisher contact information is available to users who choose to register. Anyone can register free of charge through the site. The data in the Global Register of Publishers is supplied directly by national ISBN </w:t>
      </w:r>
      <w:r w:rsidR="00347571">
        <w:t xml:space="preserve">registration </w:t>
      </w:r>
      <w:r>
        <w:t>agencies and it will be compiled and revised at least annually.</w:t>
      </w:r>
    </w:p>
    <w:p w14:paraId="72A357D7" w14:textId="77777777" w:rsidR="00857F82" w:rsidRDefault="00857F82" w:rsidP="00857F82"/>
    <w:p w14:paraId="7F6DD314" w14:textId="77777777" w:rsidR="00857F82" w:rsidRDefault="00857F82" w:rsidP="00857F82">
      <w:r>
        <w:t xml:space="preserve">Users cannot amend or create any data on the Global Register since it is purely a read only site, but if you are a publisher and notice any inaccuracies about your own details please contact the appropriate national ISBN </w:t>
      </w:r>
      <w:r w:rsidR="00347571">
        <w:t xml:space="preserve">registration </w:t>
      </w:r>
      <w:r>
        <w:t xml:space="preserve">agency to check that they have the most up to date information. </w:t>
      </w:r>
    </w:p>
    <w:p w14:paraId="3347AFC3" w14:textId="77777777" w:rsidR="00857F82" w:rsidRDefault="00857F82" w:rsidP="00857F82"/>
    <w:p w14:paraId="602E8B4D" w14:textId="77777777" w:rsidR="00857F82" w:rsidRPr="00857F82" w:rsidRDefault="00857F82" w:rsidP="00857F82">
      <w:r w:rsidRPr="00857F82">
        <w:t>The Global Register is a free resource and includes:</w:t>
      </w:r>
    </w:p>
    <w:p w14:paraId="74A30367" w14:textId="77777777" w:rsidR="00857F82" w:rsidRPr="00B060EE" w:rsidRDefault="00857F82" w:rsidP="00EB68AD">
      <w:pPr>
        <w:pStyle w:val="NormalWeb"/>
        <w:numPr>
          <w:ilvl w:val="0"/>
          <w:numId w:val="37"/>
        </w:numPr>
        <w:shd w:val="clear" w:color="auto" w:fill="FFFFFF"/>
        <w:spacing w:before="0" w:beforeAutospacing="0" w:after="0" w:afterAutospacing="0"/>
        <w:rPr>
          <w:rFonts w:cs="Arial"/>
          <w:sz w:val="22"/>
          <w:szCs w:val="22"/>
        </w:rPr>
      </w:pPr>
      <w:r w:rsidRPr="00B060EE">
        <w:rPr>
          <w:rFonts w:cs="Arial"/>
          <w:sz w:val="22"/>
          <w:szCs w:val="22"/>
        </w:rPr>
        <w:t>addresses and other contact details for publishers in more than 200 countries and territories</w:t>
      </w:r>
    </w:p>
    <w:p w14:paraId="2CC67EFB" w14:textId="77777777" w:rsidR="00857F82" w:rsidRPr="00B060EE" w:rsidRDefault="00857F82" w:rsidP="00EB68AD">
      <w:pPr>
        <w:pStyle w:val="NormalWeb"/>
        <w:numPr>
          <w:ilvl w:val="0"/>
          <w:numId w:val="37"/>
        </w:numPr>
        <w:shd w:val="clear" w:color="auto" w:fill="FFFFFF"/>
        <w:spacing w:before="0" w:beforeAutospacing="0" w:after="0" w:afterAutospacing="0"/>
        <w:rPr>
          <w:rFonts w:cs="Arial"/>
          <w:sz w:val="22"/>
          <w:szCs w:val="22"/>
        </w:rPr>
      </w:pPr>
      <w:r w:rsidRPr="00B060EE">
        <w:rPr>
          <w:rFonts w:cs="Arial"/>
          <w:sz w:val="22"/>
          <w:szCs w:val="22"/>
        </w:rPr>
        <w:t>data on over a million ISBN prefixes</w:t>
      </w:r>
    </w:p>
    <w:p w14:paraId="560220B3" w14:textId="77777777" w:rsidR="00857F82" w:rsidRPr="00B060EE" w:rsidRDefault="00857F82" w:rsidP="00EB68AD">
      <w:pPr>
        <w:pStyle w:val="NormalWeb"/>
        <w:numPr>
          <w:ilvl w:val="0"/>
          <w:numId w:val="37"/>
        </w:numPr>
        <w:shd w:val="clear" w:color="auto" w:fill="FFFFFF"/>
        <w:spacing w:before="0" w:beforeAutospacing="0" w:after="0" w:afterAutospacing="0"/>
        <w:rPr>
          <w:rFonts w:cs="Arial"/>
          <w:sz w:val="22"/>
          <w:szCs w:val="22"/>
        </w:rPr>
      </w:pPr>
      <w:r w:rsidRPr="00B060EE">
        <w:rPr>
          <w:rFonts w:cs="Arial"/>
          <w:sz w:val="22"/>
          <w:szCs w:val="22"/>
        </w:rPr>
        <w:t>thousands of small and author-publishers</w:t>
      </w:r>
    </w:p>
    <w:p w14:paraId="2AAD51BD" w14:textId="77777777" w:rsidR="001F3E52" w:rsidRDefault="001F3E52">
      <w:pPr>
        <w:pStyle w:val="FootnoteText"/>
      </w:pPr>
    </w:p>
    <w:p w14:paraId="562589EA" w14:textId="77777777" w:rsidR="001F3E52" w:rsidRDefault="001F3E52">
      <w:pPr>
        <w:pStyle w:val="FootnoteText"/>
      </w:pPr>
    </w:p>
    <w:p w14:paraId="7928B012" w14:textId="77777777" w:rsidR="00A05A44" w:rsidRDefault="00A05A44"/>
    <w:p w14:paraId="28F7891E" w14:textId="77777777" w:rsidR="00A05A44" w:rsidRDefault="00A05A44"/>
    <w:p w14:paraId="3B541100" w14:textId="77777777" w:rsidR="00AD3C02" w:rsidRPr="00BA23C2" w:rsidRDefault="00FD296F" w:rsidP="003265B4">
      <w:pPr>
        <w:pStyle w:val="Style1"/>
        <w:jc w:val="center"/>
      </w:pPr>
      <w:r>
        <w:br w:type="page"/>
      </w:r>
      <w:r w:rsidR="00EE026B" w:rsidRPr="00416D51">
        <w:rPr>
          <w:rFonts w:cs="Arial"/>
          <w:b w:val="0"/>
          <w:sz w:val="22"/>
        </w:rPr>
        <w:lastRenderedPageBreak/>
        <w:t xml:space="preserve"> </w:t>
      </w:r>
      <w:bookmarkStart w:id="556" w:name="_Toc494798789"/>
      <w:bookmarkStart w:id="557" w:name="Appendix"/>
      <w:r w:rsidR="00AD3C02" w:rsidRPr="0070150B">
        <w:t>APPENDIX 1 Check d</w:t>
      </w:r>
      <w:r w:rsidR="00AD3C02" w:rsidRPr="0090749B">
        <w:t xml:space="preserve">igit </w:t>
      </w:r>
      <w:r w:rsidR="001A651A" w:rsidRPr="001C0CA3">
        <w:t>c</w:t>
      </w:r>
      <w:r w:rsidR="00AD3C02" w:rsidRPr="001C0CA3">
        <w:t>alculation</w:t>
      </w:r>
      <w:bookmarkEnd w:id="556"/>
      <w:bookmarkEnd w:id="557"/>
      <w:r w:rsidR="00AD3C02" w:rsidRPr="001C0CA3">
        <w:t xml:space="preserve"> </w:t>
      </w:r>
    </w:p>
    <w:p w14:paraId="231D0352" w14:textId="77777777" w:rsidR="00AD3C02" w:rsidRDefault="00AD3C02" w:rsidP="00AD3C02"/>
    <w:p w14:paraId="2B151DDB" w14:textId="77777777" w:rsidR="00AD3C02" w:rsidRPr="0090749B" w:rsidRDefault="00AD3C02" w:rsidP="00FB7B3E">
      <w:pPr>
        <w:pStyle w:val="Style2"/>
      </w:pPr>
      <w:bookmarkStart w:id="558" w:name="_Toc435460957"/>
      <w:bookmarkStart w:id="559" w:name="_Toc494798790"/>
      <w:r w:rsidRPr="0070150B">
        <w:t xml:space="preserve">A1.1 </w:t>
      </w:r>
      <w:r w:rsidRPr="0090749B">
        <w:t>Calculating the Check Digit</w:t>
      </w:r>
      <w:bookmarkEnd w:id="558"/>
      <w:bookmarkEnd w:id="559"/>
    </w:p>
    <w:p w14:paraId="642735D2" w14:textId="77777777" w:rsidR="00AD3C02" w:rsidRDefault="00AD3C02" w:rsidP="00AD3C02"/>
    <w:p w14:paraId="4F489C45" w14:textId="5B83CAD8" w:rsidR="00EE6634" w:rsidRDefault="00415931" w:rsidP="00AD3C02">
      <w:r>
        <w:t xml:space="preserve">N.B. </w:t>
      </w:r>
      <w:r w:rsidR="00EE6634">
        <w:t xml:space="preserve">The following information is mainly for system developers. Publishers and ISBN </w:t>
      </w:r>
      <w:r w:rsidR="00347571">
        <w:t xml:space="preserve">registration </w:t>
      </w:r>
      <w:r w:rsidR="00EE6634">
        <w:t>agencies should not calculate ISBN check digits manually.</w:t>
      </w:r>
    </w:p>
    <w:p w14:paraId="2F9FDAE2" w14:textId="77777777" w:rsidR="00EE6634" w:rsidRPr="001941A6" w:rsidRDefault="00EE6634" w:rsidP="00AD3C02"/>
    <w:p w14:paraId="229CE572" w14:textId="77777777" w:rsidR="00AD3C02" w:rsidRPr="001D0E30" w:rsidRDefault="00AD3C02" w:rsidP="00AD3C02">
      <w:r w:rsidRPr="001941A6">
        <w:t xml:space="preserve">Each of the first 12 digits of the ISBN is alternately multiplied by 1 and 3. The check digit is equal to 10 minus the remainder resulting from dividing the sum of the weighted products of the first 12 digits by </w:t>
      </w:r>
      <w:r w:rsidRPr="001D0E30">
        <w:t>10</w:t>
      </w:r>
      <w:r w:rsidRPr="001D0E30">
        <w:rPr>
          <w:color w:val="0000FF"/>
        </w:rPr>
        <w:t xml:space="preserve"> </w:t>
      </w:r>
      <w:r w:rsidRPr="001D0E30">
        <w:t>with one exception. If this calculation results in an apparent check digit of 10, the check digit is 0.</w:t>
      </w:r>
    </w:p>
    <w:p w14:paraId="781B1BFB" w14:textId="77777777" w:rsidR="00AD3C02" w:rsidRPr="001D0E30" w:rsidRDefault="00AD3C02" w:rsidP="00AD3C02"/>
    <w:p w14:paraId="430D56A8" w14:textId="6B45DB4F" w:rsidR="00AD3C02" w:rsidRPr="001941A6" w:rsidRDefault="00AD3C02" w:rsidP="00AD3C02">
      <w:pPr>
        <w:rPr>
          <w:rFonts w:cs="Arial"/>
        </w:rPr>
      </w:pPr>
      <w:r w:rsidRPr="001941A6">
        <w:rPr>
          <w:rFonts w:cs="Arial"/>
        </w:rPr>
        <w:t>Use the following steps to calculate the check digit</w:t>
      </w:r>
      <w:r w:rsidR="00415931">
        <w:rPr>
          <w:rFonts w:cs="Arial"/>
        </w:rPr>
        <w:t xml:space="preserve"> for the ISBN 978-</w:t>
      </w:r>
      <w:r w:rsidR="00CA7B28">
        <w:rPr>
          <w:rFonts w:cs="Arial"/>
        </w:rPr>
        <w:t>92-95055-12</w:t>
      </w:r>
      <w:r w:rsidR="00415931">
        <w:rPr>
          <w:rFonts w:cs="Arial"/>
        </w:rPr>
        <w:t>-?</w:t>
      </w:r>
    </w:p>
    <w:p w14:paraId="71C24937" w14:textId="77777777" w:rsidR="00AD3C02" w:rsidRPr="001941A6" w:rsidRDefault="00AD3C02" w:rsidP="00AD3C02"/>
    <w:p w14:paraId="457FA92F" w14:textId="77777777" w:rsidR="00AD3C02" w:rsidRPr="001941A6" w:rsidRDefault="00AD3C02" w:rsidP="00AD3C02">
      <w:r w:rsidRPr="006266E6">
        <w:rPr>
          <w:b/>
        </w:rPr>
        <w:t>Step 1</w:t>
      </w:r>
      <w:r w:rsidRPr="001941A6">
        <w:t>: Determine the sum of the weighted products for the first 12 digits of the ISBN (see following table).</w:t>
      </w:r>
    </w:p>
    <w:p w14:paraId="4D8A409F" w14:textId="77777777" w:rsidR="00AD3C02" w:rsidRPr="001941A6" w:rsidRDefault="00AD3C02" w:rsidP="00AD3C02"/>
    <w:tbl>
      <w:tblPr>
        <w:tblStyle w:val="TableGrid"/>
        <w:tblW w:w="10170" w:type="dxa"/>
        <w:tblInd w:w="-522" w:type="dxa"/>
        <w:tblLayout w:type="fixed"/>
        <w:tblLook w:val="04A0" w:firstRow="1" w:lastRow="0" w:firstColumn="1" w:lastColumn="0" w:noHBand="0" w:noVBand="1"/>
      </w:tblPr>
      <w:tblGrid>
        <w:gridCol w:w="977"/>
        <w:gridCol w:w="535"/>
        <w:gridCol w:w="624"/>
        <w:gridCol w:w="535"/>
        <w:gridCol w:w="749"/>
        <w:gridCol w:w="720"/>
        <w:gridCol w:w="540"/>
        <w:gridCol w:w="630"/>
        <w:gridCol w:w="581"/>
        <w:gridCol w:w="542"/>
        <w:gridCol w:w="624"/>
        <w:gridCol w:w="683"/>
        <w:gridCol w:w="630"/>
        <w:gridCol w:w="990"/>
        <w:gridCol w:w="810"/>
      </w:tblGrid>
      <w:tr w:rsidR="00EF337B" w:rsidRPr="00EF337B" w14:paraId="19024429" w14:textId="77777777" w:rsidTr="00EF337B">
        <w:trPr>
          <w:trHeight w:val="720"/>
        </w:trPr>
        <w:tc>
          <w:tcPr>
            <w:tcW w:w="977" w:type="dxa"/>
            <w:tcBorders>
              <w:top w:val="single" w:sz="12" w:space="0" w:color="auto"/>
              <w:left w:val="single" w:sz="12" w:space="0" w:color="auto"/>
              <w:bottom w:val="single" w:sz="12" w:space="0" w:color="auto"/>
              <w:right w:val="single" w:sz="4" w:space="0" w:color="auto"/>
            </w:tcBorders>
            <w:vAlign w:val="center"/>
          </w:tcPr>
          <w:p w14:paraId="1AEBFFB0" w14:textId="77777777" w:rsidR="00EF337B" w:rsidRPr="00EF337B" w:rsidRDefault="00EF337B" w:rsidP="00B51640">
            <w:pPr>
              <w:rPr>
                <w:rFonts w:cs="Arial"/>
                <w:sz w:val="20"/>
              </w:rPr>
            </w:pPr>
          </w:p>
        </w:tc>
        <w:tc>
          <w:tcPr>
            <w:tcW w:w="1694" w:type="dxa"/>
            <w:gridSpan w:val="3"/>
            <w:tcBorders>
              <w:top w:val="single" w:sz="12" w:space="0" w:color="auto"/>
              <w:left w:val="single" w:sz="4" w:space="0" w:color="auto"/>
              <w:bottom w:val="single" w:sz="12" w:space="0" w:color="auto"/>
              <w:right w:val="single" w:sz="4" w:space="0" w:color="auto"/>
            </w:tcBorders>
            <w:vAlign w:val="center"/>
          </w:tcPr>
          <w:p w14:paraId="6ABCC1E0" w14:textId="77777777" w:rsidR="00EF337B" w:rsidRPr="00EF337B" w:rsidRDefault="00EF337B" w:rsidP="00B51640">
            <w:pPr>
              <w:rPr>
                <w:rFonts w:cs="Arial"/>
                <w:b/>
                <w:sz w:val="20"/>
              </w:rPr>
            </w:pPr>
            <w:r w:rsidRPr="00EF337B">
              <w:rPr>
                <w:rFonts w:cs="Arial"/>
                <w:b/>
                <w:sz w:val="20"/>
              </w:rPr>
              <w:br/>
              <w:t>GS1 element</w:t>
            </w:r>
          </w:p>
        </w:tc>
        <w:tc>
          <w:tcPr>
            <w:tcW w:w="1469" w:type="dxa"/>
            <w:gridSpan w:val="2"/>
            <w:tcBorders>
              <w:top w:val="single" w:sz="12" w:space="0" w:color="auto"/>
              <w:left w:val="single" w:sz="4" w:space="0" w:color="auto"/>
              <w:bottom w:val="single" w:sz="12" w:space="0" w:color="auto"/>
              <w:right w:val="single" w:sz="4" w:space="0" w:color="auto"/>
            </w:tcBorders>
            <w:vAlign w:val="center"/>
          </w:tcPr>
          <w:p w14:paraId="66669E64" w14:textId="77777777" w:rsidR="00EF337B" w:rsidRPr="00EF337B" w:rsidRDefault="00EF337B" w:rsidP="00B51640">
            <w:pPr>
              <w:jc w:val="center"/>
              <w:rPr>
                <w:rFonts w:cs="Arial"/>
                <w:b/>
                <w:sz w:val="20"/>
              </w:rPr>
            </w:pPr>
            <w:r w:rsidRPr="00EF337B">
              <w:rPr>
                <w:rFonts w:cs="Arial"/>
                <w:b/>
                <w:sz w:val="20"/>
              </w:rPr>
              <w:t>Registration</w:t>
            </w:r>
          </w:p>
          <w:p w14:paraId="09D75160" w14:textId="77777777" w:rsidR="00EF337B" w:rsidRPr="00EF337B" w:rsidRDefault="00EF337B" w:rsidP="00B51640">
            <w:pPr>
              <w:jc w:val="center"/>
              <w:rPr>
                <w:rFonts w:cs="Arial"/>
                <w:b/>
                <w:sz w:val="20"/>
              </w:rPr>
            </w:pPr>
            <w:r w:rsidRPr="00EF337B">
              <w:rPr>
                <w:rFonts w:cs="Arial"/>
                <w:b/>
                <w:sz w:val="20"/>
              </w:rPr>
              <w:t>group</w:t>
            </w:r>
          </w:p>
          <w:p w14:paraId="24598AB2" w14:textId="77777777" w:rsidR="00EF337B" w:rsidRPr="00EF337B" w:rsidRDefault="00EF337B" w:rsidP="00B51640">
            <w:pPr>
              <w:jc w:val="center"/>
              <w:rPr>
                <w:rFonts w:cs="Arial"/>
                <w:b/>
                <w:sz w:val="20"/>
              </w:rPr>
            </w:pPr>
            <w:r w:rsidRPr="00EF337B">
              <w:rPr>
                <w:rFonts w:cs="Arial"/>
                <w:b/>
                <w:sz w:val="20"/>
              </w:rPr>
              <w:t>element</w:t>
            </w:r>
          </w:p>
        </w:tc>
        <w:tc>
          <w:tcPr>
            <w:tcW w:w="2917" w:type="dxa"/>
            <w:gridSpan w:val="5"/>
            <w:tcBorders>
              <w:top w:val="single" w:sz="12" w:space="0" w:color="auto"/>
              <w:left w:val="single" w:sz="4" w:space="0" w:color="auto"/>
              <w:bottom w:val="single" w:sz="12" w:space="0" w:color="auto"/>
              <w:right w:val="single" w:sz="4" w:space="0" w:color="auto"/>
            </w:tcBorders>
            <w:vAlign w:val="center"/>
          </w:tcPr>
          <w:p w14:paraId="1A2A98B2" w14:textId="77777777" w:rsidR="00EF337B" w:rsidRPr="00EF337B" w:rsidRDefault="00EF337B" w:rsidP="00B51640">
            <w:pPr>
              <w:jc w:val="center"/>
              <w:rPr>
                <w:rFonts w:cs="Arial"/>
                <w:b/>
                <w:sz w:val="20"/>
              </w:rPr>
            </w:pPr>
            <w:r w:rsidRPr="00EF337B">
              <w:rPr>
                <w:rFonts w:cs="Arial"/>
                <w:b/>
                <w:sz w:val="20"/>
              </w:rPr>
              <w:br/>
              <w:t>Registrant element</w:t>
            </w:r>
          </w:p>
        </w:tc>
        <w:tc>
          <w:tcPr>
            <w:tcW w:w="1313" w:type="dxa"/>
            <w:gridSpan w:val="2"/>
            <w:tcBorders>
              <w:top w:val="single" w:sz="12" w:space="0" w:color="auto"/>
              <w:left w:val="single" w:sz="4" w:space="0" w:color="auto"/>
              <w:bottom w:val="single" w:sz="12" w:space="0" w:color="auto"/>
              <w:right w:val="single" w:sz="4" w:space="0" w:color="auto"/>
            </w:tcBorders>
            <w:vAlign w:val="center"/>
          </w:tcPr>
          <w:p w14:paraId="6F30A9D2" w14:textId="77777777" w:rsidR="00EF337B" w:rsidRPr="00EF337B" w:rsidRDefault="00EF337B" w:rsidP="00B51640">
            <w:pPr>
              <w:jc w:val="center"/>
              <w:rPr>
                <w:rFonts w:cs="Arial"/>
                <w:b/>
                <w:sz w:val="20"/>
              </w:rPr>
            </w:pPr>
            <w:r w:rsidRPr="00EF337B">
              <w:rPr>
                <w:rFonts w:cs="Arial"/>
                <w:b/>
                <w:sz w:val="20"/>
              </w:rPr>
              <w:br/>
              <w:t>Publication element</w:t>
            </w:r>
          </w:p>
        </w:tc>
        <w:tc>
          <w:tcPr>
            <w:tcW w:w="990" w:type="dxa"/>
            <w:tcBorders>
              <w:top w:val="single" w:sz="12" w:space="0" w:color="auto"/>
              <w:left w:val="single" w:sz="4" w:space="0" w:color="auto"/>
              <w:bottom w:val="single" w:sz="12" w:space="0" w:color="auto"/>
              <w:right w:val="single" w:sz="4" w:space="0" w:color="auto"/>
            </w:tcBorders>
            <w:vAlign w:val="center"/>
          </w:tcPr>
          <w:p w14:paraId="38EFD03B" w14:textId="77777777" w:rsidR="00EF337B" w:rsidRPr="00EF337B" w:rsidRDefault="00EF337B" w:rsidP="00B51640">
            <w:pPr>
              <w:jc w:val="center"/>
              <w:rPr>
                <w:rFonts w:cs="Arial"/>
                <w:b/>
                <w:sz w:val="20"/>
              </w:rPr>
            </w:pPr>
            <w:r w:rsidRPr="00EF337B">
              <w:rPr>
                <w:rFonts w:cs="Arial"/>
                <w:b/>
                <w:sz w:val="20"/>
              </w:rPr>
              <w:br/>
              <w:t>Check digit</w:t>
            </w:r>
          </w:p>
        </w:tc>
        <w:tc>
          <w:tcPr>
            <w:tcW w:w="810" w:type="dxa"/>
            <w:tcBorders>
              <w:top w:val="single" w:sz="12" w:space="0" w:color="auto"/>
              <w:left w:val="single" w:sz="4" w:space="0" w:color="auto"/>
              <w:bottom w:val="single" w:sz="12" w:space="0" w:color="auto"/>
              <w:right w:val="single" w:sz="12" w:space="0" w:color="auto"/>
            </w:tcBorders>
            <w:vAlign w:val="center"/>
          </w:tcPr>
          <w:p w14:paraId="63143356" w14:textId="77777777" w:rsidR="00EF337B" w:rsidRPr="00EF337B" w:rsidRDefault="00EF337B" w:rsidP="00B51640">
            <w:pPr>
              <w:jc w:val="center"/>
              <w:rPr>
                <w:rFonts w:cs="Arial"/>
                <w:b/>
                <w:sz w:val="20"/>
              </w:rPr>
            </w:pPr>
            <w:r w:rsidRPr="00EF337B">
              <w:rPr>
                <w:rFonts w:cs="Arial"/>
                <w:b/>
                <w:sz w:val="20"/>
              </w:rPr>
              <w:br/>
              <w:t>Sum</w:t>
            </w:r>
          </w:p>
        </w:tc>
      </w:tr>
      <w:tr w:rsidR="00EF337B" w:rsidRPr="00EF337B" w14:paraId="592B3E26" w14:textId="77777777" w:rsidTr="00EF337B">
        <w:tc>
          <w:tcPr>
            <w:tcW w:w="977" w:type="dxa"/>
            <w:tcBorders>
              <w:top w:val="single" w:sz="12" w:space="0" w:color="auto"/>
              <w:left w:val="single" w:sz="12" w:space="0" w:color="auto"/>
              <w:bottom w:val="single" w:sz="4" w:space="0" w:color="auto"/>
            </w:tcBorders>
          </w:tcPr>
          <w:p w14:paraId="06FD8B2D" w14:textId="77777777" w:rsidR="00EF337B" w:rsidRPr="00EF337B" w:rsidRDefault="00EF337B" w:rsidP="00B51640">
            <w:pPr>
              <w:spacing w:before="60" w:after="60" w:line="210" w:lineRule="atLeast"/>
              <w:rPr>
                <w:rFonts w:cs="Arial"/>
                <w:b/>
                <w:sz w:val="20"/>
              </w:rPr>
            </w:pPr>
            <w:r w:rsidRPr="00EF337B">
              <w:rPr>
                <w:rFonts w:cs="Arial"/>
                <w:b/>
                <w:sz w:val="20"/>
              </w:rPr>
              <w:t>ISBN</w:t>
            </w:r>
          </w:p>
        </w:tc>
        <w:tc>
          <w:tcPr>
            <w:tcW w:w="535" w:type="dxa"/>
            <w:tcBorders>
              <w:top w:val="single" w:sz="12" w:space="0" w:color="auto"/>
            </w:tcBorders>
          </w:tcPr>
          <w:p w14:paraId="47D0EC41" w14:textId="77777777" w:rsidR="00EF337B" w:rsidRPr="00EF337B" w:rsidRDefault="00EF337B" w:rsidP="00B51640">
            <w:pPr>
              <w:spacing w:before="60" w:after="60" w:line="210" w:lineRule="atLeast"/>
              <w:jc w:val="center"/>
              <w:rPr>
                <w:rFonts w:cs="Arial"/>
                <w:sz w:val="20"/>
              </w:rPr>
            </w:pPr>
            <w:r w:rsidRPr="00EF337B">
              <w:rPr>
                <w:rFonts w:cs="Arial"/>
                <w:sz w:val="20"/>
              </w:rPr>
              <w:t>9</w:t>
            </w:r>
          </w:p>
        </w:tc>
        <w:tc>
          <w:tcPr>
            <w:tcW w:w="624" w:type="dxa"/>
            <w:tcBorders>
              <w:top w:val="single" w:sz="12" w:space="0" w:color="auto"/>
            </w:tcBorders>
          </w:tcPr>
          <w:p w14:paraId="35044837" w14:textId="069C0B56" w:rsidR="00EF337B" w:rsidRPr="00EF337B" w:rsidRDefault="00A94CEC" w:rsidP="00B51640">
            <w:pPr>
              <w:spacing w:before="60" w:after="60" w:line="210" w:lineRule="atLeast"/>
              <w:jc w:val="center"/>
              <w:rPr>
                <w:rFonts w:cs="Arial"/>
                <w:sz w:val="20"/>
              </w:rPr>
            </w:pPr>
            <w:r>
              <w:rPr>
                <w:rFonts w:cs="Arial"/>
                <w:sz w:val="20"/>
              </w:rPr>
              <w:t>7</w:t>
            </w:r>
          </w:p>
        </w:tc>
        <w:tc>
          <w:tcPr>
            <w:tcW w:w="535" w:type="dxa"/>
            <w:tcBorders>
              <w:top w:val="single" w:sz="12" w:space="0" w:color="auto"/>
            </w:tcBorders>
          </w:tcPr>
          <w:p w14:paraId="00532E37" w14:textId="77777777" w:rsidR="00EF337B" w:rsidRPr="00EF337B" w:rsidRDefault="00EF337B" w:rsidP="00B51640">
            <w:pPr>
              <w:spacing w:before="60" w:after="60" w:line="210" w:lineRule="atLeast"/>
              <w:jc w:val="center"/>
              <w:rPr>
                <w:rFonts w:cs="Arial"/>
                <w:sz w:val="20"/>
              </w:rPr>
            </w:pPr>
            <w:r w:rsidRPr="00EF337B">
              <w:rPr>
                <w:rFonts w:cs="Arial"/>
                <w:sz w:val="20"/>
              </w:rPr>
              <w:t>8</w:t>
            </w:r>
          </w:p>
        </w:tc>
        <w:tc>
          <w:tcPr>
            <w:tcW w:w="749" w:type="dxa"/>
            <w:tcBorders>
              <w:top w:val="single" w:sz="12" w:space="0" w:color="auto"/>
            </w:tcBorders>
          </w:tcPr>
          <w:p w14:paraId="1220AB5B" w14:textId="77777777" w:rsidR="00EF337B" w:rsidRPr="00EF337B" w:rsidRDefault="00EF337B" w:rsidP="00B51640">
            <w:pPr>
              <w:spacing w:before="60" w:after="60" w:line="210" w:lineRule="atLeast"/>
              <w:jc w:val="center"/>
              <w:rPr>
                <w:rFonts w:cs="Arial"/>
                <w:sz w:val="20"/>
              </w:rPr>
            </w:pPr>
            <w:r w:rsidRPr="00EF337B">
              <w:rPr>
                <w:rFonts w:cs="Arial"/>
                <w:sz w:val="20"/>
              </w:rPr>
              <w:t>9</w:t>
            </w:r>
          </w:p>
        </w:tc>
        <w:tc>
          <w:tcPr>
            <w:tcW w:w="720" w:type="dxa"/>
            <w:tcBorders>
              <w:top w:val="single" w:sz="12" w:space="0" w:color="auto"/>
            </w:tcBorders>
          </w:tcPr>
          <w:p w14:paraId="0A5A7E75" w14:textId="77777777" w:rsidR="00EF337B" w:rsidRPr="00EF337B" w:rsidRDefault="00EF337B" w:rsidP="00B51640">
            <w:pPr>
              <w:spacing w:before="60" w:after="60" w:line="210" w:lineRule="atLeast"/>
              <w:jc w:val="center"/>
              <w:rPr>
                <w:rFonts w:cs="Arial"/>
                <w:sz w:val="20"/>
              </w:rPr>
            </w:pPr>
            <w:r w:rsidRPr="00EF337B">
              <w:rPr>
                <w:rFonts w:cs="Arial"/>
                <w:sz w:val="20"/>
              </w:rPr>
              <w:t>2</w:t>
            </w:r>
          </w:p>
        </w:tc>
        <w:tc>
          <w:tcPr>
            <w:tcW w:w="540" w:type="dxa"/>
            <w:tcBorders>
              <w:top w:val="single" w:sz="12" w:space="0" w:color="auto"/>
            </w:tcBorders>
          </w:tcPr>
          <w:p w14:paraId="4CB1F96B" w14:textId="77777777" w:rsidR="00EF337B" w:rsidRPr="00EF337B" w:rsidRDefault="00EF337B" w:rsidP="00B51640">
            <w:pPr>
              <w:spacing w:before="60" w:after="60" w:line="210" w:lineRule="atLeast"/>
              <w:jc w:val="center"/>
              <w:rPr>
                <w:rFonts w:cs="Arial"/>
                <w:sz w:val="20"/>
              </w:rPr>
            </w:pPr>
            <w:r w:rsidRPr="00EF337B">
              <w:rPr>
                <w:rFonts w:cs="Arial"/>
                <w:sz w:val="20"/>
              </w:rPr>
              <w:t>9</w:t>
            </w:r>
          </w:p>
        </w:tc>
        <w:tc>
          <w:tcPr>
            <w:tcW w:w="630" w:type="dxa"/>
            <w:tcBorders>
              <w:top w:val="single" w:sz="12" w:space="0" w:color="auto"/>
            </w:tcBorders>
          </w:tcPr>
          <w:p w14:paraId="62BA62A1" w14:textId="77777777" w:rsidR="00EF337B" w:rsidRPr="00EF337B" w:rsidRDefault="00EF337B" w:rsidP="00B51640">
            <w:pPr>
              <w:spacing w:before="60" w:after="60" w:line="210" w:lineRule="atLeast"/>
              <w:jc w:val="center"/>
              <w:rPr>
                <w:rFonts w:cs="Arial"/>
                <w:sz w:val="20"/>
              </w:rPr>
            </w:pPr>
            <w:r w:rsidRPr="00EF337B">
              <w:rPr>
                <w:rFonts w:cs="Arial"/>
                <w:sz w:val="20"/>
              </w:rPr>
              <w:t>5</w:t>
            </w:r>
          </w:p>
        </w:tc>
        <w:tc>
          <w:tcPr>
            <w:tcW w:w="581" w:type="dxa"/>
            <w:tcBorders>
              <w:top w:val="single" w:sz="12" w:space="0" w:color="auto"/>
            </w:tcBorders>
          </w:tcPr>
          <w:p w14:paraId="2366A7F6" w14:textId="77777777" w:rsidR="00EF337B" w:rsidRPr="00EF337B" w:rsidRDefault="00EF337B" w:rsidP="00B51640">
            <w:pPr>
              <w:spacing w:before="60" w:after="60" w:line="210" w:lineRule="atLeast"/>
              <w:jc w:val="center"/>
              <w:rPr>
                <w:rFonts w:cs="Arial"/>
                <w:sz w:val="20"/>
              </w:rPr>
            </w:pPr>
            <w:r w:rsidRPr="00EF337B">
              <w:rPr>
                <w:rFonts w:cs="Arial"/>
                <w:sz w:val="20"/>
              </w:rPr>
              <w:t>0</w:t>
            </w:r>
          </w:p>
        </w:tc>
        <w:tc>
          <w:tcPr>
            <w:tcW w:w="542" w:type="dxa"/>
            <w:tcBorders>
              <w:top w:val="single" w:sz="12" w:space="0" w:color="auto"/>
            </w:tcBorders>
          </w:tcPr>
          <w:p w14:paraId="34464A4E" w14:textId="77777777" w:rsidR="00EF337B" w:rsidRPr="00EF337B" w:rsidRDefault="00EF337B" w:rsidP="00B51640">
            <w:pPr>
              <w:spacing w:before="60" w:after="60" w:line="210" w:lineRule="atLeast"/>
              <w:jc w:val="center"/>
              <w:rPr>
                <w:rFonts w:cs="Arial"/>
                <w:sz w:val="20"/>
              </w:rPr>
            </w:pPr>
            <w:r w:rsidRPr="00EF337B">
              <w:rPr>
                <w:rFonts w:cs="Arial"/>
                <w:sz w:val="20"/>
              </w:rPr>
              <w:t>5</w:t>
            </w:r>
          </w:p>
        </w:tc>
        <w:tc>
          <w:tcPr>
            <w:tcW w:w="624" w:type="dxa"/>
            <w:tcBorders>
              <w:top w:val="single" w:sz="12" w:space="0" w:color="auto"/>
            </w:tcBorders>
          </w:tcPr>
          <w:p w14:paraId="079D662F" w14:textId="77777777" w:rsidR="00EF337B" w:rsidRPr="00EF337B" w:rsidRDefault="00EF337B" w:rsidP="00B51640">
            <w:pPr>
              <w:spacing w:before="60" w:after="60" w:line="210" w:lineRule="atLeast"/>
              <w:jc w:val="center"/>
              <w:rPr>
                <w:rFonts w:cs="Arial"/>
                <w:sz w:val="20"/>
              </w:rPr>
            </w:pPr>
            <w:r w:rsidRPr="00EF337B">
              <w:rPr>
                <w:rFonts w:cs="Arial"/>
                <w:sz w:val="20"/>
              </w:rPr>
              <w:t>5</w:t>
            </w:r>
          </w:p>
        </w:tc>
        <w:tc>
          <w:tcPr>
            <w:tcW w:w="683" w:type="dxa"/>
            <w:tcBorders>
              <w:top w:val="single" w:sz="12" w:space="0" w:color="auto"/>
            </w:tcBorders>
          </w:tcPr>
          <w:p w14:paraId="3C65D65E"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630" w:type="dxa"/>
            <w:tcBorders>
              <w:top w:val="single" w:sz="12" w:space="0" w:color="auto"/>
            </w:tcBorders>
          </w:tcPr>
          <w:p w14:paraId="29DD9DF4" w14:textId="77777777" w:rsidR="00EF337B" w:rsidRPr="00EF337B" w:rsidRDefault="00EF337B" w:rsidP="00B51640">
            <w:pPr>
              <w:spacing w:before="60" w:after="60" w:line="210" w:lineRule="atLeast"/>
              <w:jc w:val="center"/>
              <w:rPr>
                <w:rFonts w:cs="Arial"/>
                <w:sz w:val="20"/>
              </w:rPr>
            </w:pPr>
            <w:r w:rsidRPr="00EF337B">
              <w:rPr>
                <w:rFonts w:cs="Arial"/>
                <w:sz w:val="20"/>
              </w:rPr>
              <w:t>2</w:t>
            </w:r>
          </w:p>
        </w:tc>
        <w:tc>
          <w:tcPr>
            <w:tcW w:w="990" w:type="dxa"/>
            <w:tcBorders>
              <w:top w:val="single" w:sz="12" w:space="0" w:color="auto"/>
            </w:tcBorders>
          </w:tcPr>
          <w:p w14:paraId="36017042" w14:textId="77777777" w:rsidR="00EF337B" w:rsidRPr="00EF337B" w:rsidRDefault="00EF337B" w:rsidP="00B51640">
            <w:pPr>
              <w:spacing w:before="60" w:after="60" w:line="210" w:lineRule="atLeast"/>
              <w:jc w:val="center"/>
              <w:rPr>
                <w:rFonts w:cs="Arial"/>
                <w:sz w:val="20"/>
              </w:rPr>
            </w:pPr>
            <w:r w:rsidRPr="00EF337B">
              <w:rPr>
                <w:rFonts w:cs="Arial"/>
                <w:sz w:val="20"/>
              </w:rPr>
              <w:t>?</w:t>
            </w:r>
          </w:p>
        </w:tc>
        <w:tc>
          <w:tcPr>
            <w:tcW w:w="810" w:type="dxa"/>
            <w:tcBorders>
              <w:top w:val="single" w:sz="12" w:space="0" w:color="auto"/>
              <w:bottom w:val="single" w:sz="4" w:space="0" w:color="auto"/>
              <w:right w:val="single" w:sz="12" w:space="0" w:color="auto"/>
            </w:tcBorders>
          </w:tcPr>
          <w:p w14:paraId="703C6CEA" w14:textId="77777777" w:rsidR="00EF337B" w:rsidRPr="00EF337B" w:rsidRDefault="00EF337B" w:rsidP="00B51640">
            <w:pPr>
              <w:spacing w:before="60" w:after="60" w:line="210" w:lineRule="atLeast"/>
              <w:jc w:val="center"/>
              <w:rPr>
                <w:rFonts w:cs="Arial"/>
                <w:sz w:val="20"/>
              </w:rPr>
            </w:pPr>
          </w:p>
        </w:tc>
      </w:tr>
      <w:tr w:rsidR="00EF337B" w:rsidRPr="00EF337B" w14:paraId="52FFB1E9" w14:textId="77777777" w:rsidTr="00EF337B">
        <w:tc>
          <w:tcPr>
            <w:tcW w:w="977" w:type="dxa"/>
            <w:tcBorders>
              <w:left w:val="single" w:sz="12" w:space="0" w:color="auto"/>
              <w:bottom w:val="single" w:sz="4" w:space="0" w:color="auto"/>
            </w:tcBorders>
          </w:tcPr>
          <w:p w14:paraId="6AFC1C48" w14:textId="7A392929" w:rsidR="00EF337B" w:rsidRPr="00EF337B" w:rsidRDefault="00EF337B" w:rsidP="00B51640">
            <w:pPr>
              <w:spacing w:before="60" w:after="60" w:line="210" w:lineRule="atLeast"/>
              <w:rPr>
                <w:rFonts w:cs="Arial"/>
                <w:b/>
                <w:sz w:val="20"/>
              </w:rPr>
            </w:pPr>
            <w:r w:rsidRPr="00EF337B">
              <w:rPr>
                <w:rFonts w:cs="Arial"/>
                <w:b/>
                <w:sz w:val="20"/>
              </w:rPr>
              <w:t>Weight</w:t>
            </w:r>
          </w:p>
        </w:tc>
        <w:tc>
          <w:tcPr>
            <w:tcW w:w="535" w:type="dxa"/>
            <w:tcBorders>
              <w:bottom w:val="single" w:sz="4" w:space="0" w:color="auto"/>
            </w:tcBorders>
          </w:tcPr>
          <w:p w14:paraId="64D5E63F"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624" w:type="dxa"/>
            <w:tcBorders>
              <w:bottom w:val="single" w:sz="4" w:space="0" w:color="auto"/>
            </w:tcBorders>
          </w:tcPr>
          <w:p w14:paraId="7CEEF4E5"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535" w:type="dxa"/>
            <w:tcBorders>
              <w:bottom w:val="single" w:sz="4" w:space="0" w:color="auto"/>
            </w:tcBorders>
          </w:tcPr>
          <w:p w14:paraId="7635F89D"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749" w:type="dxa"/>
            <w:tcBorders>
              <w:bottom w:val="single" w:sz="4" w:space="0" w:color="auto"/>
            </w:tcBorders>
          </w:tcPr>
          <w:p w14:paraId="0F8F8FCE"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720" w:type="dxa"/>
            <w:tcBorders>
              <w:bottom w:val="single" w:sz="4" w:space="0" w:color="auto"/>
            </w:tcBorders>
          </w:tcPr>
          <w:p w14:paraId="118C938D"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540" w:type="dxa"/>
            <w:tcBorders>
              <w:bottom w:val="single" w:sz="4" w:space="0" w:color="auto"/>
            </w:tcBorders>
          </w:tcPr>
          <w:p w14:paraId="59054729"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630" w:type="dxa"/>
            <w:tcBorders>
              <w:bottom w:val="single" w:sz="4" w:space="0" w:color="auto"/>
            </w:tcBorders>
          </w:tcPr>
          <w:p w14:paraId="3A87DFEA"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581" w:type="dxa"/>
            <w:tcBorders>
              <w:bottom w:val="single" w:sz="4" w:space="0" w:color="auto"/>
            </w:tcBorders>
          </w:tcPr>
          <w:p w14:paraId="09A5DCB1"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542" w:type="dxa"/>
            <w:tcBorders>
              <w:bottom w:val="single" w:sz="4" w:space="0" w:color="auto"/>
            </w:tcBorders>
          </w:tcPr>
          <w:p w14:paraId="3B102D1F"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624" w:type="dxa"/>
            <w:tcBorders>
              <w:bottom w:val="single" w:sz="4" w:space="0" w:color="auto"/>
            </w:tcBorders>
          </w:tcPr>
          <w:p w14:paraId="769FC84A"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683" w:type="dxa"/>
            <w:tcBorders>
              <w:bottom w:val="single" w:sz="4" w:space="0" w:color="auto"/>
            </w:tcBorders>
          </w:tcPr>
          <w:p w14:paraId="6AD3AA67"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630" w:type="dxa"/>
            <w:tcBorders>
              <w:bottom w:val="single" w:sz="4" w:space="0" w:color="auto"/>
            </w:tcBorders>
          </w:tcPr>
          <w:p w14:paraId="553D246F" w14:textId="77777777" w:rsidR="00EF337B" w:rsidRPr="00EF337B" w:rsidRDefault="00EF337B" w:rsidP="00B51640">
            <w:pPr>
              <w:spacing w:before="60" w:after="60" w:line="210" w:lineRule="atLeast"/>
              <w:jc w:val="center"/>
              <w:rPr>
                <w:rFonts w:cs="Arial"/>
                <w:sz w:val="20"/>
              </w:rPr>
            </w:pPr>
            <w:r w:rsidRPr="00EF337B">
              <w:rPr>
                <w:rFonts w:cs="Arial"/>
                <w:sz w:val="20"/>
              </w:rPr>
              <w:t>3</w:t>
            </w:r>
          </w:p>
        </w:tc>
        <w:tc>
          <w:tcPr>
            <w:tcW w:w="990" w:type="dxa"/>
            <w:tcBorders>
              <w:bottom w:val="single" w:sz="4" w:space="0" w:color="auto"/>
            </w:tcBorders>
          </w:tcPr>
          <w:p w14:paraId="25AB8946" w14:textId="77777777" w:rsidR="00EF337B" w:rsidRPr="00EF337B" w:rsidRDefault="00EF337B" w:rsidP="00B51640">
            <w:pPr>
              <w:spacing w:before="60" w:after="60" w:line="210" w:lineRule="atLeast"/>
              <w:jc w:val="center"/>
              <w:rPr>
                <w:rFonts w:cs="Arial"/>
                <w:sz w:val="20"/>
              </w:rPr>
            </w:pPr>
            <w:r w:rsidRPr="00EF337B">
              <w:rPr>
                <w:rFonts w:cs="Arial"/>
                <w:sz w:val="20"/>
              </w:rPr>
              <w:softHyphen/>
              <w:t>—</w:t>
            </w:r>
          </w:p>
        </w:tc>
        <w:tc>
          <w:tcPr>
            <w:tcW w:w="810" w:type="dxa"/>
            <w:tcBorders>
              <w:bottom w:val="single" w:sz="4" w:space="0" w:color="auto"/>
              <w:right w:val="single" w:sz="12" w:space="0" w:color="auto"/>
            </w:tcBorders>
          </w:tcPr>
          <w:p w14:paraId="40BDF8D4" w14:textId="77777777" w:rsidR="00EF337B" w:rsidRPr="00EF337B" w:rsidRDefault="00EF337B" w:rsidP="00B51640">
            <w:pPr>
              <w:spacing w:before="60" w:after="60" w:line="210" w:lineRule="atLeast"/>
              <w:jc w:val="center"/>
              <w:rPr>
                <w:rFonts w:cs="Arial"/>
                <w:sz w:val="20"/>
              </w:rPr>
            </w:pPr>
          </w:p>
        </w:tc>
      </w:tr>
      <w:tr w:rsidR="00EF337B" w:rsidRPr="00EF337B" w14:paraId="34F03ED2" w14:textId="77777777" w:rsidTr="00EF337B">
        <w:tc>
          <w:tcPr>
            <w:tcW w:w="977" w:type="dxa"/>
            <w:tcBorders>
              <w:left w:val="single" w:sz="12" w:space="0" w:color="auto"/>
              <w:bottom w:val="single" w:sz="12" w:space="0" w:color="auto"/>
            </w:tcBorders>
          </w:tcPr>
          <w:p w14:paraId="365909C4" w14:textId="77777777" w:rsidR="00EF337B" w:rsidRPr="00EF337B" w:rsidRDefault="00EF337B" w:rsidP="00B51640">
            <w:pPr>
              <w:spacing w:before="60" w:after="60" w:line="210" w:lineRule="atLeast"/>
              <w:rPr>
                <w:rFonts w:cs="Arial"/>
                <w:b/>
                <w:sz w:val="20"/>
              </w:rPr>
            </w:pPr>
            <w:r w:rsidRPr="00EF337B">
              <w:rPr>
                <w:rFonts w:cs="Arial"/>
                <w:b/>
                <w:sz w:val="20"/>
              </w:rPr>
              <w:t>Product</w:t>
            </w:r>
          </w:p>
        </w:tc>
        <w:tc>
          <w:tcPr>
            <w:tcW w:w="535" w:type="dxa"/>
            <w:tcBorders>
              <w:bottom w:val="single" w:sz="12" w:space="0" w:color="auto"/>
            </w:tcBorders>
          </w:tcPr>
          <w:p w14:paraId="10D8810B" w14:textId="77777777" w:rsidR="00EF337B" w:rsidRPr="00EF337B" w:rsidRDefault="00EF337B" w:rsidP="00B51640">
            <w:pPr>
              <w:spacing w:before="60" w:after="60" w:line="210" w:lineRule="atLeast"/>
              <w:jc w:val="center"/>
              <w:rPr>
                <w:rFonts w:cs="Arial"/>
                <w:sz w:val="20"/>
              </w:rPr>
            </w:pPr>
            <w:r w:rsidRPr="00EF337B">
              <w:rPr>
                <w:rFonts w:cs="Arial"/>
                <w:sz w:val="20"/>
              </w:rPr>
              <w:t>9</w:t>
            </w:r>
          </w:p>
        </w:tc>
        <w:tc>
          <w:tcPr>
            <w:tcW w:w="624" w:type="dxa"/>
            <w:tcBorders>
              <w:bottom w:val="single" w:sz="12" w:space="0" w:color="auto"/>
            </w:tcBorders>
          </w:tcPr>
          <w:p w14:paraId="5CDB387E" w14:textId="77777777" w:rsidR="00EF337B" w:rsidRPr="00EF337B" w:rsidRDefault="00EF337B" w:rsidP="00B51640">
            <w:pPr>
              <w:spacing w:before="60" w:after="60" w:line="210" w:lineRule="atLeast"/>
              <w:jc w:val="center"/>
              <w:rPr>
                <w:rFonts w:cs="Arial"/>
                <w:sz w:val="20"/>
              </w:rPr>
            </w:pPr>
            <w:r w:rsidRPr="00EF337B">
              <w:rPr>
                <w:rFonts w:cs="Arial"/>
                <w:sz w:val="20"/>
              </w:rPr>
              <w:t>21</w:t>
            </w:r>
          </w:p>
        </w:tc>
        <w:tc>
          <w:tcPr>
            <w:tcW w:w="535" w:type="dxa"/>
            <w:tcBorders>
              <w:bottom w:val="single" w:sz="12" w:space="0" w:color="auto"/>
            </w:tcBorders>
          </w:tcPr>
          <w:p w14:paraId="61132E23" w14:textId="77777777" w:rsidR="00EF337B" w:rsidRPr="00EF337B" w:rsidRDefault="00EF337B" w:rsidP="00B51640">
            <w:pPr>
              <w:spacing w:before="60" w:after="60" w:line="210" w:lineRule="atLeast"/>
              <w:jc w:val="center"/>
              <w:rPr>
                <w:rFonts w:cs="Arial"/>
                <w:sz w:val="20"/>
              </w:rPr>
            </w:pPr>
            <w:r w:rsidRPr="00EF337B">
              <w:rPr>
                <w:rFonts w:cs="Arial"/>
                <w:sz w:val="20"/>
              </w:rPr>
              <w:t>8</w:t>
            </w:r>
          </w:p>
        </w:tc>
        <w:tc>
          <w:tcPr>
            <w:tcW w:w="749" w:type="dxa"/>
            <w:tcBorders>
              <w:bottom w:val="single" w:sz="12" w:space="0" w:color="auto"/>
            </w:tcBorders>
          </w:tcPr>
          <w:p w14:paraId="37DDD1ED" w14:textId="77777777" w:rsidR="00EF337B" w:rsidRPr="00EF337B" w:rsidRDefault="00EF337B" w:rsidP="00B51640">
            <w:pPr>
              <w:spacing w:before="60" w:after="60" w:line="210" w:lineRule="atLeast"/>
              <w:jc w:val="center"/>
              <w:rPr>
                <w:rFonts w:cs="Arial"/>
                <w:sz w:val="20"/>
              </w:rPr>
            </w:pPr>
            <w:r w:rsidRPr="00EF337B">
              <w:rPr>
                <w:rFonts w:cs="Arial"/>
                <w:sz w:val="20"/>
              </w:rPr>
              <w:t>27</w:t>
            </w:r>
          </w:p>
        </w:tc>
        <w:tc>
          <w:tcPr>
            <w:tcW w:w="720" w:type="dxa"/>
            <w:tcBorders>
              <w:bottom w:val="single" w:sz="12" w:space="0" w:color="auto"/>
            </w:tcBorders>
          </w:tcPr>
          <w:p w14:paraId="53CB4970" w14:textId="77777777" w:rsidR="00EF337B" w:rsidRPr="00EF337B" w:rsidRDefault="00EF337B" w:rsidP="00B51640">
            <w:pPr>
              <w:spacing w:before="60" w:after="60" w:line="210" w:lineRule="atLeast"/>
              <w:jc w:val="center"/>
              <w:rPr>
                <w:rFonts w:cs="Arial"/>
                <w:sz w:val="20"/>
              </w:rPr>
            </w:pPr>
            <w:r w:rsidRPr="00EF337B">
              <w:rPr>
                <w:rFonts w:cs="Arial"/>
                <w:sz w:val="20"/>
              </w:rPr>
              <w:t>2</w:t>
            </w:r>
          </w:p>
        </w:tc>
        <w:tc>
          <w:tcPr>
            <w:tcW w:w="540" w:type="dxa"/>
            <w:tcBorders>
              <w:bottom w:val="single" w:sz="12" w:space="0" w:color="auto"/>
            </w:tcBorders>
          </w:tcPr>
          <w:p w14:paraId="38CD2D72" w14:textId="77777777" w:rsidR="00EF337B" w:rsidRPr="00EF337B" w:rsidRDefault="00EF337B" w:rsidP="00B51640">
            <w:pPr>
              <w:spacing w:before="60" w:after="60" w:line="210" w:lineRule="atLeast"/>
              <w:jc w:val="center"/>
              <w:rPr>
                <w:rFonts w:cs="Arial"/>
                <w:sz w:val="20"/>
              </w:rPr>
            </w:pPr>
            <w:r w:rsidRPr="00EF337B">
              <w:rPr>
                <w:rFonts w:cs="Arial"/>
                <w:sz w:val="20"/>
              </w:rPr>
              <w:t>27</w:t>
            </w:r>
          </w:p>
        </w:tc>
        <w:tc>
          <w:tcPr>
            <w:tcW w:w="630" w:type="dxa"/>
            <w:tcBorders>
              <w:bottom w:val="single" w:sz="12" w:space="0" w:color="auto"/>
            </w:tcBorders>
          </w:tcPr>
          <w:p w14:paraId="32554D80" w14:textId="77777777" w:rsidR="00EF337B" w:rsidRPr="00EF337B" w:rsidRDefault="00EF337B" w:rsidP="00B51640">
            <w:pPr>
              <w:spacing w:before="60" w:after="60" w:line="210" w:lineRule="atLeast"/>
              <w:jc w:val="center"/>
              <w:rPr>
                <w:rFonts w:cs="Arial"/>
                <w:sz w:val="20"/>
              </w:rPr>
            </w:pPr>
            <w:r w:rsidRPr="00EF337B">
              <w:rPr>
                <w:rFonts w:cs="Arial"/>
                <w:sz w:val="20"/>
              </w:rPr>
              <w:t>5</w:t>
            </w:r>
          </w:p>
        </w:tc>
        <w:tc>
          <w:tcPr>
            <w:tcW w:w="581" w:type="dxa"/>
            <w:tcBorders>
              <w:bottom w:val="single" w:sz="12" w:space="0" w:color="auto"/>
            </w:tcBorders>
          </w:tcPr>
          <w:p w14:paraId="0D8AEE3C" w14:textId="77777777" w:rsidR="00EF337B" w:rsidRPr="00EF337B" w:rsidRDefault="00EF337B" w:rsidP="00B51640">
            <w:pPr>
              <w:spacing w:before="60" w:after="60" w:line="210" w:lineRule="atLeast"/>
              <w:jc w:val="center"/>
              <w:rPr>
                <w:rFonts w:cs="Arial"/>
                <w:sz w:val="20"/>
              </w:rPr>
            </w:pPr>
            <w:r w:rsidRPr="00EF337B">
              <w:rPr>
                <w:rFonts w:cs="Arial"/>
                <w:sz w:val="20"/>
              </w:rPr>
              <w:t>0</w:t>
            </w:r>
          </w:p>
        </w:tc>
        <w:tc>
          <w:tcPr>
            <w:tcW w:w="542" w:type="dxa"/>
            <w:tcBorders>
              <w:bottom w:val="single" w:sz="12" w:space="0" w:color="auto"/>
            </w:tcBorders>
          </w:tcPr>
          <w:p w14:paraId="25E23942" w14:textId="77777777" w:rsidR="00EF337B" w:rsidRPr="00EF337B" w:rsidRDefault="00EF337B" w:rsidP="00B51640">
            <w:pPr>
              <w:spacing w:before="60" w:after="60" w:line="210" w:lineRule="atLeast"/>
              <w:jc w:val="center"/>
              <w:rPr>
                <w:rFonts w:cs="Arial"/>
                <w:sz w:val="20"/>
              </w:rPr>
            </w:pPr>
            <w:r w:rsidRPr="00EF337B">
              <w:rPr>
                <w:rFonts w:cs="Arial"/>
                <w:sz w:val="20"/>
              </w:rPr>
              <w:t>5</w:t>
            </w:r>
          </w:p>
        </w:tc>
        <w:tc>
          <w:tcPr>
            <w:tcW w:w="624" w:type="dxa"/>
            <w:tcBorders>
              <w:bottom w:val="single" w:sz="12" w:space="0" w:color="auto"/>
            </w:tcBorders>
          </w:tcPr>
          <w:p w14:paraId="72BB5B10" w14:textId="77777777" w:rsidR="00EF337B" w:rsidRPr="00EF337B" w:rsidRDefault="00EF337B" w:rsidP="00B51640">
            <w:pPr>
              <w:spacing w:before="60" w:after="60" w:line="210" w:lineRule="atLeast"/>
              <w:jc w:val="center"/>
              <w:rPr>
                <w:rFonts w:cs="Arial"/>
                <w:sz w:val="20"/>
              </w:rPr>
            </w:pPr>
            <w:r w:rsidRPr="00EF337B">
              <w:rPr>
                <w:rFonts w:cs="Arial"/>
                <w:sz w:val="20"/>
              </w:rPr>
              <w:t>15</w:t>
            </w:r>
          </w:p>
        </w:tc>
        <w:tc>
          <w:tcPr>
            <w:tcW w:w="683" w:type="dxa"/>
            <w:tcBorders>
              <w:bottom w:val="single" w:sz="12" w:space="0" w:color="auto"/>
            </w:tcBorders>
          </w:tcPr>
          <w:p w14:paraId="18A15699" w14:textId="77777777" w:rsidR="00EF337B" w:rsidRPr="00EF337B" w:rsidRDefault="00EF337B" w:rsidP="00B51640">
            <w:pPr>
              <w:spacing w:before="60" w:after="60" w:line="210" w:lineRule="atLeast"/>
              <w:jc w:val="center"/>
              <w:rPr>
                <w:rFonts w:cs="Arial"/>
                <w:sz w:val="20"/>
              </w:rPr>
            </w:pPr>
            <w:r w:rsidRPr="00EF337B">
              <w:rPr>
                <w:rFonts w:cs="Arial"/>
                <w:sz w:val="20"/>
              </w:rPr>
              <w:t>1</w:t>
            </w:r>
          </w:p>
        </w:tc>
        <w:tc>
          <w:tcPr>
            <w:tcW w:w="630" w:type="dxa"/>
            <w:tcBorders>
              <w:bottom w:val="single" w:sz="12" w:space="0" w:color="auto"/>
            </w:tcBorders>
          </w:tcPr>
          <w:p w14:paraId="0083E0B6" w14:textId="77777777" w:rsidR="00EF337B" w:rsidRPr="00EF337B" w:rsidRDefault="00EF337B" w:rsidP="00B51640">
            <w:pPr>
              <w:spacing w:before="60" w:after="60" w:line="210" w:lineRule="atLeast"/>
              <w:jc w:val="center"/>
              <w:rPr>
                <w:rFonts w:cs="Arial"/>
                <w:sz w:val="20"/>
              </w:rPr>
            </w:pPr>
            <w:r w:rsidRPr="00EF337B">
              <w:rPr>
                <w:rFonts w:cs="Arial"/>
                <w:sz w:val="20"/>
              </w:rPr>
              <w:t>6</w:t>
            </w:r>
          </w:p>
        </w:tc>
        <w:tc>
          <w:tcPr>
            <w:tcW w:w="990" w:type="dxa"/>
            <w:tcBorders>
              <w:bottom w:val="single" w:sz="12" w:space="0" w:color="auto"/>
            </w:tcBorders>
          </w:tcPr>
          <w:p w14:paraId="5E505146" w14:textId="77777777" w:rsidR="00EF337B" w:rsidRPr="00EF337B" w:rsidRDefault="00EF337B" w:rsidP="00B51640">
            <w:pPr>
              <w:spacing w:before="60" w:after="60" w:line="210" w:lineRule="atLeast"/>
              <w:jc w:val="center"/>
              <w:rPr>
                <w:rFonts w:cs="Arial"/>
                <w:sz w:val="20"/>
              </w:rPr>
            </w:pPr>
            <w:r w:rsidRPr="00EF337B">
              <w:rPr>
                <w:rFonts w:cs="Arial"/>
                <w:sz w:val="20"/>
              </w:rPr>
              <w:t>—</w:t>
            </w:r>
          </w:p>
        </w:tc>
        <w:tc>
          <w:tcPr>
            <w:tcW w:w="810" w:type="dxa"/>
            <w:tcBorders>
              <w:bottom w:val="single" w:sz="12" w:space="0" w:color="auto"/>
              <w:right w:val="single" w:sz="12" w:space="0" w:color="auto"/>
            </w:tcBorders>
          </w:tcPr>
          <w:p w14:paraId="4A4ADC3F" w14:textId="77777777" w:rsidR="00EF337B" w:rsidRPr="00EF337B" w:rsidRDefault="00EF337B" w:rsidP="00B51640">
            <w:pPr>
              <w:spacing w:before="60" w:after="60" w:line="210" w:lineRule="atLeast"/>
              <w:jc w:val="center"/>
              <w:rPr>
                <w:rFonts w:cs="Arial"/>
                <w:sz w:val="20"/>
              </w:rPr>
            </w:pPr>
            <w:r w:rsidRPr="00EF337B">
              <w:rPr>
                <w:rFonts w:cs="Arial"/>
                <w:sz w:val="20"/>
              </w:rPr>
              <w:t>126</w:t>
            </w:r>
          </w:p>
        </w:tc>
      </w:tr>
    </w:tbl>
    <w:p w14:paraId="0361D6B3" w14:textId="77777777" w:rsidR="00AD3C02" w:rsidRPr="001941A6" w:rsidRDefault="00AD3C02" w:rsidP="00AD3C02"/>
    <w:p w14:paraId="5B7650B7" w14:textId="77777777" w:rsidR="00AD3C02" w:rsidRPr="001941A6" w:rsidRDefault="00AD3C02" w:rsidP="00AD3C02">
      <w:r w:rsidRPr="006266E6">
        <w:rPr>
          <w:b/>
        </w:rPr>
        <w:t>Step 2</w:t>
      </w:r>
      <w:r w:rsidRPr="001941A6">
        <w:t>: Divide the sum of the weighted products of the first 12 digits of the ISBN calculated in step 1 by 10</w:t>
      </w:r>
      <w:r>
        <w:t>,</w:t>
      </w:r>
      <w:r w:rsidRPr="001941A6">
        <w:t xml:space="preserve"> determining the remainder.</w:t>
      </w:r>
    </w:p>
    <w:p w14:paraId="65036574" w14:textId="77777777" w:rsidR="00AD3C02" w:rsidRPr="001941A6" w:rsidRDefault="00AD3C02" w:rsidP="00AD3C02"/>
    <w:p w14:paraId="4E57FF56" w14:textId="45557AD3" w:rsidR="00AD3C02" w:rsidRPr="001941A6" w:rsidRDefault="00EF337B" w:rsidP="00AD3C02">
      <w:r>
        <w:t>126</w:t>
      </w:r>
      <w:r w:rsidR="00AD3C02" w:rsidRPr="001941A6">
        <w:t xml:space="preserve"> / 10 = </w:t>
      </w:r>
      <w:r>
        <w:t>12</w:t>
      </w:r>
      <w:r w:rsidR="00AD3C02" w:rsidRPr="001941A6">
        <w:t xml:space="preserve">     remainder = 6</w:t>
      </w:r>
    </w:p>
    <w:p w14:paraId="20EB6B2C" w14:textId="77777777" w:rsidR="00AD3C02" w:rsidRPr="001941A6" w:rsidRDefault="00AD3C02" w:rsidP="00AD3C02"/>
    <w:p w14:paraId="027B442A" w14:textId="77777777" w:rsidR="00AD3C02" w:rsidRPr="001941A6" w:rsidRDefault="00AD3C02" w:rsidP="00AD3C02">
      <w:r w:rsidRPr="006266E6">
        <w:rPr>
          <w:b/>
        </w:rPr>
        <w:t>Step 3</w:t>
      </w:r>
      <w:r w:rsidRPr="001941A6">
        <w:t xml:space="preserve">: Subtract the remainder calculated in step 2 from 10. The resulting difference </w:t>
      </w:r>
      <w:r>
        <w:t xml:space="preserve">is the value of the check digit with one exception. If the remainder from step 2 is 0, the check digit is 0. </w:t>
      </w:r>
    </w:p>
    <w:p w14:paraId="4DF2B62E" w14:textId="77777777" w:rsidR="00AD3C02" w:rsidRPr="001941A6" w:rsidRDefault="00AD3C02" w:rsidP="00AD3C02"/>
    <w:p w14:paraId="7343E205" w14:textId="77777777" w:rsidR="00AD3C02" w:rsidRPr="001941A6" w:rsidRDefault="00AD3C02" w:rsidP="00AD3C02">
      <w:r w:rsidRPr="001941A6">
        <w:t>10 – 6 = 4</w:t>
      </w:r>
    </w:p>
    <w:p w14:paraId="0E42CC76" w14:textId="77777777" w:rsidR="00AD3C02" w:rsidRPr="001941A6" w:rsidRDefault="00AD3C02" w:rsidP="00AD3C02">
      <w:pPr>
        <w:rPr>
          <w:rFonts w:cs="Arial"/>
          <w:lang w:eastAsia="ja-JP"/>
        </w:rPr>
      </w:pPr>
    </w:p>
    <w:p w14:paraId="33AA7B0C" w14:textId="77777777" w:rsidR="00AD3C02" w:rsidRPr="001941A6" w:rsidRDefault="00AD3C02" w:rsidP="00AD3C02">
      <w:pPr>
        <w:rPr>
          <w:rFonts w:cs="Arial"/>
          <w:lang w:eastAsia="ja-JP"/>
        </w:rPr>
      </w:pPr>
      <w:r w:rsidRPr="001941A6">
        <w:rPr>
          <w:rFonts w:cs="Arial"/>
          <w:lang w:eastAsia="ja-JP"/>
        </w:rPr>
        <w:t>Check digit = 4</w:t>
      </w:r>
    </w:p>
    <w:p w14:paraId="2E3F4D55" w14:textId="77777777" w:rsidR="00AD3C02" w:rsidRPr="001941A6" w:rsidRDefault="00AD3C02" w:rsidP="00AD3C02">
      <w:pPr>
        <w:rPr>
          <w:sz w:val="20"/>
        </w:rPr>
      </w:pPr>
    </w:p>
    <w:p w14:paraId="4D8684C7" w14:textId="14C9947D" w:rsidR="00AD3C02" w:rsidRPr="001941A6" w:rsidRDefault="00AD3C02" w:rsidP="00AD3C02">
      <w:r w:rsidRPr="001941A6">
        <w:t>ISBN = 978-</w:t>
      </w:r>
      <w:r w:rsidR="00EF337B">
        <w:t>92-95055-12-4</w:t>
      </w:r>
    </w:p>
    <w:p w14:paraId="3CA0AA66" w14:textId="77777777" w:rsidR="00AD3C02" w:rsidRPr="001941A6" w:rsidRDefault="00AD3C02" w:rsidP="00AD3C02">
      <w:pPr>
        <w:rPr>
          <w:lang w:eastAsia="ja-JP"/>
        </w:rPr>
      </w:pPr>
    </w:p>
    <w:p w14:paraId="7AB5D84D" w14:textId="77777777" w:rsidR="00AD3C02" w:rsidRPr="001941A6" w:rsidRDefault="00AD3C02" w:rsidP="00AD3C02">
      <w:pPr>
        <w:rPr>
          <w:rFonts w:cs="Arial"/>
          <w:lang w:eastAsia="ja-JP"/>
        </w:rPr>
      </w:pPr>
      <w:r w:rsidRPr="001941A6">
        <w:rPr>
          <w:rFonts w:cs="Arial"/>
          <w:lang w:eastAsia="ja-JP"/>
        </w:rPr>
        <w:t>The following mathematical formula is an alternative way of expressing the calculation of the check digit:</w:t>
      </w:r>
    </w:p>
    <w:p w14:paraId="2D380C97" w14:textId="77777777" w:rsidR="00AD3C02" w:rsidRPr="001941A6" w:rsidRDefault="00AD3C02" w:rsidP="00AD3C02">
      <w:pPr>
        <w:rPr>
          <w:rFonts w:cs="Arial"/>
          <w:lang w:eastAsia="ja-JP"/>
        </w:rPr>
      </w:pPr>
    </w:p>
    <w:p w14:paraId="5A47D831" w14:textId="77777777" w:rsidR="00AD3C02" w:rsidRPr="001D0E30" w:rsidRDefault="00AD3C02" w:rsidP="00AD3C02">
      <w:pPr>
        <w:rPr>
          <w:rFonts w:cs="Arial"/>
        </w:rPr>
      </w:pPr>
      <w:r w:rsidRPr="001941A6">
        <w:rPr>
          <w:rFonts w:cs="Arial"/>
        </w:rPr>
        <w:t xml:space="preserve">Check digit = </w:t>
      </w:r>
      <w:r w:rsidRPr="001D0E30">
        <w:rPr>
          <w:rFonts w:cs="Arial"/>
        </w:rPr>
        <w:t xml:space="preserve">mod 10 (10 – </w:t>
      </w:r>
      <w:r>
        <w:rPr>
          <w:rFonts w:cs="Arial"/>
        </w:rPr>
        <w:t>[mod 10 {</w:t>
      </w:r>
      <w:r w:rsidRPr="001D0E30">
        <w:rPr>
          <w:rFonts w:cs="Arial"/>
        </w:rPr>
        <w:t>sum of weighted products of the first 12 ISBN</w:t>
      </w:r>
      <w:r>
        <w:rPr>
          <w:rFonts w:cs="Arial"/>
        </w:rPr>
        <w:t xml:space="preserve"> digits}]</w:t>
      </w:r>
      <w:r w:rsidRPr="001D0E30">
        <w:rPr>
          <w:rFonts w:cs="Arial"/>
        </w:rPr>
        <w:t>)</w:t>
      </w:r>
    </w:p>
    <w:p w14:paraId="113DB9C1" w14:textId="77777777" w:rsidR="00AD3C02" w:rsidRPr="001941A6" w:rsidRDefault="00AD3C02" w:rsidP="00AD3C02">
      <w:pPr>
        <w:rPr>
          <w:rFonts w:cs="Arial"/>
        </w:rPr>
      </w:pPr>
    </w:p>
    <w:p w14:paraId="080BCE73" w14:textId="41C91CA2" w:rsidR="00AD3C02" w:rsidRPr="006016AA" w:rsidRDefault="00AD3C02" w:rsidP="00AD3C02">
      <w:pPr>
        <w:rPr>
          <w:rFonts w:cs="Arial"/>
          <w:lang w:val="de-DE"/>
        </w:rPr>
      </w:pPr>
      <w:r w:rsidRPr="006016AA">
        <w:rPr>
          <w:rFonts w:cs="Arial"/>
          <w:lang w:val="de-DE"/>
        </w:rPr>
        <w:t>Check digit = mod 10 (10 – [mod 10 {</w:t>
      </w:r>
      <w:r w:rsidR="00EF337B">
        <w:rPr>
          <w:rFonts w:cs="Arial"/>
          <w:lang w:val="de-DE"/>
        </w:rPr>
        <w:t>126</w:t>
      </w:r>
      <w:r w:rsidRPr="006016AA">
        <w:rPr>
          <w:rFonts w:cs="Arial"/>
          <w:lang w:val="de-DE"/>
        </w:rPr>
        <w:t>}])</w:t>
      </w:r>
    </w:p>
    <w:p w14:paraId="47FBC122" w14:textId="77777777" w:rsidR="00AD3C02" w:rsidRPr="006016AA" w:rsidRDefault="00AD3C02" w:rsidP="00AD3C02">
      <w:pPr>
        <w:rPr>
          <w:rFonts w:cs="Arial"/>
          <w:lang w:val="de-DE"/>
        </w:rPr>
      </w:pPr>
    </w:p>
    <w:p w14:paraId="202D0766" w14:textId="77777777" w:rsidR="00AD3C02" w:rsidRPr="006016AA" w:rsidRDefault="00AD3C02" w:rsidP="00AD3C02">
      <w:pPr>
        <w:rPr>
          <w:rFonts w:cs="Arial"/>
          <w:lang w:val="de-DE"/>
        </w:rPr>
      </w:pPr>
      <w:r w:rsidRPr="006016AA">
        <w:rPr>
          <w:rFonts w:cs="Arial"/>
          <w:lang w:val="de-DE"/>
        </w:rPr>
        <w:t>Check digit = 4</w:t>
      </w:r>
    </w:p>
    <w:p w14:paraId="7A81A9EB" w14:textId="77777777" w:rsidR="00AD3C02" w:rsidRPr="006016AA" w:rsidRDefault="00AD3C02" w:rsidP="00AD3C02">
      <w:pPr>
        <w:rPr>
          <w:rFonts w:cs="Arial"/>
          <w:lang w:val="de-DE"/>
        </w:rPr>
      </w:pPr>
    </w:p>
    <w:p w14:paraId="5B60A2B7" w14:textId="77777777" w:rsidR="00AD3C02" w:rsidRPr="001941A6" w:rsidRDefault="00AD3C02" w:rsidP="00AD3C02">
      <w:pPr>
        <w:rPr>
          <w:rFonts w:cs="Arial"/>
        </w:rPr>
      </w:pPr>
      <w:r w:rsidRPr="001941A6">
        <w:rPr>
          <w:rFonts w:cs="Arial"/>
        </w:rPr>
        <w:t>The sum of the weighted products of the first 12 digits plus the check digit must be divisible by 10 without a remainder for the ISBN to be valid.</w:t>
      </w:r>
    </w:p>
    <w:p w14:paraId="254F3A8C" w14:textId="77777777" w:rsidR="00AD3C02" w:rsidRPr="001941A6" w:rsidRDefault="00AD3C02" w:rsidP="00AD3C02">
      <w:pPr>
        <w:rPr>
          <w:rFonts w:cs="Arial"/>
          <w:lang w:eastAsia="ja-JP"/>
        </w:rPr>
      </w:pPr>
    </w:p>
    <w:p w14:paraId="6B85CE32" w14:textId="368F931D" w:rsidR="00AD3C02" w:rsidRPr="00F1679E" w:rsidRDefault="00AD3C02" w:rsidP="00330433">
      <w:pPr>
        <w:ind w:left="990" w:hanging="990"/>
        <w:rPr>
          <w:sz w:val="18"/>
          <w:szCs w:val="18"/>
        </w:rPr>
      </w:pPr>
      <w:r w:rsidRPr="00F1679E">
        <w:rPr>
          <w:sz w:val="18"/>
          <w:szCs w:val="18"/>
        </w:rPr>
        <w:lastRenderedPageBreak/>
        <w:t>Note</w:t>
      </w:r>
      <w:r w:rsidRPr="00F1679E">
        <w:rPr>
          <w:i/>
          <w:sz w:val="18"/>
          <w:szCs w:val="18"/>
        </w:rPr>
        <w:t>:</w:t>
      </w:r>
      <w:r w:rsidRPr="00F1679E">
        <w:rPr>
          <w:sz w:val="18"/>
          <w:szCs w:val="18"/>
        </w:rPr>
        <w:t xml:space="preserve"> </w:t>
      </w:r>
      <w:r w:rsidR="00330433">
        <w:rPr>
          <w:sz w:val="18"/>
          <w:szCs w:val="18"/>
        </w:rPr>
        <w:tab/>
      </w:r>
      <w:r w:rsidRPr="00F1679E">
        <w:rPr>
          <w:sz w:val="18"/>
          <w:szCs w:val="18"/>
        </w:rPr>
        <w:t xml:space="preserve">The length of the registration group, registrant, and publication elements are variable and may not always be the same as in the example table above. Not all registration group and registrant combinations are valid. </w:t>
      </w:r>
    </w:p>
    <w:p w14:paraId="07443CFE" w14:textId="77777777" w:rsidR="00AD3C02" w:rsidRPr="001941A6" w:rsidRDefault="00AD3C02" w:rsidP="00AD3C02"/>
    <w:p w14:paraId="5FE4943E" w14:textId="17506E85" w:rsidR="00AD3C02" w:rsidRDefault="00AD3C02" w:rsidP="00AD3C02">
      <w:r w:rsidRPr="001941A6">
        <w:t>Please contact</w:t>
      </w:r>
      <w:r>
        <w:t xml:space="preserve"> your </w:t>
      </w:r>
      <w:r w:rsidR="002778FA">
        <w:t xml:space="preserve">national </w:t>
      </w:r>
      <w:r w:rsidR="000E1C72">
        <w:t xml:space="preserve">ISBN </w:t>
      </w:r>
      <w:r>
        <w:t>registration agency wh</w:t>
      </w:r>
      <w:r w:rsidR="005C33A7">
        <w:t>o</w:t>
      </w:r>
      <w:r>
        <w:t xml:space="preserve"> </w:t>
      </w:r>
      <w:r w:rsidRPr="001941A6">
        <w:t>will be able to assist you with calculating your ISBN</w:t>
      </w:r>
      <w:r>
        <w:t>s either by providing pre-</w:t>
      </w:r>
      <w:r w:rsidRPr="001941A6">
        <w:t>calculated lists of the ISBNs or by providing software to enable you to calculate your own ISBNs.</w:t>
      </w:r>
    </w:p>
    <w:p w14:paraId="713ADD1C" w14:textId="77777777" w:rsidR="003E7F25" w:rsidRDefault="003E7F25" w:rsidP="00AD3C02"/>
    <w:p w14:paraId="7A416C63" w14:textId="15AC9E5F" w:rsidR="003E7F25" w:rsidRPr="00F1679E" w:rsidRDefault="003E7F25" w:rsidP="00330433">
      <w:pPr>
        <w:ind w:left="990" w:hanging="990"/>
        <w:rPr>
          <w:color w:val="auto"/>
          <w:sz w:val="18"/>
          <w:szCs w:val="18"/>
        </w:rPr>
      </w:pPr>
      <w:r w:rsidRPr="00F1679E">
        <w:rPr>
          <w:color w:val="auto"/>
          <w:sz w:val="18"/>
          <w:szCs w:val="18"/>
        </w:rPr>
        <w:t xml:space="preserve">Note: </w:t>
      </w:r>
      <w:r w:rsidR="00330433">
        <w:rPr>
          <w:color w:val="auto"/>
          <w:sz w:val="18"/>
          <w:szCs w:val="18"/>
        </w:rPr>
        <w:tab/>
      </w:r>
      <w:r w:rsidRPr="00F1679E">
        <w:rPr>
          <w:color w:val="auto"/>
          <w:sz w:val="18"/>
          <w:szCs w:val="18"/>
        </w:rPr>
        <w:t>The calculat</w:t>
      </w:r>
      <w:r w:rsidR="00957099" w:rsidRPr="00F1679E">
        <w:rPr>
          <w:color w:val="auto"/>
          <w:sz w:val="18"/>
          <w:szCs w:val="18"/>
        </w:rPr>
        <w:t>ion method</w:t>
      </w:r>
      <w:r w:rsidR="002C4CDC" w:rsidRPr="00F1679E">
        <w:rPr>
          <w:color w:val="auto"/>
          <w:sz w:val="18"/>
          <w:szCs w:val="18"/>
        </w:rPr>
        <w:t xml:space="preserve"> for 10 digit ISBNs</w:t>
      </w:r>
      <w:r w:rsidRPr="00F1679E">
        <w:rPr>
          <w:color w:val="auto"/>
          <w:sz w:val="18"/>
          <w:szCs w:val="18"/>
        </w:rPr>
        <w:t xml:space="preserve"> is available </w:t>
      </w:r>
      <w:r w:rsidR="00957099" w:rsidRPr="00F1679E">
        <w:rPr>
          <w:color w:val="auto"/>
          <w:sz w:val="18"/>
          <w:szCs w:val="18"/>
        </w:rPr>
        <w:t>from</w:t>
      </w:r>
      <w:r w:rsidRPr="00F1679E">
        <w:rPr>
          <w:color w:val="auto"/>
          <w:sz w:val="18"/>
          <w:szCs w:val="18"/>
        </w:rPr>
        <w:t xml:space="preserve"> the International ISBN Agency’s website</w:t>
      </w:r>
      <w:r w:rsidR="004415B5" w:rsidRPr="00F1679E">
        <w:rPr>
          <w:color w:val="auto"/>
          <w:sz w:val="18"/>
          <w:szCs w:val="18"/>
        </w:rPr>
        <w:t xml:space="preserve"> </w:t>
      </w:r>
      <w:hyperlink r:id="rId37" w:history="1">
        <w:r w:rsidR="004415B5" w:rsidRPr="00F1679E">
          <w:rPr>
            <w:rStyle w:val="Hyperlink"/>
            <w:color w:val="auto"/>
            <w:sz w:val="18"/>
            <w:szCs w:val="18"/>
          </w:rPr>
          <w:t>https://www.isbn-international.org/</w:t>
        </w:r>
      </w:hyperlink>
      <w:r w:rsidR="004415B5" w:rsidRPr="00F1679E">
        <w:rPr>
          <w:color w:val="auto"/>
          <w:sz w:val="18"/>
          <w:szCs w:val="18"/>
        </w:rPr>
        <w:t>.</w:t>
      </w:r>
    </w:p>
    <w:p w14:paraId="5342CC73" w14:textId="77777777" w:rsidR="004415B5" w:rsidRPr="003E7F25" w:rsidRDefault="004415B5" w:rsidP="00AD3C02">
      <w:pPr>
        <w:rPr>
          <w:color w:val="FF0000"/>
        </w:rPr>
      </w:pPr>
    </w:p>
    <w:p w14:paraId="5F1802A9" w14:textId="77777777" w:rsidR="00AD3C02" w:rsidRPr="003E7F25" w:rsidRDefault="00AD3C02" w:rsidP="00AD3C02">
      <w:pPr>
        <w:rPr>
          <w:color w:val="FF0000"/>
        </w:rPr>
      </w:pPr>
    </w:p>
    <w:p w14:paraId="372AFC11" w14:textId="77777777" w:rsidR="00AD3C02" w:rsidRDefault="00AD3C02" w:rsidP="00DE531F">
      <w:pPr>
        <w:rPr>
          <w:b/>
        </w:rPr>
      </w:pPr>
    </w:p>
    <w:sectPr w:rsidR="00AD3C02" w:rsidSect="00620900">
      <w:footerReference w:type="even" r:id="rId38"/>
      <w:footerReference w:type="default" r:id="rId39"/>
      <w:headerReference w:type="first" r:id="rId40"/>
      <w:pgSz w:w="11906" w:h="16838" w:code="9"/>
      <w:pgMar w:top="1440" w:right="1267"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A171" w14:textId="77777777" w:rsidR="00634A3C" w:rsidRDefault="00634A3C" w:rsidP="00C264E8">
      <w:r>
        <w:separator/>
      </w:r>
    </w:p>
  </w:endnote>
  <w:endnote w:type="continuationSeparator" w:id="0">
    <w:p w14:paraId="57052C89" w14:textId="77777777" w:rsidR="00634A3C" w:rsidRDefault="00634A3C" w:rsidP="00C264E8">
      <w:r>
        <w:continuationSeparator/>
      </w:r>
    </w:p>
  </w:endnote>
  <w:endnote w:type="continuationNotice" w:id="1">
    <w:p w14:paraId="67A28863" w14:textId="77777777" w:rsidR="00634A3C" w:rsidRDefault="00634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4F4D8" w14:textId="77777777" w:rsidR="00B51640" w:rsidRDefault="00B51640">
    <w:pPr>
      <w:pStyle w:val="Footer"/>
      <w:rP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FA64B1">
      <w:rPr>
        <w:rStyle w:val="PageNumber"/>
        <w:noProof/>
        <w:sz w:val="16"/>
      </w:rPr>
      <w:t>32</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1E26" w14:textId="77777777" w:rsidR="00B51640" w:rsidRDefault="00B51640">
    <w:pPr>
      <w:pStyle w:val="Footer"/>
      <w:jc w:val="right"/>
      <w:rP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FA64B1">
      <w:rPr>
        <w:rStyle w:val="PageNumber"/>
        <w:noProof/>
        <w:sz w:val="16"/>
      </w:rPr>
      <w:t>11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B30BF" w14:textId="77777777" w:rsidR="00634A3C" w:rsidRDefault="00634A3C">
      <w:pPr>
        <w:pStyle w:val="Footer"/>
      </w:pPr>
    </w:p>
  </w:footnote>
  <w:footnote w:type="continuationSeparator" w:id="0">
    <w:p w14:paraId="0E2B1926" w14:textId="77777777" w:rsidR="00634A3C" w:rsidRDefault="00634A3C">
      <w:pPr>
        <w:pStyle w:val="Footer"/>
      </w:pPr>
    </w:p>
  </w:footnote>
  <w:footnote w:type="continuationNotice" w:id="1">
    <w:p w14:paraId="44326C47" w14:textId="77777777" w:rsidR="00634A3C" w:rsidRDefault="00634A3C"/>
  </w:footnote>
  <w:footnote w:id="2">
    <w:p w14:paraId="5109712C" w14:textId="77777777" w:rsidR="00B51640" w:rsidRDefault="00B51640">
      <w:pPr>
        <w:pStyle w:val="FootnoteText"/>
        <w:rPr>
          <w:sz w:val="16"/>
        </w:rPr>
      </w:pPr>
      <w:r w:rsidRPr="005D330A">
        <w:rPr>
          <w:rStyle w:val="FootnoteReference"/>
        </w:rPr>
        <w:footnoteRef/>
      </w:r>
      <w:r>
        <w:rPr>
          <w:sz w:val="16"/>
        </w:rPr>
        <w:t xml:space="preserve">Obtainable from national standards organisations. </w:t>
      </w:r>
    </w:p>
  </w:footnote>
  <w:footnote w:id="3">
    <w:p w14:paraId="72477A53" w14:textId="77777777" w:rsidR="00B51640" w:rsidRDefault="00B51640" w:rsidP="00B84641">
      <w:pPr>
        <w:pStyle w:val="FootnoteText"/>
        <w:rPr>
          <w:sz w:val="16"/>
          <w:szCs w:val="16"/>
        </w:rPr>
      </w:pPr>
      <w:r w:rsidRPr="005D330A">
        <w:rPr>
          <w:rStyle w:val="FootnoteReference"/>
        </w:rPr>
        <w:footnoteRef/>
      </w:r>
      <w:r>
        <w:rPr>
          <w:sz w:val="16"/>
          <w:szCs w:val="16"/>
        </w:rPr>
        <w:t xml:space="preserve">Where individual articles are made available separately by a publisher, they qualify as monographic publications and shall be assigned an ISBN. This does not apply in the case of offprint or preprint copies that are ordered by the author(s) of the article for their own distribution purposes. </w:t>
      </w:r>
    </w:p>
    <w:p w14:paraId="3B2CBE16" w14:textId="77777777" w:rsidR="00B51640" w:rsidRPr="00840340" w:rsidRDefault="00B51640" w:rsidP="00B84641">
      <w:pPr>
        <w:pStyle w:val="FootnoteText"/>
        <w:rPr>
          <w:sz w:val="16"/>
          <w:szCs w:val="16"/>
        </w:rPr>
      </w:pPr>
    </w:p>
  </w:footnote>
  <w:footnote w:id="4">
    <w:p w14:paraId="7D219E1A" w14:textId="1275A0C5" w:rsidR="00B51640" w:rsidRPr="001925A4" w:rsidRDefault="00B51640">
      <w:pPr>
        <w:pStyle w:val="FootnoteText"/>
        <w:rPr>
          <w:strike/>
          <w:snapToGrid w:val="0"/>
          <w:color w:val="FF0000"/>
          <w:sz w:val="12"/>
          <w:szCs w:val="12"/>
          <w:lang w:eastAsia="fr-FR"/>
        </w:rPr>
      </w:pPr>
      <w:r w:rsidRPr="005D330A">
        <w:rPr>
          <w:rStyle w:val="FootnoteReference"/>
        </w:rPr>
        <w:footnoteRef/>
      </w:r>
      <w:r>
        <w:rPr>
          <w:sz w:val="16"/>
        </w:rPr>
        <w:t>A publication that is issued over time with no predetermined conclusion. Such a publication is usually issued in successive or integrating issues, which generally have numerical and/or chronological designations. Typical examples include</w:t>
      </w:r>
      <w:r>
        <w:rPr>
          <w:snapToGrid w:val="0"/>
          <w:sz w:val="16"/>
          <w:lang w:eastAsia="fr-FR"/>
        </w:rPr>
        <w:t xml:space="preserve"> serials such as newspapers, periodicals, journals, magazines, etc., and integrating resources such as updating loose-leaf publications and updating websites.</w:t>
      </w:r>
      <w:r w:rsidRPr="00580E9A">
        <w:rPr>
          <w:strike/>
          <w:snapToGrid w:val="0"/>
          <w:color w:val="FF0000"/>
          <w:sz w:val="16"/>
          <w:szCs w:val="16"/>
          <w:lang w:eastAsia="fr-FR"/>
        </w:rPr>
        <w:t xml:space="preserve"> </w:t>
      </w:r>
      <w:r>
        <w:rPr>
          <w:strike/>
          <w:snapToGrid w:val="0"/>
          <w:color w:val="FF0000"/>
          <w:sz w:val="16"/>
          <w:szCs w:val="16"/>
          <w:lang w:eastAsia="fr-FR"/>
        </w:rPr>
        <w:br/>
      </w:r>
    </w:p>
  </w:footnote>
  <w:footnote w:id="5">
    <w:p w14:paraId="0B74179B" w14:textId="77777777" w:rsidR="00B51640" w:rsidRPr="00841E14" w:rsidRDefault="00B51640" w:rsidP="00841E14">
      <w:pPr>
        <w:pStyle w:val="FootnoteText"/>
        <w:rPr>
          <w:rFonts w:cs="Arial"/>
          <w:sz w:val="16"/>
          <w:szCs w:val="16"/>
          <w:lang w:val="en-US"/>
        </w:rPr>
      </w:pPr>
      <w:r w:rsidRPr="005D330A">
        <w:rPr>
          <w:rStyle w:val="FootnoteTextChar"/>
          <w:vertAlign w:val="superscript"/>
        </w:rPr>
        <w:footnoteRef/>
      </w:r>
      <w:r w:rsidRPr="00841E14">
        <w:rPr>
          <w:rStyle w:val="FootnoteTextChar"/>
          <w:sz w:val="16"/>
          <w:szCs w:val="16"/>
        </w:rPr>
        <w:t xml:space="preserve">For example, each </w:t>
      </w:r>
      <w:r>
        <w:rPr>
          <w:rStyle w:val="FootnoteTextChar"/>
          <w:sz w:val="16"/>
          <w:szCs w:val="16"/>
        </w:rPr>
        <w:t xml:space="preserve">separate product form of the novel </w:t>
      </w:r>
      <w:r w:rsidRPr="00841E14">
        <w:rPr>
          <w:rStyle w:val="FootnoteTextChar"/>
          <w:i/>
          <w:sz w:val="16"/>
          <w:szCs w:val="16"/>
        </w:rPr>
        <w:t>The Old Man and the Sea</w:t>
      </w:r>
      <w:r w:rsidRPr="00841E14">
        <w:rPr>
          <w:rStyle w:val="FootnoteTextChar"/>
          <w:sz w:val="16"/>
          <w:szCs w:val="16"/>
        </w:rPr>
        <w:t xml:space="preserve"> is eligible for an ISBN</w:t>
      </w:r>
      <w:r>
        <w:rPr>
          <w:rStyle w:val="FootnoteTextChar"/>
          <w:sz w:val="16"/>
          <w:szCs w:val="16"/>
        </w:rPr>
        <w:t>,</w:t>
      </w:r>
      <w:r w:rsidRPr="00841E14">
        <w:rPr>
          <w:rStyle w:val="FootnoteTextChar"/>
          <w:sz w:val="16"/>
          <w:szCs w:val="16"/>
        </w:rPr>
        <w:t xml:space="preserve"> but the novel itself, as an abstract textual work, shall not be assigned </w:t>
      </w:r>
      <w:r>
        <w:rPr>
          <w:rStyle w:val="FootnoteTextChar"/>
          <w:sz w:val="16"/>
          <w:szCs w:val="16"/>
        </w:rPr>
        <w:t xml:space="preserve">an </w:t>
      </w:r>
      <w:r w:rsidRPr="00841E14">
        <w:rPr>
          <w:rStyle w:val="FootnoteTextChar"/>
          <w:sz w:val="16"/>
          <w:szCs w:val="16"/>
        </w:rPr>
        <w:t>ISBN</w:t>
      </w:r>
      <w:r w:rsidRPr="00841E14">
        <w:rPr>
          <w:rFonts w:cs="Arial"/>
          <w:sz w:val="16"/>
          <w:szCs w:val="16"/>
          <w:lang w:val="en-US"/>
        </w:rPr>
        <w:t>.</w:t>
      </w:r>
    </w:p>
    <w:p w14:paraId="7FBA445C" w14:textId="77777777" w:rsidR="00B51640" w:rsidRDefault="00B51640">
      <w:pPr>
        <w:pStyle w:val="FootnoteText"/>
      </w:pPr>
    </w:p>
    <w:p w14:paraId="1C273616" w14:textId="77777777" w:rsidR="00B51640" w:rsidRDefault="00B51640">
      <w:pPr>
        <w:pStyle w:val="FootnoteText"/>
      </w:pPr>
    </w:p>
  </w:footnote>
  <w:footnote w:id="6">
    <w:p w14:paraId="071A9705" w14:textId="6E20DB0F" w:rsidR="00B51640" w:rsidRPr="00A94CEC" w:rsidRDefault="00B51640" w:rsidP="0077354E">
      <w:pPr>
        <w:pStyle w:val="FootnoteText"/>
        <w:rPr>
          <w:rFonts w:eastAsiaTheme="minorHAnsi" w:cs="Arial"/>
          <w:color w:val="auto"/>
          <w:sz w:val="12"/>
          <w:szCs w:val="12"/>
        </w:rPr>
      </w:pPr>
      <w:r w:rsidRPr="00A42668">
        <w:rPr>
          <w:rStyle w:val="FootnoteReference"/>
          <w:rFonts w:cs="Arial"/>
          <w:sz w:val="16"/>
          <w:szCs w:val="16"/>
        </w:rPr>
        <w:footnoteRef/>
      </w:r>
      <w:r w:rsidRPr="00A42668">
        <w:rPr>
          <w:rStyle w:val="FootnoteReference"/>
          <w:rFonts w:cs="Arial"/>
          <w:sz w:val="16"/>
          <w:szCs w:val="16"/>
        </w:rPr>
        <w:t xml:space="preserve"> </w:t>
      </w:r>
      <w:r w:rsidRPr="00A42668">
        <w:rPr>
          <w:rFonts w:eastAsiaTheme="minorHAnsi" w:cs="Arial"/>
          <w:color w:val="auto"/>
          <w:sz w:val="16"/>
          <w:szCs w:val="16"/>
        </w:rPr>
        <w:t>The assignment of a new ISBN for a change in subtitle would depend on the importance of the change. For example, the addition of “A Kurt Wallander Mystery” as a subtitle would not require a new ISBN.</w:t>
      </w:r>
      <w:r>
        <w:rPr>
          <w:rFonts w:eastAsiaTheme="minorHAnsi" w:cs="Arial"/>
          <w:color w:val="auto"/>
          <w:sz w:val="16"/>
          <w:szCs w:val="16"/>
        </w:rPr>
        <w:br/>
      </w:r>
    </w:p>
  </w:footnote>
  <w:footnote w:id="7">
    <w:p w14:paraId="22205C75" w14:textId="7D80D3BE" w:rsidR="00B51640" w:rsidRPr="00A94CEC" w:rsidRDefault="00B51640" w:rsidP="0077354E">
      <w:pPr>
        <w:pStyle w:val="FootnoteText"/>
        <w:rPr>
          <w:rFonts w:cs="Arial"/>
          <w:sz w:val="12"/>
          <w:szCs w:val="12"/>
        </w:rPr>
      </w:pPr>
      <w:r w:rsidRPr="00A42668">
        <w:rPr>
          <w:rStyle w:val="FootnoteReference"/>
          <w:rFonts w:cs="Arial"/>
          <w:sz w:val="16"/>
          <w:szCs w:val="16"/>
        </w:rPr>
        <w:footnoteRef/>
      </w:r>
      <w:r w:rsidRPr="00A42668">
        <w:rPr>
          <w:rStyle w:val="FootnoteReference"/>
          <w:rFonts w:cs="Arial"/>
          <w:sz w:val="16"/>
          <w:szCs w:val="16"/>
        </w:rPr>
        <w:t xml:space="preserve"> </w:t>
      </w:r>
      <w:r w:rsidRPr="00A42668">
        <w:rPr>
          <w:rFonts w:eastAsiaTheme="minorHAnsi" w:cs="Arial"/>
          <w:color w:val="auto"/>
          <w:sz w:val="16"/>
          <w:szCs w:val="16"/>
        </w:rPr>
        <w:t>In some countries, a change of imprint does not auto</w:t>
      </w:r>
      <w:r>
        <w:rPr>
          <w:rFonts w:eastAsiaTheme="minorHAnsi" w:cs="Arial"/>
          <w:color w:val="auto"/>
          <w:sz w:val="16"/>
          <w:szCs w:val="16"/>
        </w:rPr>
        <w:t xml:space="preserve">matically require a new ISBN - </w:t>
      </w:r>
      <w:r w:rsidRPr="00A42668">
        <w:rPr>
          <w:rFonts w:eastAsiaTheme="minorHAnsi" w:cs="Arial"/>
          <w:color w:val="auto"/>
          <w:sz w:val="16"/>
          <w:szCs w:val="16"/>
        </w:rPr>
        <w:t>check with your national ISBN Agency</w:t>
      </w:r>
      <w:r>
        <w:rPr>
          <w:rFonts w:eastAsiaTheme="minorHAnsi" w:cs="Arial"/>
          <w:color w:val="auto"/>
          <w:sz w:val="16"/>
          <w:szCs w:val="16"/>
        </w:rPr>
        <w:br/>
      </w:r>
    </w:p>
  </w:footnote>
  <w:footnote w:id="8">
    <w:p w14:paraId="5C47A5EB" w14:textId="62BD6984" w:rsidR="00B51640" w:rsidRPr="00A42668" w:rsidRDefault="00B51640" w:rsidP="00205D6E">
      <w:pPr>
        <w:pStyle w:val="FootnoteText"/>
        <w:rPr>
          <w:rFonts w:cs="Arial"/>
          <w:sz w:val="16"/>
          <w:szCs w:val="16"/>
        </w:rPr>
      </w:pPr>
      <w:r w:rsidRPr="00A42668">
        <w:rPr>
          <w:rStyle w:val="FootnoteReference"/>
          <w:rFonts w:cs="Arial"/>
          <w:sz w:val="16"/>
          <w:szCs w:val="16"/>
        </w:rPr>
        <w:footnoteRef/>
      </w:r>
      <w:r w:rsidRPr="00A42668">
        <w:rPr>
          <w:rStyle w:val="FootnoteReference"/>
          <w:rFonts w:cs="Arial"/>
          <w:sz w:val="16"/>
          <w:szCs w:val="16"/>
        </w:rPr>
        <w:t xml:space="preserve"> </w:t>
      </w:r>
      <w:r w:rsidRPr="00A42668">
        <w:rPr>
          <w:rFonts w:eastAsiaTheme="minorHAnsi" w:cs="Arial"/>
          <w:color w:val="auto"/>
          <w:sz w:val="16"/>
          <w:szCs w:val="16"/>
        </w:rPr>
        <w:t>A change in ISBN is not required in the case of migrating an existing EPUB version 2 to EPUB version 3 if the two versions are not available simultaneously and neither retailers nor customers need to be able to distinguish the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826A5" w14:textId="77777777" w:rsidR="00B51640" w:rsidRDefault="00B51640">
    <w:pPr>
      <w:pStyle w:val="zzCover"/>
      <w:pageBreakBefore/>
      <w:spacing w:after="120"/>
      <w:rPr>
        <w:rFonts w:ascii="Arial" w:hAnsi="Arial"/>
        <w:color w:val="auto"/>
        <w:sz w:val="52"/>
        <w:lang w:val="en-GB"/>
      </w:rPr>
    </w:pPr>
    <w:r>
      <w:rPr>
        <w:rFonts w:ascii="Arial" w:hAnsi="Arial"/>
        <w:color w:val="auto"/>
        <w:lang w:val="en-GB"/>
      </w:rPr>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02440F0"/>
    <w:lvl w:ilvl="0">
      <w:start w:val="1"/>
      <w:numFmt w:val="decimal"/>
      <w:pStyle w:val="ListNumber"/>
      <w:lvlText w:val="%1."/>
      <w:lvlJc w:val="left"/>
      <w:pPr>
        <w:tabs>
          <w:tab w:val="num" w:pos="360"/>
        </w:tabs>
        <w:ind w:left="360" w:hanging="360"/>
      </w:pPr>
    </w:lvl>
  </w:abstractNum>
  <w:abstractNum w:abstractNumId="1" w15:restartNumberingAfterBreak="0">
    <w:nsid w:val="00000002"/>
    <w:multiLevelType w:val="multilevel"/>
    <w:tmpl w:val="834440DC"/>
    <w:name w:val="É0"/>
    <w:lvl w:ilvl="0">
      <w:start w:val="1"/>
      <w:numFmt w:val="lowerLetter"/>
      <w:lvlText w:val="%1)"/>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1CD41F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49481E"/>
    <w:multiLevelType w:val="multilevel"/>
    <w:tmpl w:val="4066ECD2"/>
    <w:lvl w:ilvl="0">
      <w:numFmt w:val="bullet"/>
      <w:lvlText w:val=""/>
      <w:lvlJc w:val="left"/>
      <w:pPr>
        <w:tabs>
          <w:tab w:val="num" w:pos="720"/>
        </w:tabs>
        <w:ind w:left="720" w:hanging="360"/>
      </w:pPr>
      <w:rPr>
        <w:rFonts w:ascii="Symbol" w:eastAsia="MS Mincho" w:hAnsi="Symbol" w:cs="MS Mincho" w:hint="default"/>
        <w:i w:val="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pStyle w:val="Heading8"/>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86690B"/>
    <w:multiLevelType w:val="singleLevel"/>
    <w:tmpl w:val="08090001"/>
    <w:lvl w:ilvl="0">
      <w:start w:val="1"/>
      <w:numFmt w:val="bullet"/>
      <w:lvlText w:val=""/>
      <w:lvlJc w:val="left"/>
      <w:pPr>
        <w:ind w:left="720" w:hanging="360"/>
      </w:pPr>
      <w:rPr>
        <w:rFonts w:ascii="Symbol" w:hAnsi="Symbol" w:hint="default"/>
      </w:rPr>
    </w:lvl>
  </w:abstractNum>
  <w:abstractNum w:abstractNumId="5" w15:restartNumberingAfterBreak="0">
    <w:nsid w:val="058F5C9B"/>
    <w:multiLevelType w:val="multilevel"/>
    <w:tmpl w:val="FC18C306"/>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06C859A7"/>
    <w:multiLevelType w:val="singleLevel"/>
    <w:tmpl w:val="08090001"/>
    <w:lvl w:ilvl="0">
      <w:start w:val="1"/>
      <w:numFmt w:val="bullet"/>
      <w:pStyle w:val="Heading6"/>
      <w:lvlText w:val=""/>
      <w:lvlJc w:val="left"/>
      <w:pPr>
        <w:tabs>
          <w:tab w:val="num" w:pos="360"/>
        </w:tabs>
        <w:ind w:left="360" w:hanging="360"/>
      </w:pPr>
      <w:rPr>
        <w:rFonts w:ascii="Symbol" w:hAnsi="Symbol" w:hint="default"/>
      </w:rPr>
    </w:lvl>
  </w:abstractNum>
  <w:abstractNum w:abstractNumId="7" w15:restartNumberingAfterBreak="0">
    <w:nsid w:val="0B4E56B9"/>
    <w:multiLevelType w:val="multilevel"/>
    <w:tmpl w:val="4366FE18"/>
    <w:lvl w:ilvl="0">
      <w:numFmt w:val="bullet"/>
      <w:lvlText w:val=""/>
      <w:lvlJc w:val="left"/>
      <w:pPr>
        <w:tabs>
          <w:tab w:val="num" w:pos="720"/>
        </w:tabs>
        <w:ind w:left="720" w:hanging="360"/>
      </w:pPr>
      <w:rPr>
        <w:rFonts w:ascii="Symbol" w:eastAsia="MS Mincho" w:hAnsi="Symbol" w:cs="MS Mincho"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pStyle w:val="Heading9"/>
      <w:lvlText w:val=""/>
      <w:lvlJc w:val="left"/>
      <w:pPr>
        <w:tabs>
          <w:tab w:val="num" w:pos="6480"/>
        </w:tabs>
        <w:ind w:left="6480" w:hanging="360"/>
      </w:pPr>
      <w:rPr>
        <w:rFonts w:ascii="Wingdings" w:hAnsi="Wingdings" w:hint="default"/>
      </w:rPr>
    </w:lvl>
  </w:abstractNum>
  <w:abstractNum w:abstractNumId="8" w15:restartNumberingAfterBreak="0">
    <w:nsid w:val="0C0970EF"/>
    <w:multiLevelType w:val="hybridMultilevel"/>
    <w:tmpl w:val="C0F05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B301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DED"/>
    <w:multiLevelType w:val="hybridMultilevel"/>
    <w:tmpl w:val="2D50C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4B55FA"/>
    <w:multiLevelType w:val="hybridMultilevel"/>
    <w:tmpl w:val="30548D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2D2F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F61058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7C0C2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FE121B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565D4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66510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BB85E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C5316D9"/>
    <w:multiLevelType w:val="hybridMultilevel"/>
    <w:tmpl w:val="7FFC8D2E"/>
    <w:lvl w:ilvl="0" w:tplc="08090001">
      <w:start w:val="1"/>
      <w:numFmt w:val="bullet"/>
      <w:lvlText w:val=""/>
      <w:lvlJc w:val="left"/>
      <w:pPr>
        <w:tabs>
          <w:tab w:val="num" w:pos="840"/>
        </w:tabs>
        <w:ind w:left="840" w:hanging="360"/>
      </w:pPr>
      <w:rPr>
        <w:rFonts w:ascii="Symbol" w:hAnsi="Symbol"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20" w15:restartNumberingAfterBreak="0">
    <w:nsid w:val="2CC82C6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FDE1361"/>
    <w:multiLevelType w:val="hybridMultilevel"/>
    <w:tmpl w:val="F6688B50"/>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03B0170"/>
    <w:multiLevelType w:val="hybridMultilevel"/>
    <w:tmpl w:val="D1F66EF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33C7294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70506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8223665"/>
    <w:multiLevelType w:val="hybridMultilevel"/>
    <w:tmpl w:val="87F40A66"/>
    <w:lvl w:ilvl="0" w:tplc="152CADDC">
      <w:start w:val="1"/>
      <w:numFmt w:val="bullet"/>
      <w:lvlText w:val="o"/>
      <w:lvlJc w:val="left"/>
      <w:pPr>
        <w:tabs>
          <w:tab w:val="num" w:pos="720"/>
        </w:tabs>
        <w:ind w:left="720" w:hanging="360"/>
      </w:pPr>
      <w:rPr>
        <w:rFonts w:ascii="Courier New" w:hAnsi="Courier New"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87D4433"/>
    <w:multiLevelType w:val="multilevel"/>
    <w:tmpl w:val="EF029DE6"/>
    <w:name w:val="heading"/>
    <w:lvl w:ilvl="0">
      <w:start w:val="1"/>
      <w:numFmt w:val="bullet"/>
      <w:pStyle w:val="ListContinue"/>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92F105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A5D325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32235B4"/>
    <w:multiLevelType w:val="hybridMultilevel"/>
    <w:tmpl w:val="384C4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DE2650"/>
    <w:multiLevelType w:val="hybridMultilevel"/>
    <w:tmpl w:val="2354A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C06503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92386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4AB5907"/>
    <w:multiLevelType w:val="hybridMultilevel"/>
    <w:tmpl w:val="78A6EA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4" w15:restartNumberingAfterBreak="0">
    <w:nsid w:val="560551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BD82E2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FAF789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C20B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A643A8C"/>
    <w:multiLevelType w:val="singleLevel"/>
    <w:tmpl w:val="08090001"/>
    <w:lvl w:ilvl="0">
      <w:start w:val="1"/>
      <w:numFmt w:val="bullet"/>
      <w:pStyle w:val="Heading7"/>
      <w:lvlText w:val=""/>
      <w:lvlJc w:val="left"/>
      <w:pPr>
        <w:tabs>
          <w:tab w:val="num" w:pos="360"/>
        </w:tabs>
        <w:ind w:left="360" w:hanging="360"/>
      </w:pPr>
      <w:rPr>
        <w:rFonts w:ascii="Symbol" w:hAnsi="Symbol" w:hint="default"/>
      </w:rPr>
    </w:lvl>
  </w:abstractNum>
  <w:abstractNum w:abstractNumId="39" w15:restartNumberingAfterBreak="0">
    <w:nsid w:val="6BDF1A2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A67145"/>
    <w:multiLevelType w:val="hybridMultilevel"/>
    <w:tmpl w:val="68BE9C5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1" w15:restartNumberingAfterBreak="0">
    <w:nsid w:val="6ED10CC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214F1F"/>
    <w:multiLevelType w:val="hybridMultilevel"/>
    <w:tmpl w:val="74BCD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3C613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234778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3D20F6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412544"/>
    <w:multiLevelType w:val="hybridMultilevel"/>
    <w:tmpl w:val="A508D7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7EF639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8647771"/>
    <w:multiLevelType w:val="hybridMultilevel"/>
    <w:tmpl w:val="FB58E4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8E538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78FE68D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794477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BB76F49"/>
    <w:multiLevelType w:val="hybridMultilevel"/>
    <w:tmpl w:val="13B6A0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3" w15:restartNumberingAfterBreak="0">
    <w:nsid w:val="7EE31932"/>
    <w:multiLevelType w:val="singleLevel"/>
    <w:tmpl w:val="08090001"/>
    <w:lvl w:ilvl="0">
      <w:start w:val="1"/>
      <w:numFmt w:val="bullet"/>
      <w:pStyle w:val="ListContinue2"/>
      <w:lvlText w:val=""/>
      <w:lvlJc w:val="left"/>
      <w:pPr>
        <w:tabs>
          <w:tab w:val="num" w:pos="360"/>
        </w:tabs>
        <w:ind w:left="360" w:hanging="360"/>
      </w:pPr>
      <w:rPr>
        <w:rFonts w:ascii="Symbol" w:hAnsi="Symbol" w:hint="default"/>
      </w:rPr>
    </w:lvl>
  </w:abstractNum>
  <w:abstractNum w:abstractNumId="54" w15:restartNumberingAfterBreak="0">
    <w:nsid w:val="7F92560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FD67EDE"/>
    <w:multiLevelType w:val="singleLevel"/>
    <w:tmpl w:val="08090001"/>
    <w:lvl w:ilvl="0">
      <w:start w:val="1"/>
      <w:numFmt w:val="bullet"/>
      <w:pStyle w:val="ListContinue4"/>
      <w:lvlText w:val=""/>
      <w:lvlJc w:val="left"/>
      <w:pPr>
        <w:tabs>
          <w:tab w:val="num" w:pos="360"/>
        </w:tabs>
        <w:ind w:left="360" w:hanging="360"/>
      </w:pPr>
      <w:rPr>
        <w:rFonts w:ascii="Symbol" w:hAnsi="Symbol" w:hint="default"/>
      </w:rPr>
    </w:lvl>
  </w:abstractNum>
  <w:num w:numId="1">
    <w:abstractNumId w:val="12"/>
  </w:num>
  <w:num w:numId="2">
    <w:abstractNumId w:val="6"/>
  </w:num>
  <w:num w:numId="3">
    <w:abstractNumId w:val="38"/>
  </w:num>
  <w:num w:numId="4">
    <w:abstractNumId w:val="3"/>
  </w:num>
  <w:num w:numId="5">
    <w:abstractNumId w:val="7"/>
  </w:num>
  <w:num w:numId="6">
    <w:abstractNumId w:val="35"/>
  </w:num>
  <w:num w:numId="7">
    <w:abstractNumId w:val="39"/>
  </w:num>
  <w:num w:numId="8">
    <w:abstractNumId w:val="36"/>
  </w:num>
  <w:num w:numId="9">
    <w:abstractNumId w:val="53"/>
  </w:num>
  <w:num w:numId="10">
    <w:abstractNumId w:val="44"/>
  </w:num>
  <w:num w:numId="11">
    <w:abstractNumId w:val="55"/>
  </w:num>
  <w:num w:numId="12">
    <w:abstractNumId w:val="34"/>
  </w:num>
  <w:num w:numId="13">
    <w:abstractNumId w:val="20"/>
  </w:num>
  <w:num w:numId="14">
    <w:abstractNumId w:val="26"/>
  </w:num>
  <w:num w:numId="15">
    <w:abstractNumId w:val="5"/>
  </w:num>
  <w:num w:numId="16">
    <w:abstractNumId w:val="45"/>
  </w:num>
  <w:num w:numId="17">
    <w:abstractNumId w:val="28"/>
  </w:num>
  <w:num w:numId="18">
    <w:abstractNumId w:val="54"/>
  </w:num>
  <w:num w:numId="19">
    <w:abstractNumId w:val="43"/>
  </w:num>
  <w:num w:numId="20">
    <w:abstractNumId w:val="2"/>
  </w:num>
  <w:num w:numId="21">
    <w:abstractNumId w:val="51"/>
  </w:num>
  <w:num w:numId="22">
    <w:abstractNumId w:val="50"/>
  </w:num>
  <w:num w:numId="23">
    <w:abstractNumId w:val="24"/>
  </w:num>
  <w:num w:numId="24">
    <w:abstractNumId w:val="32"/>
  </w:num>
  <w:num w:numId="25">
    <w:abstractNumId w:val="23"/>
  </w:num>
  <w:num w:numId="26">
    <w:abstractNumId w:val="17"/>
  </w:num>
  <w:num w:numId="27">
    <w:abstractNumId w:val="9"/>
  </w:num>
  <w:num w:numId="28">
    <w:abstractNumId w:val="49"/>
  </w:num>
  <w:num w:numId="29">
    <w:abstractNumId w:val="13"/>
  </w:num>
  <w:num w:numId="30">
    <w:abstractNumId w:val="41"/>
  </w:num>
  <w:num w:numId="31">
    <w:abstractNumId w:val="16"/>
  </w:num>
  <w:num w:numId="32">
    <w:abstractNumId w:val="14"/>
  </w:num>
  <w:num w:numId="33">
    <w:abstractNumId w:val="31"/>
  </w:num>
  <w:num w:numId="34">
    <w:abstractNumId w:val="15"/>
  </w:num>
  <w:num w:numId="35">
    <w:abstractNumId w:val="27"/>
  </w:num>
  <w:num w:numId="36">
    <w:abstractNumId w:val="37"/>
  </w:num>
  <w:num w:numId="37">
    <w:abstractNumId w:val="4"/>
  </w:num>
  <w:num w:numId="38">
    <w:abstractNumId w:val="18"/>
  </w:num>
  <w:num w:numId="39">
    <w:abstractNumId w:val="47"/>
  </w:num>
  <w:num w:numId="40">
    <w:abstractNumId w:val="21"/>
  </w:num>
  <w:num w:numId="41">
    <w:abstractNumId w:val="25"/>
  </w:num>
  <w:num w:numId="42">
    <w:abstractNumId w:val="11"/>
  </w:num>
  <w:num w:numId="43">
    <w:abstractNumId w:val="48"/>
  </w:num>
  <w:num w:numId="44">
    <w:abstractNumId w:val="33"/>
  </w:num>
  <w:num w:numId="45">
    <w:abstractNumId w:val="40"/>
  </w:num>
  <w:num w:numId="46">
    <w:abstractNumId w:val="19"/>
  </w:num>
  <w:num w:numId="47">
    <w:abstractNumId w:val="42"/>
  </w:num>
  <w:num w:numId="48">
    <w:abstractNumId w:val="29"/>
  </w:num>
  <w:num w:numId="49">
    <w:abstractNumId w:val="52"/>
  </w:num>
  <w:num w:numId="50">
    <w:abstractNumId w:val="30"/>
  </w:num>
  <w:num w:numId="51">
    <w:abstractNumId w:val="46"/>
  </w:num>
  <w:num w:numId="52">
    <w:abstractNumId w:val="10"/>
  </w:num>
  <w:num w:numId="53">
    <w:abstractNumId w:val="0"/>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num>
  <w:num w:numId="56">
    <w:abstractNumId w:val="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08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186"/>
    <w:rsid w:val="000042CD"/>
    <w:rsid w:val="00004606"/>
    <w:rsid w:val="00005A79"/>
    <w:rsid w:val="00006530"/>
    <w:rsid w:val="00007E4F"/>
    <w:rsid w:val="0002144A"/>
    <w:rsid w:val="00022665"/>
    <w:rsid w:val="00025D84"/>
    <w:rsid w:val="000270F1"/>
    <w:rsid w:val="000273B0"/>
    <w:rsid w:val="0002746C"/>
    <w:rsid w:val="00027BCC"/>
    <w:rsid w:val="00033A1A"/>
    <w:rsid w:val="00034FC3"/>
    <w:rsid w:val="00035B87"/>
    <w:rsid w:val="00035FC1"/>
    <w:rsid w:val="00037E9F"/>
    <w:rsid w:val="000407D5"/>
    <w:rsid w:val="000425A2"/>
    <w:rsid w:val="000473CA"/>
    <w:rsid w:val="00047F7D"/>
    <w:rsid w:val="00051A32"/>
    <w:rsid w:val="0005726D"/>
    <w:rsid w:val="0006217D"/>
    <w:rsid w:val="00062F47"/>
    <w:rsid w:val="000647D9"/>
    <w:rsid w:val="00064B37"/>
    <w:rsid w:val="00065508"/>
    <w:rsid w:val="00065FCF"/>
    <w:rsid w:val="000733C5"/>
    <w:rsid w:val="00075BAA"/>
    <w:rsid w:val="00082032"/>
    <w:rsid w:val="000838B5"/>
    <w:rsid w:val="00084096"/>
    <w:rsid w:val="00087123"/>
    <w:rsid w:val="0009116B"/>
    <w:rsid w:val="000A05A3"/>
    <w:rsid w:val="000A06A5"/>
    <w:rsid w:val="000A1B98"/>
    <w:rsid w:val="000A210C"/>
    <w:rsid w:val="000A47EB"/>
    <w:rsid w:val="000A47FB"/>
    <w:rsid w:val="000A73AD"/>
    <w:rsid w:val="000B0845"/>
    <w:rsid w:val="000B0C72"/>
    <w:rsid w:val="000B0E61"/>
    <w:rsid w:val="000B3A48"/>
    <w:rsid w:val="000B42E6"/>
    <w:rsid w:val="000B5073"/>
    <w:rsid w:val="000C165E"/>
    <w:rsid w:val="000C20BC"/>
    <w:rsid w:val="000C369D"/>
    <w:rsid w:val="000C515C"/>
    <w:rsid w:val="000C70DE"/>
    <w:rsid w:val="000D2A04"/>
    <w:rsid w:val="000D31D1"/>
    <w:rsid w:val="000D3CF2"/>
    <w:rsid w:val="000D3EDC"/>
    <w:rsid w:val="000E0EC8"/>
    <w:rsid w:val="000E1C72"/>
    <w:rsid w:val="000E2315"/>
    <w:rsid w:val="000E2713"/>
    <w:rsid w:val="000E4131"/>
    <w:rsid w:val="000E6A7F"/>
    <w:rsid w:val="000E753C"/>
    <w:rsid w:val="000E7CDB"/>
    <w:rsid w:val="000F026B"/>
    <w:rsid w:val="000F17B8"/>
    <w:rsid w:val="000F2DB2"/>
    <w:rsid w:val="000F2F5F"/>
    <w:rsid w:val="000F76F3"/>
    <w:rsid w:val="001005D1"/>
    <w:rsid w:val="0010343C"/>
    <w:rsid w:val="001043D2"/>
    <w:rsid w:val="00105DA5"/>
    <w:rsid w:val="001069DA"/>
    <w:rsid w:val="0011017B"/>
    <w:rsid w:val="001102FC"/>
    <w:rsid w:val="00111727"/>
    <w:rsid w:val="00112CAE"/>
    <w:rsid w:val="00115532"/>
    <w:rsid w:val="00127EA0"/>
    <w:rsid w:val="001342A0"/>
    <w:rsid w:val="0013721E"/>
    <w:rsid w:val="0013751C"/>
    <w:rsid w:val="00142B46"/>
    <w:rsid w:val="001452F3"/>
    <w:rsid w:val="0014677B"/>
    <w:rsid w:val="00146973"/>
    <w:rsid w:val="00150CC6"/>
    <w:rsid w:val="00152398"/>
    <w:rsid w:val="001524E8"/>
    <w:rsid w:val="00153E3B"/>
    <w:rsid w:val="0015428B"/>
    <w:rsid w:val="0016005B"/>
    <w:rsid w:val="001631A3"/>
    <w:rsid w:val="0016681F"/>
    <w:rsid w:val="00171458"/>
    <w:rsid w:val="00171777"/>
    <w:rsid w:val="0017252E"/>
    <w:rsid w:val="00172AFD"/>
    <w:rsid w:val="001738B6"/>
    <w:rsid w:val="0017608D"/>
    <w:rsid w:val="00176F58"/>
    <w:rsid w:val="001816DA"/>
    <w:rsid w:val="00182027"/>
    <w:rsid w:val="001820CB"/>
    <w:rsid w:val="00184772"/>
    <w:rsid w:val="00186461"/>
    <w:rsid w:val="001877DE"/>
    <w:rsid w:val="001907BD"/>
    <w:rsid w:val="001925A4"/>
    <w:rsid w:val="0019395A"/>
    <w:rsid w:val="001941A6"/>
    <w:rsid w:val="001A1051"/>
    <w:rsid w:val="001A3570"/>
    <w:rsid w:val="001A651A"/>
    <w:rsid w:val="001B12C6"/>
    <w:rsid w:val="001B17BC"/>
    <w:rsid w:val="001B1A09"/>
    <w:rsid w:val="001B339A"/>
    <w:rsid w:val="001B3679"/>
    <w:rsid w:val="001B4F01"/>
    <w:rsid w:val="001B79B6"/>
    <w:rsid w:val="001B7AFF"/>
    <w:rsid w:val="001C02F4"/>
    <w:rsid w:val="001C0CA3"/>
    <w:rsid w:val="001C14CE"/>
    <w:rsid w:val="001C1ED6"/>
    <w:rsid w:val="001C48CB"/>
    <w:rsid w:val="001C67EB"/>
    <w:rsid w:val="001C695B"/>
    <w:rsid w:val="001D0992"/>
    <w:rsid w:val="001D0E30"/>
    <w:rsid w:val="001D2D67"/>
    <w:rsid w:val="001D3DAC"/>
    <w:rsid w:val="001D77AB"/>
    <w:rsid w:val="001E0559"/>
    <w:rsid w:val="001E1A77"/>
    <w:rsid w:val="001F17F9"/>
    <w:rsid w:val="001F3E52"/>
    <w:rsid w:val="001F3FCD"/>
    <w:rsid w:val="001F5F06"/>
    <w:rsid w:val="00204300"/>
    <w:rsid w:val="0020579F"/>
    <w:rsid w:val="00205D45"/>
    <w:rsid w:val="00205D6E"/>
    <w:rsid w:val="002065C3"/>
    <w:rsid w:val="00210182"/>
    <w:rsid w:val="00210E82"/>
    <w:rsid w:val="00213FEE"/>
    <w:rsid w:val="0021462A"/>
    <w:rsid w:val="00214AA7"/>
    <w:rsid w:val="0021575B"/>
    <w:rsid w:val="0022179E"/>
    <w:rsid w:val="00223934"/>
    <w:rsid w:val="00225AEA"/>
    <w:rsid w:val="00234D21"/>
    <w:rsid w:val="002352ED"/>
    <w:rsid w:val="0023532A"/>
    <w:rsid w:val="0023730A"/>
    <w:rsid w:val="0023732B"/>
    <w:rsid w:val="00242133"/>
    <w:rsid w:val="0024446B"/>
    <w:rsid w:val="00244A6B"/>
    <w:rsid w:val="002523DC"/>
    <w:rsid w:val="0025562D"/>
    <w:rsid w:val="0025601B"/>
    <w:rsid w:val="00256F47"/>
    <w:rsid w:val="00261F30"/>
    <w:rsid w:val="0026329D"/>
    <w:rsid w:val="00263BD9"/>
    <w:rsid w:val="0026644C"/>
    <w:rsid w:val="002708DA"/>
    <w:rsid w:val="00271CF0"/>
    <w:rsid w:val="00272932"/>
    <w:rsid w:val="00274A83"/>
    <w:rsid w:val="0027516D"/>
    <w:rsid w:val="002778FA"/>
    <w:rsid w:val="00281C7C"/>
    <w:rsid w:val="00282857"/>
    <w:rsid w:val="00282CA7"/>
    <w:rsid w:val="0028356B"/>
    <w:rsid w:val="002846FA"/>
    <w:rsid w:val="00284F6C"/>
    <w:rsid w:val="00287746"/>
    <w:rsid w:val="00291172"/>
    <w:rsid w:val="0029163A"/>
    <w:rsid w:val="00292177"/>
    <w:rsid w:val="0029231A"/>
    <w:rsid w:val="002A086B"/>
    <w:rsid w:val="002A1EBA"/>
    <w:rsid w:val="002A2617"/>
    <w:rsid w:val="002A6A51"/>
    <w:rsid w:val="002B095A"/>
    <w:rsid w:val="002B0AB8"/>
    <w:rsid w:val="002B2AAD"/>
    <w:rsid w:val="002B60C9"/>
    <w:rsid w:val="002B7393"/>
    <w:rsid w:val="002C1353"/>
    <w:rsid w:val="002C24CB"/>
    <w:rsid w:val="002C4CDC"/>
    <w:rsid w:val="002C4D85"/>
    <w:rsid w:val="002D2A99"/>
    <w:rsid w:val="002D3EB7"/>
    <w:rsid w:val="002D5FEA"/>
    <w:rsid w:val="002D6172"/>
    <w:rsid w:val="002E0B49"/>
    <w:rsid w:val="002E55B5"/>
    <w:rsid w:val="002F1D01"/>
    <w:rsid w:val="002F22BD"/>
    <w:rsid w:val="0030115B"/>
    <w:rsid w:val="0030186B"/>
    <w:rsid w:val="00303BF7"/>
    <w:rsid w:val="00304BFD"/>
    <w:rsid w:val="00305AF2"/>
    <w:rsid w:val="003075E8"/>
    <w:rsid w:val="003118EA"/>
    <w:rsid w:val="00323EA0"/>
    <w:rsid w:val="003265B4"/>
    <w:rsid w:val="00326B83"/>
    <w:rsid w:val="00330433"/>
    <w:rsid w:val="00330BD6"/>
    <w:rsid w:val="0033648E"/>
    <w:rsid w:val="00337A4A"/>
    <w:rsid w:val="00342581"/>
    <w:rsid w:val="00345864"/>
    <w:rsid w:val="00346957"/>
    <w:rsid w:val="00347571"/>
    <w:rsid w:val="0035304C"/>
    <w:rsid w:val="00354E1A"/>
    <w:rsid w:val="00357E9B"/>
    <w:rsid w:val="003623F6"/>
    <w:rsid w:val="003679EB"/>
    <w:rsid w:val="0037202D"/>
    <w:rsid w:val="003753FD"/>
    <w:rsid w:val="00375A5C"/>
    <w:rsid w:val="00377021"/>
    <w:rsid w:val="003775D7"/>
    <w:rsid w:val="003819C9"/>
    <w:rsid w:val="00385F29"/>
    <w:rsid w:val="00386678"/>
    <w:rsid w:val="00391AEA"/>
    <w:rsid w:val="0039324E"/>
    <w:rsid w:val="003A0A64"/>
    <w:rsid w:val="003A5C54"/>
    <w:rsid w:val="003A781C"/>
    <w:rsid w:val="003B0FEC"/>
    <w:rsid w:val="003B465C"/>
    <w:rsid w:val="003B6B18"/>
    <w:rsid w:val="003B6BF5"/>
    <w:rsid w:val="003C0AC2"/>
    <w:rsid w:val="003C26B7"/>
    <w:rsid w:val="003C2BB7"/>
    <w:rsid w:val="003C509A"/>
    <w:rsid w:val="003C6213"/>
    <w:rsid w:val="003C673D"/>
    <w:rsid w:val="003D5A21"/>
    <w:rsid w:val="003D65C9"/>
    <w:rsid w:val="003E2080"/>
    <w:rsid w:val="003E4633"/>
    <w:rsid w:val="003E4DC1"/>
    <w:rsid w:val="003E572D"/>
    <w:rsid w:val="003E58A0"/>
    <w:rsid w:val="003E691D"/>
    <w:rsid w:val="003E7F25"/>
    <w:rsid w:val="003F0112"/>
    <w:rsid w:val="003F2210"/>
    <w:rsid w:val="003F5248"/>
    <w:rsid w:val="003F688E"/>
    <w:rsid w:val="003F7D9E"/>
    <w:rsid w:val="00401690"/>
    <w:rsid w:val="00402B75"/>
    <w:rsid w:val="004031E5"/>
    <w:rsid w:val="0040432F"/>
    <w:rsid w:val="00404FA5"/>
    <w:rsid w:val="00405193"/>
    <w:rsid w:val="00406149"/>
    <w:rsid w:val="00407399"/>
    <w:rsid w:val="00407582"/>
    <w:rsid w:val="00414F78"/>
    <w:rsid w:val="00415931"/>
    <w:rsid w:val="00415D5D"/>
    <w:rsid w:val="00416D51"/>
    <w:rsid w:val="004174C9"/>
    <w:rsid w:val="00417D73"/>
    <w:rsid w:val="00420F43"/>
    <w:rsid w:val="0042795A"/>
    <w:rsid w:val="00427E80"/>
    <w:rsid w:val="00431FCC"/>
    <w:rsid w:val="0043414A"/>
    <w:rsid w:val="00436D5E"/>
    <w:rsid w:val="00437689"/>
    <w:rsid w:val="00437693"/>
    <w:rsid w:val="0044145C"/>
    <w:rsid w:val="004415B5"/>
    <w:rsid w:val="004469CB"/>
    <w:rsid w:val="00447924"/>
    <w:rsid w:val="00450753"/>
    <w:rsid w:val="00452B52"/>
    <w:rsid w:val="00453522"/>
    <w:rsid w:val="00460ED8"/>
    <w:rsid w:val="004633FB"/>
    <w:rsid w:val="00464470"/>
    <w:rsid w:val="0046490F"/>
    <w:rsid w:val="00465143"/>
    <w:rsid w:val="00466F9E"/>
    <w:rsid w:val="00470D3F"/>
    <w:rsid w:val="00471874"/>
    <w:rsid w:val="004757C4"/>
    <w:rsid w:val="00483BB1"/>
    <w:rsid w:val="004906A8"/>
    <w:rsid w:val="00491719"/>
    <w:rsid w:val="00493171"/>
    <w:rsid w:val="00495C7A"/>
    <w:rsid w:val="004964F9"/>
    <w:rsid w:val="004A177A"/>
    <w:rsid w:val="004A17B5"/>
    <w:rsid w:val="004A1F93"/>
    <w:rsid w:val="004A2425"/>
    <w:rsid w:val="004A32CE"/>
    <w:rsid w:val="004A368B"/>
    <w:rsid w:val="004A39FE"/>
    <w:rsid w:val="004A46EB"/>
    <w:rsid w:val="004A5A27"/>
    <w:rsid w:val="004A6E27"/>
    <w:rsid w:val="004B0AFD"/>
    <w:rsid w:val="004B4F89"/>
    <w:rsid w:val="004B5767"/>
    <w:rsid w:val="004C323C"/>
    <w:rsid w:val="004C3512"/>
    <w:rsid w:val="004C6072"/>
    <w:rsid w:val="004D0203"/>
    <w:rsid w:val="004D0A08"/>
    <w:rsid w:val="004D346E"/>
    <w:rsid w:val="004D59F2"/>
    <w:rsid w:val="004D6552"/>
    <w:rsid w:val="004E1451"/>
    <w:rsid w:val="004E2C2D"/>
    <w:rsid w:val="004E4B83"/>
    <w:rsid w:val="004E6222"/>
    <w:rsid w:val="004F2D2D"/>
    <w:rsid w:val="004F677A"/>
    <w:rsid w:val="00500690"/>
    <w:rsid w:val="0050215A"/>
    <w:rsid w:val="00503665"/>
    <w:rsid w:val="0050443B"/>
    <w:rsid w:val="00506BC4"/>
    <w:rsid w:val="005102F2"/>
    <w:rsid w:val="00510536"/>
    <w:rsid w:val="00510C13"/>
    <w:rsid w:val="00514186"/>
    <w:rsid w:val="005150A6"/>
    <w:rsid w:val="00515891"/>
    <w:rsid w:val="00517514"/>
    <w:rsid w:val="00525051"/>
    <w:rsid w:val="005264C7"/>
    <w:rsid w:val="0053199A"/>
    <w:rsid w:val="00533906"/>
    <w:rsid w:val="00545C17"/>
    <w:rsid w:val="005469EC"/>
    <w:rsid w:val="00546EDC"/>
    <w:rsid w:val="0055039C"/>
    <w:rsid w:val="00550E12"/>
    <w:rsid w:val="00551F32"/>
    <w:rsid w:val="005528F9"/>
    <w:rsid w:val="0055519C"/>
    <w:rsid w:val="0055740F"/>
    <w:rsid w:val="00557DE9"/>
    <w:rsid w:val="005656C5"/>
    <w:rsid w:val="005679BF"/>
    <w:rsid w:val="00570FEE"/>
    <w:rsid w:val="00574FA6"/>
    <w:rsid w:val="005761E2"/>
    <w:rsid w:val="00580E9A"/>
    <w:rsid w:val="00582653"/>
    <w:rsid w:val="005839B4"/>
    <w:rsid w:val="005841CF"/>
    <w:rsid w:val="0058650F"/>
    <w:rsid w:val="00586C34"/>
    <w:rsid w:val="005879A5"/>
    <w:rsid w:val="00591F48"/>
    <w:rsid w:val="005968E3"/>
    <w:rsid w:val="00597A63"/>
    <w:rsid w:val="005A1DAB"/>
    <w:rsid w:val="005A3A8A"/>
    <w:rsid w:val="005A48C5"/>
    <w:rsid w:val="005A4933"/>
    <w:rsid w:val="005A670E"/>
    <w:rsid w:val="005A7468"/>
    <w:rsid w:val="005A794F"/>
    <w:rsid w:val="005B7177"/>
    <w:rsid w:val="005B75F8"/>
    <w:rsid w:val="005C0B53"/>
    <w:rsid w:val="005C19DC"/>
    <w:rsid w:val="005C2D1A"/>
    <w:rsid w:val="005C337F"/>
    <w:rsid w:val="005C33A7"/>
    <w:rsid w:val="005C6145"/>
    <w:rsid w:val="005C6291"/>
    <w:rsid w:val="005D1CE3"/>
    <w:rsid w:val="005D330A"/>
    <w:rsid w:val="005E0C70"/>
    <w:rsid w:val="005E46D2"/>
    <w:rsid w:val="005F1FCB"/>
    <w:rsid w:val="005F4649"/>
    <w:rsid w:val="005F51C7"/>
    <w:rsid w:val="005F5544"/>
    <w:rsid w:val="005F6E44"/>
    <w:rsid w:val="006000DE"/>
    <w:rsid w:val="006006E2"/>
    <w:rsid w:val="0060081D"/>
    <w:rsid w:val="006016AA"/>
    <w:rsid w:val="00601EF4"/>
    <w:rsid w:val="00605B41"/>
    <w:rsid w:val="006070CD"/>
    <w:rsid w:val="00612936"/>
    <w:rsid w:val="006146BB"/>
    <w:rsid w:val="006171B5"/>
    <w:rsid w:val="00620900"/>
    <w:rsid w:val="0062331C"/>
    <w:rsid w:val="006233BF"/>
    <w:rsid w:val="0062450F"/>
    <w:rsid w:val="006266E6"/>
    <w:rsid w:val="00626A07"/>
    <w:rsid w:val="0062761D"/>
    <w:rsid w:val="00632FA7"/>
    <w:rsid w:val="0063372B"/>
    <w:rsid w:val="00634691"/>
    <w:rsid w:val="00634904"/>
    <w:rsid w:val="00634A3C"/>
    <w:rsid w:val="006361A7"/>
    <w:rsid w:val="006365C1"/>
    <w:rsid w:val="00636B38"/>
    <w:rsid w:val="00640FBE"/>
    <w:rsid w:val="00644A69"/>
    <w:rsid w:val="00654188"/>
    <w:rsid w:val="00657226"/>
    <w:rsid w:val="00660A80"/>
    <w:rsid w:val="00660EB3"/>
    <w:rsid w:val="006632FF"/>
    <w:rsid w:val="00664D20"/>
    <w:rsid w:val="006652D0"/>
    <w:rsid w:val="00666E0A"/>
    <w:rsid w:val="00670626"/>
    <w:rsid w:val="006722DC"/>
    <w:rsid w:val="00672C45"/>
    <w:rsid w:val="006758D5"/>
    <w:rsid w:val="0067642E"/>
    <w:rsid w:val="00680244"/>
    <w:rsid w:val="00680AF4"/>
    <w:rsid w:val="006816E6"/>
    <w:rsid w:val="0068218E"/>
    <w:rsid w:val="00682643"/>
    <w:rsid w:val="00682CDB"/>
    <w:rsid w:val="00686E56"/>
    <w:rsid w:val="00687C22"/>
    <w:rsid w:val="00691B7F"/>
    <w:rsid w:val="006941C5"/>
    <w:rsid w:val="00694E91"/>
    <w:rsid w:val="0069696B"/>
    <w:rsid w:val="006A24DB"/>
    <w:rsid w:val="006A28AA"/>
    <w:rsid w:val="006A34CB"/>
    <w:rsid w:val="006A3AE1"/>
    <w:rsid w:val="006A4437"/>
    <w:rsid w:val="006A4EB4"/>
    <w:rsid w:val="006B04AE"/>
    <w:rsid w:val="006B0832"/>
    <w:rsid w:val="006B5FEA"/>
    <w:rsid w:val="006B60DC"/>
    <w:rsid w:val="006B76EF"/>
    <w:rsid w:val="006C12C2"/>
    <w:rsid w:val="006C3C1A"/>
    <w:rsid w:val="006D2C91"/>
    <w:rsid w:val="006D41FE"/>
    <w:rsid w:val="006D5DA6"/>
    <w:rsid w:val="006E2318"/>
    <w:rsid w:val="006E2732"/>
    <w:rsid w:val="006E30E3"/>
    <w:rsid w:val="006E37D3"/>
    <w:rsid w:val="006E5705"/>
    <w:rsid w:val="006E6508"/>
    <w:rsid w:val="006E71D0"/>
    <w:rsid w:val="006E784D"/>
    <w:rsid w:val="006E7AE6"/>
    <w:rsid w:val="006F041A"/>
    <w:rsid w:val="006F0C2A"/>
    <w:rsid w:val="006F24B9"/>
    <w:rsid w:val="006F3078"/>
    <w:rsid w:val="006F45E3"/>
    <w:rsid w:val="006F6F0B"/>
    <w:rsid w:val="006F7C7D"/>
    <w:rsid w:val="0070150B"/>
    <w:rsid w:val="00705FE4"/>
    <w:rsid w:val="00710156"/>
    <w:rsid w:val="00710161"/>
    <w:rsid w:val="00710D16"/>
    <w:rsid w:val="00711983"/>
    <w:rsid w:val="00712976"/>
    <w:rsid w:val="007131D2"/>
    <w:rsid w:val="00720F06"/>
    <w:rsid w:val="00721BB0"/>
    <w:rsid w:val="00730838"/>
    <w:rsid w:val="00742FD9"/>
    <w:rsid w:val="00743F30"/>
    <w:rsid w:val="00744C66"/>
    <w:rsid w:val="00745C94"/>
    <w:rsid w:val="00746192"/>
    <w:rsid w:val="00747034"/>
    <w:rsid w:val="00750F50"/>
    <w:rsid w:val="007523DB"/>
    <w:rsid w:val="00761133"/>
    <w:rsid w:val="007616AC"/>
    <w:rsid w:val="007665B0"/>
    <w:rsid w:val="007673ED"/>
    <w:rsid w:val="00771206"/>
    <w:rsid w:val="00771339"/>
    <w:rsid w:val="0077354E"/>
    <w:rsid w:val="00775318"/>
    <w:rsid w:val="00776557"/>
    <w:rsid w:val="007774B6"/>
    <w:rsid w:val="007802F4"/>
    <w:rsid w:val="00782093"/>
    <w:rsid w:val="0079507B"/>
    <w:rsid w:val="007A142E"/>
    <w:rsid w:val="007A395C"/>
    <w:rsid w:val="007A3FB2"/>
    <w:rsid w:val="007A55CE"/>
    <w:rsid w:val="007A68EA"/>
    <w:rsid w:val="007B115D"/>
    <w:rsid w:val="007B1928"/>
    <w:rsid w:val="007B39CB"/>
    <w:rsid w:val="007B4676"/>
    <w:rsid w:val="007B75B9"/>
    <w:rsid w:val="007B7E7E"/>
    <w:rsid w:val="007C0B95"/>
    <w:rsid w:val="007C5F2B"/>
    <w:rsid w:val="007C656F"/>
    <w:rsid w:val="007D0099"/>
    <w:rsid w:val="007D4138"/>
    <w:rsid w:val="007D5BBF"/>
    <w:rsid w:val="007E0323"/>
    <w:rsid w:val="007E3290"/>
    <w:rsid w:val="007F5F79"/>
    <w:rsid w:val="007F6015"/>
    <w:rsid w:val="007F7188"/>
    <w:rsid w:val="007F7898"/>
    <w:rsid w:val="00800034"/>
    <w:rsid w:val="00800D03"/>
    <w:rsid w:val="0080153B"/>
    <w:rsid w:val="00801994"/>
    <w:rsid w:val="008023B5"/>
    <w:rsid w:val="00803512"/>
    <w:rsid w:val="0080505D"/>
    <w:rsid w:val="008114EA"/>
    <w:rsid w:val="008119DC"/>
    <w:rsid w:val="00812F9A"/>
    <w:rsid w:val="0081337A"/>
    <w:rsid w:val="008246C8"/>
    <w:rsid w:val="00825B34"/>
    <w:rsid w:val="00825B68"/>
    <w:rsid w:val="00826232"/>
    <w:rsid w:val="00831DA2"/>
    <w:rsid w:val="00832726"/>
    <w:rsid w:val="00833354"/>
    <w:rsid w:val="00835D38"/>
    <w:rsid w:val="00836D17"/>
    <w:rsid w:val="00836F90"/>
    <w:rsid w:val="00840340"/>
    <w:rsid w:val="00841E14"/>
    <w:rsid w:val="008420C5"/>
    <w:rsid w:val="00843676"/>
    <w:rsid w:val="0085028B"/>
    <w:rsid w:val="00850F93"/>
    <w:rsid w:val="00851867"/>
    <w:rsid w:val="008543FA"/>
    <w:rsid w:val="00855BB7"/>
    <w:rsid w:val="00857F82"/>
    <w:rsid w:val="00865ADD"/>
    <w:rsid w:val="00871131"/>
    <w:rsid w:val="00871F4F"/>
    <w:rsid w:val="0087300F"/>
    <w:rsid w:val="0087304C"/>
    <w:rsid w:val="00873CC5"/>
    <w:rsid w:val="00876911"/>
    <w:rsid w:val="00883FCA"/>
    <w:rsid w:val="00885386"/>
    <w:rsid w:val="0089203C"/>
    <w:rsid w:val="0089271B"/>
    <w:rsid w:val="00893E15"/>
    <w:rsid w:val="00894710"/>
    <w:rsid w:val="00896860"/>
    <w:rsid w:val="00896CC0"/>
    <w:rsid w:val="0089763D"/>
    <w:rsid w:val="00897932"/>
    <w:rsid w:val="008A08DF"/>
    <w:rsid w:val="008A09B0"/>
    <w:rsid w:val="008A0CE3"/>
    <w:rsid w:val="008A1DFE"/>
    <w:rsid w:val="008A358E"/>
    <w:rsid w:val="008A37BD"/>
    <w:rsid w:val="008A506E"/>
    <w:rsid w:val="008A6BC0"/>
    <w:rsid w:val="008B1F29"/>
    <w:rsid w:val="008B3A40"/>
    <w:rsid w:val="008B588B"/>
    <w:rsid w:val="008B5C35"/>
    <w:rsid w:val="008B60BF"/>
    <w:rsid w:val="008B74B7"/>
    <w:rsid w:val="008C4BBC"/>
    <w:rsid w:val="008C4D60"/>
    <w:rsid w:val="008C4E3F"/>
    <w:rsid w:val="008D1D79"/>
    <w:rsid w:val="008D56DE"/>
    <w:rsid w:val="008D65A6"/>
    <w:rsid w:val="008D69E1"/>
    <w:rsid w:val="008E2A23"/>
    <w:rsid w:val="008E44B3"/>
    <w:rsid w:val="008E4E0D"/>
    <w:rsid w:val="008E664D"/>
    <w:rsid w:val="008E6DD1"/>
    <w:rsid w:val="008E735F"/>
    <w:rsid w:val="008E750D"/>
    <w:rsid w:val="008E7A45"/>
    <w:rsid w:val="008E7E1E"/>
    <w:rsid w:val="008F04A7"/>
    <w:rsid w:val="008F0BC8"/>
    <w:rsid w:val="008F2492"/>
    <w:rsid w:val="008F3497"/>
    <w:rsid w:val="008F49AA"/>
    <w:rsid w:val="008F6722"/>
    <w:rsid w:val="008F7352"/>
    <w:rsid w:val="008F7F69"/>
    <w:rsid w:val="0090028D"/>
    <w:rsid w:val="00900E3F"/>
    <w:rsid w:val="0090244F"/>
    <w:rsid w:val="0090749B"/>
    <w:rsid w:val="00907D5F"/>
    <w:rsid w:val="009110C3"/>
    <w:rsid w:val="00915AAA"/>
    <w:rsid w:val="00916118"/>
    <w:rsid w:val="0092093B"/>
    <w:rsid w:val="00920CA1"/>
    <w:rsid w:val="00921025"/>
    <w:rsid w:val="00925D37"/>
    <w:rsid w:val="009262A9"/>
    <w:rsid w:val="00927B4D"/>
    <w:rsid w:val="00930F0D"/>
    <w:rsid w:val="009348AE"/>
    <w:rsid w:val="00942E5A"/>
    <w:rsid w:val="009456DD"/>
    <w:rsid w:val="00947CB4"/>
    <w:rsid w:val="0095124E"/>
    <w:rsid w:val="00951AC3"/>
    <w:rsid w:val="00957008"/>
    <w:rsid w:val="00957099"/>
    <w:rsid w:val="00962922"/>
    <w:rsid w:val="009631EE"/>
    <w:rsid w:val="00964AA9"/>
    <w:rsid w:val="00965257"/>
    <w:rsid w:val="00965C12"/>
    <w:rsid w:val="0097361A"/>
    <w:rsid w:val="009818CD"/>
    <w:rsid w:val="00982167"/>
    <w:rsid w:val="00982429"/>
    <w:rsid w:val="00982DC3"/>
    <w:rsid w:val="00983643"/>
    <w:rsid w:val="00985351"/>
    <w:rsid w:val="009872CA"/>
    <w:rsid w:val="009905CD"/>
    <w:rsid w:val="00991B66"/>
    <w:rsid w:val="00996B8B"/>
    <w:rsid w:val="00996E8F"/>
    <w:rsid w:val="009A0226"/>
    <w:rsid w:val="009A3BCC"/>
    <w:rsid w:val="009A48D2"/>
    <w:rsid w:val="009A5949"/>
    <w:rsid w:val="009A63A6"/>
    <w:rsid w:val="009A7D5E"/>
    <w:rsid w:val="009B0419"/>
    <w:rsid w:val="009B2E85"/>
    <w:rsid w:val="009B45F6"/>
    <w:rsid w:val="009B58F2"/>
    <w:rsid w:val="009B626D"/>
    <w:rsid w:val="009C055F"/>
    <w:rsid w:val="009C26D4"/>
    <w:rsid w:val="009C508F"/>
    <w:rsid w:val="009C5AC6"/>
    <w:rsid w:val="009C626B"/>
    <w:rsid w:val="009C6346"/>
    <w:rsid w:val="009C69D0"/>
    <w:rsid w:val="009D2295"/>
    <w:rsid w:val="009D2DCA"/>
    <w:rsid w:val="009D4647"/>
    <w:rsid w:val="009D68C7"/>
    <w:rsid w:val="009D6AFA"/>
    <w:rsid w:val="009D6B0D"/>
    <w:rsid w:val="009E259B"/>
    <w:rsid w:val="009F0A89"/>
    <w:rsid w:val="009F193F"/>
    <w:rsid w:val="009F33A4"/>
    <w:rsid w:val="009F3E42"/>
    <w:rsid w:val="009F53C5"/>
    <w:rsid w:val="00A00A15"/>
    <w:rsid w:val="00A00A57"/>
    <w:rsid w:val="00A025B5"/>
    <w:rsid w:val="00A05A44"/>
    <w:rsid w:val="00A0749C"/>
    <w:rsid w:val="00A12509"/>
    <w:rsid w:val="00A12C5C"/>
    <w:rsid w:val="00A12F49"/>
    <w:rsid w:val="00A16097"/>
    <w:rsid w:val="00A20322"/>
    <w:rsid w:val="00A217E1"/>
    <w:rsid w:val="00A24F97"/>
    <w:rsid w:val="00A272B1"/>
    <w:rsid w:val="00A3052E"/>
    <w:rsid w:val="00A3131C"/>
    <w:rsid w:val="00A401FE"/>
    <w:rsid w:val="00A418F3"/>
    <w:rsid w:val="00A42668"/>
    <w:rsid w:val="00A4561D"/>
    <w:rsid w:val="00A461D1"/>
    <w:rsid w:val="00A466DC"/>
    <w:rsid w:val="00A47D7E"/>
    <w:rsid w:val="00A5010D"/>
    <w:rsid w:val="00A518F7"/>
    <w:rsid w:val="00A51ACC"/>
    <w:rsid w:val="00A53019"/>
    <w:rsid w:val="00A541CE"/>
    <w:rsid w:val="00A54699"/>
    <w:rsid w:val="00A548CD"/>
    <w:rsid w:val="00A57B6C"/>
    <w:rsid w:val="00A62093"/>
    <w:rsid w:val="00A62BCD"/>
    <w:rsid w:val="00A647EE"/>
    <w:rsid w:val="00A65F00"/>
    <w:rsid w:val="00A67AF1"/>
    <w:rsid w:val="00A71F84"/>
    <w:rsid w:val="00A724E9"/>
    <w:rsid w:val="00A72A3B"/>
    <w:rsid w:val="00A73658"/>
    <w:rsid w:val="00A746BA"/>
    <w:rsid w:val="00A75861"/>
    <w:rsid w:val="00A82B25"/>
    <w:rsid w:val="00A85F5E"/>
    <w:rsid w:val="00A872BC"/>
    <w:rsid w:val="00A8785F"/>
    <w:rsid w:val="00A92FAE"/>
    <w:rsid w:val="00A94CEC"/>
    <w:rsid w:val="00A956F3"/>
    <w:rsid w:val="00A95CE6"/>
    <w:rsid w:val="00AA0739"/>
    <w:rsid w:val="00AA1AF7"/>
    <w:rsid w:val="00AA2951"/>
    <w:rsid w:val="00AA5EA8"/>
    <w:rsid w:val="00AA6066"/>
    <w:rsid w:val="00AB1929"/>
    <w:rsid w:val="00AB55AC"/>
    <w:rsid w:val="00AB6B7D"/>
    <w:rsid w:val="00AC5AE2"/>
    <w:rsid w:val="00AC5D54"/>
    <w:rsid w:val="00AD2B5B"/>
    <w:rsid w:val="00AD2BB7"/>
    <w:rsid w:val="00AD3C02"/>
    <w:rsid w:val="00AD4C2B"/>
    <w:rsid w:val="00AD506E"/>
    <w:rsid w:val="00AD5EEE"/>
    <w:rsid w:val="00AD63DD"/>
    <w:rsid w:val="00AE0580"/>
    <w:rsid w:val="00AE2CCB"/>
    <w:rsid w:val="00AE3270"/>
    <w:rsid w:val="00AE5BB9"/>
    <w:rsid w:val="00AE779C"/>
    <w:rsid w:val="00AF0D6B"/>
    <w:rsid w:val="00AF14F5"/>
    <w:rsid w:val="00AF392C"/>
    <w:rsid w:val="00AF399E"/>
    <w:rsid w:val="00AF70DA"/>
    <w:rsid w:val="00B03AB8"/>
    <w:rsid w:val="00B05183"/>
    <w:rsid w:val="00B0558E"/>
    <w:rsid w:val="00B056F5"/>
    <w:rsid w:val="00B060EE"/>
    <w:rsid w:val="00B120B5"/>
    <w:rsid w:val="00B12EF1"/>
    <w:rsid w:val="00B13A20"/>
    <w:rsid w:val="00B14600"/>
    <w:rsid w:val="00B14AD8"/>
    <w:rsid w:val="00B161A8"/>
    <w:rsid w:val="00B16BFC"/>
    <w:rsid w:val="00B24EFA"/>
    <w:rsid w:val="00B27B46"/>
    <w:rsid w:val="00B3080B"/>
    <w:rsid w:val="00B3299D"/>
    <w:rsid w:val="00B349B4"/>
    <w:rsid w:val="00B37C91"/>
    <w:rsid w:val="00B409FC"/>
    <w:rsid w:val="00B427FB"/>
    <w:rsid w:val="00B42CC7"/>
    <w:rsid w:val="00B4429C"/>
    <w:rsid w:val="00B51640"/>
    <w:rsid w:val="00B51ED6"/>
    <w:rsid w:val="00B52A8B"/>
    <w:rsid w:val="00B53283"/>
    <w:rsid w:val="00B539DD"/>
    <w:rsid w:val="00B53CDD"/>
    <w:rsid w:val="00B5470F"/>
    <w:rsid w:val="00B568BF"/>
    <w:rsid w:val="00B61F9C"/>
    <w:rsid w:val="00B64AC0"/>
    <w:rsid w:val="00B66D93"/>
    <w:rsid w:val="00B75FE1"/>
    <w:rsid w:val="00B77739"/>
    <w:rsid w:val="00B77BBF"/>
    <w:rsid w:val="00B83991"/>
    <w:rsid w:val="00B84641"/>
    <w:rsid w:val="00B84A05"/>
    <w:rsid w:val="00B853FA"/>
    <w:rsid w:val="00B863AC"/>
    <w:rsid w:val="00B869DF"/>
    <w:rsid w:val="00B9028B"/>
    <w:rsid w:val="00B90475"/>
    <w:rsid w:val="00B93BC4"/>
    <w:rsid w:val="00B96319"/>
    <w:rsid w:val="00BA1E5F"/>
    <w:rsid w:val="00BA23C2"/>
    <w:rsid w:val="00BA243B"/>
    <w:rsid w:val="00BA2F9C"/>
    <w:rsid w:val="00BA5FA7"/>
    <w:rsid w:val="00BA68BF"/>
    <w:rsid w:val="00BA6ADC"/>
    <w:rsid w:val="00BB09B6"/>
    <w:rsid w:val="00BB1BF9"/>
    <w:rsid w:val="00BB424E"/>
    <w:rsid w:val="00BB4389"/>
    <w:rsid w:val="00BB5DEB"/>
    <w:rsid w:val="00BC261B"/>
    <w:rsid w:val="00BC3872"/>
    <w:rsid w:val="00BC52AD"/>
    <w:rsid w:val="00BD1202"/>
    <w:rsid w:val="00BD137C"/>
    <w:rsid w:val="00BD1D21"/>
    <w:rsid w:val="00BD2825"/>
    <w:rsid w:val="00BD38F7"/>
    <w:rsid w:val="00BD55AF"/>
    <w:rsid w:val="00BD55BE"/>
    <w:rsid w:val="00BD58CF"/>
    <w:rsid w:val="00BD6476"/>
    <w:rsid w:val="00BD67B2"/>
    <w:rsid w:val="00BF0A83"/>
    <w:rsid w:val="00BF1040"/>
    <w:rsid w:val="00BF5B1E"/>
    <w:rsid w:val="00BF6B61"/>
    <w:rsid w:val="00BF706F"/>
    <w:rsid w:val="00C00231"/>
    <w:rsid w:val="00C00BEE"/>
    <w:rsid w:val="00C00D75"/>
    <w:rsid w:val="00C01F2E"/>
    <w:rsid w:val="00C02912"/>
    <w:rsid w:val="00C03ABF"/>
    <w:rsid w:val="00C05B89"/>
    <w:rsid w:val="00C0705A"/>
    <w:rsid w:val="00C1757C"/>
    <w:rsid w:val="00C22C92"/>
    <w:rsid w:val="00C22D7C"/>
    <w:rsid w:val="00C2375D"/>
    <w:rsid w:val="00C24270"/>
    <w:rsid w:val="00C264E8"/>
    <w:rsid w:val="00C30968"/>
    <w:rsid w:val="00C30971"/>
    <w:rsid w:val="00C348C2"/>
    <w:rsid w:val="00C35B2D"/>
    <w:rsid w:val="00C35CCB"/>
    <w:rsid w:val="00C42D06"/>
    <w:rsid w:val="00C43B1E"/>
    <w:rsid w:val="00C44534"/>
    <w:rsid w:val="00C513FA"/>
    <w:rsid w:val="00C53913"/>
    <w:rsid w:val="00C55BBE"/>
    <w:rsid w:val="00C561D5"/>
    <w:rsid w:val="00C5667C"/>
    <w:rsid w:val="00C61D47"/>
    <w:rsid w:val="00C63419"/>
    <w:rsid w:val="00C63A85"/>
    <w:rsid w:val="00C6436F"/>
    <w:rsid w:val="00C64DF7"/>
    <w:rsid w:val="00C66EEE"/>
    <w:rsid w:val="00C670BF"/>
    <w:rsid w:val="00C678E1"/>
    <w:rsid w:val="00C725B9"/>
    <w:rsid w:val="00C74ED8"/>
    <w:rsid w:val="00C76E30"/>
    <w:rsid w:val="00C8155A"/>
    <w:rsid w:val="00C82EA4"/>
    <w:rsid w:val="00C833A0"/>
    <w:rsid w:val="00C845AC"/>
    <w:rsid w:val="00C87DE5"/>
    <w:rsid w:val="00C91CB1"/>
    <w:rsid w:val="00C93EBF"/>
    <w:rsid w:val="00CA7B28"/>
    <w:rsid w:val="00CB0FED"/>
    <w:rsid w:val="00CB3434"/>
    <w:rsid w:val="00CB4C05"/>
    <w:rsid w:val="00CC2838"/>
    <w:rsid w:val="00CC3049"/>
    <w:rsid w:val="00CC723F"/>
    <w:rsid w:val="00CD1BE1"/>
    <w:rsid w:val="00CD52A0"/>
    <w:rsid w:val="00CD551B"/>
    <w:rsid w:val="00CE0EB9"/>
    <w:rsid w:val="00CE1948"/>
    <w:rsid w:val="00CE26BB"/>
    <w:rsid w:val="00CE3FFA"/>
    <w:rsid w:val="00CE4FB1"/>
    <w:rsid w:val="00CF065F"/>
    <w:rsid w:val="00CF0965"/>
    <w:rsid w:val="00CF40F2"/>
    <w:rsid w:val="00CF5CF9"/>
    <w:rsid w:val="00CF5E4C"/>
    <w:rsid w:val="00D00027"/>
    <w:rsid w:val="00D006A3"/>
    <w:rsid w:val="00D03910"/>
    <w:rsid w:val="00D11770"/>
    <w:rsid w:val="00D253FA"/>
    <w:rsid w:val="00D25595"/>
    <w:rsid w:val="00D26044"/>
    <w:rsid w:val="00D268C3"/>
    <w:rsid w:val="00D30D1D"/>
    <w:rsid w:val="00D33B64"/>
    <w:rsid w:val="00D33C7C"/>
    <w:rsid w:val="00D347E8"/>
    <w:rsid w:val="00D3589A"/>
    <w:rsid w:val="00D36102"/>
    <w:rsid w:val="00D42424"/>
    <w:rsid w:val="00D42572"/>
    <w:rsid w:val="00D50512"/>
    <w:rsid w:val="00D5057C"/>
    <w:rsid w:val="00D520DE"/>
    <w:rsid w:val="00D532B7"/>
    <w:rsid w:val="00D53906"/>
    <w:rsid w:val="00D6153C"/>
    <w:rsid w:val="00D629DC"/>
    <w:rsid w:val="00D67D1D"/>
    <w:rsid w:val="00D7232E"/>
    <w:rsid w:val="00D72C6E"/>
    <w:rsid w:val="00D75B96"/>
    <w:rsid w:val="00D75DEE"/>
    <w:rsid w:val="00D75E32"/>
    <w:rsid w:val="00D76C67"/>
    <w:rsid w:val="00D870F6"/>
    <w:rsid w:val="00D911BC"/>
    <w:rsid w:val="00D920F5"/>
    <w:rsid w:val="00D92607"/>
    <w:rsid w:val="00DA2110"/>
    <w:rsid w:val="00DA50BC"/>
    <w:rsid w:val="00DA58CE"/>
    <w:rsid w:val="00DA6925"/>
    <w:rsid w:val="00DA75BB"/>
    <w:rsid w:val="00DB182E"/>
    <w:rsid w:val="00DB3F75"/>
    <w:rsid w:val="00DB4052"/>
    <w:rsid w:val="00DB4559"/>
    <w:rsid w:val="00DB55A4"/>
    <w:rsid w:val="00DB6FE0"/>
    <w:rsid w:val="00DC0F91"/>
    <w:rsid w:val="00DC0FCE"/>
    <w:rsid w:val="00DC4D96"/>
    <w:rsid w:val="00DC53CB"/>
    <w:rsid w:val="00DC620E"/>
    <w:rsid w:val="00DC731E"/>
    <w:rsid w:val="00DD0972"/>
    <w:rsid w:val="00DD1475"/>
    <w:rsid w:val="00DD3D38"/>
    <w:rsid w:val="00DD5667"/>
    <w:rsid w:val="00DD6C27"/>
    <w:rsid w:val="00DD759E"/>
    <w:rsid w:val="00DD7BAE"/>
    <w:rsid w:val="00DE21CF"/>
    <w:rsid w:val="00DE4488"/>
    <w:rsid w:val="00DE531F"/>
    <w:rsid w:val="00DE63B8"/>
    <w:rsid w:val="00DF1166"/>
    <w:rsid w:val="00DF7457"/>
    <w:rsid w:val="00E00194"/>
    <w:rsid w:val="00E0100C"/>
    <w:rsid w:val="00E02AAF"/>
    <w:rsid w:val="00E05261"/>
    <w:rsid w:val="00E10E27"/>
    <w:rsid w:val="00E124CC"/>
    <w:rsid w:val="00E1281D"/>
    <w:rsid w:val="00E12B40"/>
    <w:rsid w:val="00E12B99"/>
    <w:rsid w:val="00E20975"/>
    <w:rsid w:val="00E20FD4"/>
    <w:rsid w:val="00E22F05"/>
    <w:rsid w:val="00E23054"/>
    <w:rsid w:val="00E24F57"/>
    <w:rsid w:val="00E260C2"/>
    <w:rsid w:val="00E27D6F"/>
    <w:rsid w:val="00E35D4F"/>
    <w:rsid w:val="00E35E22"/>
    <w:rsid w:val="00E404DF"/>
    <w:rsid w:val="00E41FD9"/>
    <w:rsid w:val="00E43485"/>
    <w:rsid w:val="00E442EE"/>
    <w:rsid w:val="00E45EBA"/>
    <w:rsid w:val="00E477B3"/>
    <w:rsid w:val="00E52AA0"/>
    <w:rsid w:val="00E5537A"/>
    <w:rsid w:val="00E55BEF"/>
    <w:rsid w:val="00E55C69"/>
    <w:rsid w:val="00E55E41"/>
    <w:rsid w:val="00E615E1"/>
    <w:rsid w:val="00E64C68"/>
    <w:rsid w:val="00E6717A"/>
    <w:rsid w:val="00E7063E"/>
    <w:rsid w:val="00E71604"/>
    <w:rsid w:val="00E7553D"/>
    <w:rsid w:val="00E764B9"/>
    <w:rsid w:val="00E8136C"/>
    <w:rsid w:val="00E82E27"/>
    <w:rsid w:val="00E87B97"/>
    <w:rsid w:val="00E91E90"/>
    <w:rsid w:val="00E92648"/>
    <w:rsid w:val="00E92970"/>
    <w:rsid w:val="00E94C30"/>
    <w:rsid w:val="00E969EF"/>
    <w:rsid w:val="00E97748"/>
    <w:rsid w:val="00E97817"/>
    <w:rsid w:val="00E97B0B"/>
    <w:rsid w:val="00EA0572"/>
    <w:rsid w:val="00EA3081"/>
    <w:rsid w:val="00EA4122"/>
    <w:rsid w:val="00EA6F30"/>
    <w:rsid w:val="00EB0F49"/>
    <w:rsid w:val="00EB2D7D"/>
    <w:rsid w:val="00EB68AD"/>
    <w:rsid w:val="00EB7CAB"/>
    <w:rsid w:val="00EC3659"/>
    <w:rsid w:val="00EC41C6"/>
    <w:rsid w:val="00EC79AF"/>
    <w:rsid w:val="00ED0E71"/>
    <w:rsid w:val="00ED0EB1"/>
    <w:rsid w:val="00ED2ACB"/>
    <w:rsid w:val="00ED46A8"/>
    <w:rsid w:val="00ED6160"/>
    <w:rsid w:val="00EE026B"/>
    <w:rsid w:val="00EE0842"/>
    <w:rsid w:val="00EE086C"/>
    <w:rsid w:val="00EE30AF"/>
    <w:rsid w:val="00EE3188"/>
    <w:rsid w:val="00EE35D0"/>
    <w:rsid w:val="00EE5D8F"/>
    <w:rsid w:val="00EE6634"/>
    <w:rsid w:val="00EF1E36"/>
    <w:rsid w:val="00EF30CD"/>
    <w:rsid w:val="00EF337B"/>
    <w:rsid w:val="00EF3D5D"/>
    <w:rsid w:val="00EF4CD7"/>
    <w:rsid w:val="00EF5AAA"/>
    <w:rsid w:val="00EF6446"/>
    <w:rsid w:val="00F00444"/>
    <w:rsid w:val="00F11EA2"/>
    <w:rsid w:val="00F11F03"/>
    <w:rsid w:val="00F12225"/>
    <w:rsid w:val="00F13010"/>
    <w:rsid w:val="00F14F24"/>
    <w:rsid w:val="00F15065"/>
    <w:rsid w:val="00F151D1"/>
    <w:rsid w:val="00F16350"/>
    <w:rsid w:val="00F1679E"/>
    <w:rsid w:val="00F20A22"/>
    <w:rsid w:val="00F20E63"/>
    <w:rsid w:val="00F23531"/>
    <w:rsid w:val="00F3246E"/>
    <w:rsid w:val="00F344CC"/>
    <w:rsid w:val="00F34899"/>
    <w:rsid w:val="00F35DD2"/>
    <w:rsid w:val="00F4760A"/>
    <w:rsid w:val="00F509FB"/>
    <w:rsid w:val="00F51A5E"/>
    <w:rsid w:val="00F52365"/>
    <w:rsid w:val="00F6107C"/>
    <w:rsid w:val="00F63699"/>
    <w:rsid w:val="00F668B5"/>
    <w:rsid w:val="00F66AEB"/>
    <w:rsid w:val="00F673B3"/>
    <w:rsid w:val="00F705A5"/>
    <w:rsid w:val="00F7088D"/>
    <w:rsid w:val="00F96D56"/>
    <w:rsid w:val="00F96FA7"/>
    <w:rsid w:val="00FA0D96"/>
    <w:rsid w:val="00FA1835"/>
    <w:rsid w:val="00FA2B25"/>
    <w:rsid w:val="00FA528F"/>
    <w:rsid w:val="00FA554B"/>
    <w:rsid w:val="00FA64B1"/>
    <w:rsid w:val="00FB21F7"/>
    <w:rsid w:val="00FB46BA"/>
    <w:rsid w:val="00FB4E08"/>
    <w:rsid w:val="00FB6549"/>
    <w:rsid w:val="00FB6A05"/>
    <w:rsid w:val="00FB6CB8"/>
    <w:rsid w:val="00FB7B3E"/>
    <w:rsid w:val="00FC0C2F"/>
    <w:rsid w:val="00FC1034"/>
    <w:rsid w:val="00FC15BF"/>
    <w:rsid w:val="00FC6051"/>
    <w:rsid w:val="00FD142B"/>
    <w:rsid w:val="00FD296F"/>
    <w:rsid w:val="00FD4D74"/>
    <w:rsid w:val="00FD509B"/>
    <w:rsid w:val="00FD6274"/>
    <w:rsid w:val="00FD6732"/>
    <w:rsid w:val="00FD67C7"/>
    <w:rsid w:val="00FD719D"/>
    <w:rsid w:val="00FE3873"/>
    <w:rsid w:val="00FE3EC5"/>
    <w:rsid w:val="00FE5FED"/>
    <w:rsid w:val="00FF0119"/>
    <w:rsid w:val="00FF0F34"/>
    <w:rsid w:val="00FF1BAC"/>
    <w:rsid w:val="00FF2BBB"/>
    <w:rsid w:val="00FF6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7876111"/>
  <w15:docId w15:val="{57A72384-F2A6-40DC-A922-5A8E7DF7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color w:val="000000"/>
      <w:sz w:val="22"/>
      <w:szCs w:val="22"/>
      <w:lang w:eastAsia="en-US"/>
    </w:rPr>
  </w:style>
  <w:style w:type="paragraph" w:styleId="Heading1">
    <w:name w:val="heading 1"/>
    <w:aliases w:val="h1"/>
    <w:basedOn w:val="Normal"/>
    <w:next w:val="Normal"/>
    <w:qFormat/>
    <w:pPr>
      <w:keepNext/>
      <w:outlineLvl w:val="0"/>
    </w:pPr>
    <w:rPr>
      <w:b/>
      <w:sz w:val="24"/>
    </w:rPr>
  </w:style>
  <w:style w:type="paragraph" w:styleId="Heading2">
    <w:name w:val="heading 2"/>
    <w:aliases w:val="h2"/>
    <w:basedOn w:val="Normal"/>
    <w:next w:val="Normal"/>
    <w:qFormat/>
    <w:pPr>
      <w:keepNext/>
      <w:outlineLvl w:val="1"/>
    </w:pPr>
    <w:rPr>
      <w:b/>
    </w:rPr>
  </w:style>
  <w:style w:type="paragraph" w:styleId="Heading3">
    <w:name w:val="heading 3"/>
    <w:aliases w:val="h3"/>
    <w:basedOn w:val="Normal"/>
    <w:next w:val="Normal"/>
    <w:qFormat/>
    <w:pPr>
      <w:keepNext/>
      <w:jc w:val="center"/>
      <w:outlineLvl w:val="2"/>
    </w:pPr>
    <w:rPr>
      <w:b/>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both"/>
      <w:outlineLvl w:val="4"/>
    </w:pPr>
    <w:rPr>
      <w:b/>
    </w:rPr>
  </w:style>
  <w:style w:type="paragraph" w:styleId="Heading6">
    <w:name w:val="heading 6"/>
    <w:basedOn w:val="Heading5"/>
    <w:next w:val="Normal"/>
    <w:qFormat/>
    <w:pPr>
      <w:numPr>
        <w:ilvl w:val="5"/>
        <w:numId w:val="2"/>
      </w:numPr>
      <w:suppressAutoHyphens/>
      <w:spacing w:before="60" w:after="240" w:line="230" w:lineRule="exact"/>
      <w:jc w:val="left"/>
      <w:outlineLvl w:val="5"/>
    </w:pPr>
    <w:rPr>
      <w:rFonts w:eastAsia="MS Mincho"/>
      <w:lang w:eastAsia="ja-JP"/>
    </w:rPr>
  </w:style>
  <w:style w:type="paragraph" w:styleId="Heading7">
    <w:name w:val="heading 7"/>
    <w:basedOn w:val="Heading6"/>
    <w:next w:val="Normal"/>
    <w:qFormat/>
    <w:pPr>
      <w:numPr>
        <w:ilvl w:val="6"/>
        <w:numId w:val="3"/>
      </w:numPr>
      <w:outlineLvl w:val="6"/>
    </w:pPr>
  </w:style>
  <w:style w:type="paragraph" w:styleId="Heading8">
    <w:name w:val="heading 8"/>
    <w:basedOn w:val="Heading6"/>
    <w:next w:val="Normal"/>
    <w:qFormat/>
    <w:pPr>
      <w:numPr>
        <w:ilvl w:val="7"/>
        <w:numId w:val="4"/>
      </w:numPr>
      <w:outlineLvl w:val="7"/>
    </w:pPr>
  </w:style>
  <w:style w:type="paragraph" w:styleId="Heading9">
    <w:name w:val="heading 9"/>
    <w:basedOn w:val="Heading6"/>
    <w:next w:val="Normal"/>
    <w:qFormat/>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PlainText">
    <w:name w:val="Plain Text"/>
    <w:basedOn w:val="Normal"/>
    <w:link w:val="PlainTextChar"/>
    <w:rPr>
      <w:rFonts w:ascii="Courier New" w:hAnsi="Courier New"/>
      <w:lang w:val="fi-FI"/>
    </w:rPr>
  </w:style>
  <w:style w:type="paragraph" w:styleId="BodyText">
    <w:name w:val="Body Text"/>
    <w:basedOn w:val="Normal"/>
    <w:rPr>
      <w:i/>
    </w:rPr>
  </w:style>
  <w:style w:type="character" w:styleId="Hyperlink">
    <w:name w:val="Hyperlink"/>
    <w:uiPriority w:val="99"/>
    <w:rPr>
      <w:color w:val="0000FF"/>
      <w:u w:val="single"/>
    </w:rPr>
  </w:style>
  <w:style w:type="paragraph" w:styleId="BodyText2">
    <w:name w:val="Body Text 2"/>
    <w:basedOn w:val="Normal"/>
    <w:rPr>
      <w:b/>
    </w:rPr>
  </w:style>
  <w:style w:type="paragraph" w:styleId="BodyText3">
    <w:name w:val="Body Text 3"/>
    <w:basedOn w:val="Normal"/>
    <w:link w:val="BodyText3Char"/>
    <w:rPr>
      <w:snapToGrid w:val="0"/>
    </w:rPr>
  </w:style>
  <w:style w:type="paragraph" w:customStyle="1" w:styleId="zzCover">
    <w:name w:val="zzCover"/>
    <w:basedOn w:val="Normal"/>
    <w:pPr>
      <w:overflowPunct w:val="0"/>
      <w:autoSpaceDE w:val="0"/>
      <w:autoSpaceDN w:val="0"/>
      <w:adjustRightInd w:val="0"/>
      <w:spacing w:after="220"/>
      <w:jc w:val="right"/>
      <w:textAlignment w:val="baseline"/>
    </w:pPr>
    <w:rPr>
      <w:rFonts w:ascii="Helvetica" w:hAnsi="Helvetica"/>
      <w:b/>
      <w:sz w:val="24"/>
      <w:lang w:val="fr-FR"/>
    </w:rPr>
  </w:style>
  <w:style w:type="paragraph" w:customStyle="1" w:styleId="Example">
    <w:name w:val="Example"/>
    <w:basedOn w:val="Normal"/>
    <w:next w:val="Normal"/>
    <w:pPr>
      <w:tabs>
        <w:tab w:val="left" w:pos="1360"/>
      </w:tabs>
      <w:spacing w:after="240" w:line="210" w:lineRule="atLeast"/>
      <w:jc w:val="both"/>
    </w:pPr>
    <w:rPr>
      <w:rFonts w:eastAsia="MS Mincho"/>
      <w:sz w:val="18"/>
      <w:lang w:eastAsia="ja-JP"/>
    </w:rPr>
  </w:style>
  <w:style w:type="paragraph" w:styleId="ListContinue">
    <w:name w:val="List Continue"/>
    <w:aliases w:val="list-1"/>
    <w:basedOn w:val="Normal"/>
    <w:pPr>
      <w:numPr>
        <w:numId w:val="14"/>
      </w:numPr>
      <w:tabs>
        <w:tab w:val="left" w:pos="400"/>
      </w:tabs>
      <w:spacing w:after="240" w:line="230" w:lineRule="atLeast"/>
      <w:jc w:val="both"/>
    </w:pPr>
    <w:rPr>
      <w:rFonts w:eastAsia="MS Mincho"/>
      <w:lang w:eastAsia="ja-JP"/>
    </w:rPr>
  </w:style>
  <w:style w:type="paragraph" w:styleId="ListContinue2">
    <w:name w:val="List Continue 2"/>
    <w:basedOn w:val="ListContinue"/>
    <w:pPr>
      <w:numPr>
        <w:ilvl w:val="1"/>
        <w:numId w:val="9"/>
      </w:numPr>
      <w:tabs>
        <w:tab w:val="clear" w:pos="400"/>
        <w:tab w:val="left" w:pos="800"/>
      </w:tabs>
    </w:pPr>
  </w:style>
  <w:style w:type="paragraph" w:styleId="ListContinue3">
    <w:name w:val="List Continue 3"/>
    <w:basedOn w:val="ListContinue"/>
    <w:pPr>
      <w:numPr>
        <w:ilvl w:val="2"/>
      </w:numPr>
      <w:tabs>
        <w:tab w:val="clear" w:pos="400"/>
        <w:tab w:val="num" w:pos="360"/>
        <w:tab w:val="left" w:pos="1200"/>
      </w:tabs>
      <w:ind w:left="360" w:hanging="360"/>
    </w:pPr>
  </w:style>
  <w:style w:type="paragraph" w:styleId="ListContinue4">
    <w:name w:val="List Continue 4"/>
    <w:basedOn w:val="ListContinue"/>
    <w:pPr>
      <w:numPr>
        <w:ilvl w:val="3"/>
        <w:numId w:val="11"/>
      </w:numPr>
      <w:tabs>
        <w:tab w:val="clear" w:pos="400"/>
        <w:tab w:val="left" w:pos="1600"/>
      </w:tabs>
    </w:pPr>
  </w:style>
  <w:style w:type="character" w:customStyle="1" w:styleId="zzISOSTDAutomation">
    <w:name w:val="zzISOSTDAutomation"/>
    <w:rPr>
      <w:b/>
    </w:rPr>
  </w:style>
  <w:style w:type="paragraph" w:customStyle="1" w:styleId="p2">
    <w:name w:val="p2"/>
    <w:basedOn w:val="Normal"/>
    <w:next w:val="Normal"/>
    <w:pPr>
      <w:tabs>
        <w:tab w:val="left" w:pos="560"/>
      </w:tabs>
      <w:spacing w:after="240" w:line="230" w:lineRule="atLeast"/>
      <w:jc w:val="both"/>
    </w:pPr>
    <w:rPr>
      <w:rFonts w:eastAsia="MS Mincho"/>
      <w:lang w:eastAsia="ja-JP"/>
    </w:rPr>
  </w:style>
  <w:style w:type="paragraph" w:customStyle="1" w:styleId="p3">
    <w:name w:val="p3"/>
    <w:basedOn w:val="Normal"/>
    <w:next w:val="Normal"/>
    <w:pPr>
      <w:tabs>
        <w:tab w:val="left" w:pos="720"/>
      </w:tabs>
      <w:spacing w:after="240" w:line="230" w:lineRule="atLeast"/>
      <w:jc w:val="both"/>
    </w:pPr>
    <w:rPr>
      <w:rFonts w:eastAsia="MS Mincho"/>
      <w:lang w:eastAsia="ja-JP"/>
    </w:rPr>
  </w:style>
  <w:style w:type="character" w:styleId="PageNumber">
    <w:name w:val="page number"/>
    <w:basedOn w:val="DefaultParagraphFont"/>
  </w:style>
  <w:style w:type="paragraph" w:customStyle="1" w:styleId="artist">
    <w:name w:val="artist"/>
    <w:pPr>
      <w:overflowPunct w:val="0"/>
      <w:autoSpaceDE w:val="0"/>
      <w:autoSpaceDN w:val="0"/>
      <w:adjustRightInd w:val="0"/>
      <w:textAlignment w:val="baseline"/>
    </w:pPr>
    <w:rPr>
      <w:lang w:eastAsia="en-US"/>
    </w:rPr>
  </w:style>
  <w:style w:type="paragraph" w:styleId="Title">
    <w:name w:val="Title"/>
    <w:basedOn w:val="Normal"/>
    <w:qFormat/>
    <w:pPr>
      <w:jc w:val="center"/>
    </w:pPr>
    <w:rPr>
      <w:b/>
      <w:snapToGrid w:val="0"/>
      <w:sz w:val="28"/>
    </w:rPr>
  </w:style>
  <w:style w:type="paragraph" w:styleId="Subtitle">
    <w:name w:val="Subtitle"/>
    <w:basedOn w:val="Normal"/>
    <w:qFormat/>
    <w:rsid w:val="00C53913"/>
    <w:pPr>
      <w:jc w:val="center"/>
    </w:pPr>
    <w:rPr>
      <w:rFonts w:ascii="Arial,Bold" w:hAnsi="Arial,Bold"/>
      <w:b/>
      <w:snapToGrid w:val="0"/>
      <w:sz w:val="28"/>
    </w:rPr>
  </w:style>
  <w:style w:type="character" w:styleId="FollowedHyperlink">
    <w:name w:val="FollowedHyperlink"/>
    <w:rPr>
      <w:color w:val="800080"/>
      <w:u w:val="single"/>
    </w:rPr>
  </w:style>
  <w:style w:type="paragraph" w:customStyle="1" w:styleId="H4">
    <w:name w:val="H4"/>
    <w:basedOn w:val="Normal"/>
    <w:next w:val="Normal"/>
    <w:pPr>
      <w:keepNext/>
      <w:spacing w:before="100" w:after="100"/>
      <w:outlineLvl w:val="4"/>
    </w:pPr>
    <w:rPr>
      <w:b/>
      <w:snapToGrid w:val="0"/>
      <w:sz w:val="24"/>
      <w:lang w:val="en-US"/>
    </w:rPr>
  </w:style>
  <w:style w:type="paragraph" w:customStyle="1" w:styleId="Blockquote">
    <w:name w:val="Blockquote"/>
    <w:basedOn w:val="Normal"/>
    <w:pPr>
      <w:spacing w:before="100" w:after="100"/>
      <w:ind w:left="360" w:right="360"/>
    </w:pPr>
    <w:rPr>
      <w:snapToGrid w:val="0"/>
      <w:sz w:val="24"/>
      <w:lang w:val="en-US"/>
    </w:rPr>
  </w:style>
  <w:style w:type="paragraph" w:customStyle="1" w:styleId="Note">
    <w:name w:val="Note"/>
    <w:basedOn w:val="Normal"/>
    <w:next w:val="Normal"/>
    <w:pPr>
      <w:tabs>
        <w:tab w:val="left" w:pos="960"/>
      </w:tabs>
      <w:spacing w:after="240" w:line="210" w:lineRule="atLeast"/>
      <w:jc w:val="both"/>
    </w:pPr>
    <w:rPr>
      <w:rFonts w:eastAsia="MS Mincho"/>
      <w:sz w:val="18"/>
      <w:lang w:eastAsia="ja-JP"/>
    </w:rPr>
  </w:style>
  <w:style w:type="paragraph" w:customStyle="1" w:styleId="Tabletext10">
    <w:name w:val="Table text (10)"/>
    <w:basedOn w:val="Normal"/>
    <w:pPr>
      <w:spacing w:before="60" w:after="60" w:line="230" w:lineRule="atLeast"/>
      <w:jc w:val="both"/>
    </w:pPr>
    <w:rPr>
      <w:rFonts w:eastAsia="MS Mincho"/>
      <w:lang w:eastAsia="ja-JP"/>
    </w:rPr>
  </w:style>
  <w:style w:type="paragraph" w:customStyle="1" w:styleId="Definition">
    <w:name w:val="Definition"/>
    <w:basedOn w:val="Normal"/>
    <w:next w:val="Normal"/>
    <w:pPr>
      <w:spacing w:after="240" w:line="230" w:lineRule="atLeast"/>
      <w:jc w:val="both"/>
    </w:pPr>
    <w:rPr>
      <w:rFonts w:eastAsia="MS Mincho"/>
      <w:lang w:eastAsia="ja-JP"/>
    </w:rPr>
  </w:style>
  <w:style w:type="character" w:styleId="Strong">
    <w:name w:val="Strong"/>
    <w:qFormat/>
    <w:rPr>
      <w:b/>
      <w:noProof w:val="0"/>
      <w:lang w:val="fr-FR"/>
    </w:rPr>
  </w:style>
  <w:style w:type="character" w:customStyle="1" w:styleId="FootnoteTextChar">
    <w:name w:val="Footnote Text Char"/>
    <w:link w:val="FootnoteText"/>
    <w:uiPriority w:val="99"/>
    <w:rsid w:val="00841E14"/>
    <w:rPr>
      <w:lang w:val="en-GB" w:eastAsia="en-US" w:bidi="ar-SA"/>
    </w:rPr>
  </w:style>
  <w:style w:type="paragraph" w:styleId="NormalWeb">
    <w:name w:val="Normal (Web)"/>
    <w:basedOn w:val="Normal"/>
    <w:uiPriority w:val="99"/>
    <w:rsid w:val="00A4561D"/>
    <w:pPr>
      <w:spacing w:before="100" w:beforeAutospacing="1" w:after="100" w:afterAutospacing="1"/>
    </w:pPr>
    <w:rPr>
      <w:sz w:val="24"/>
      <w:szCs w:val="24"/>
      <w:lang w:val="en-US"/>
    </w:rPr>
  </w:style>
  <w:style w:type="character" w:customStyle="1" w:styleId="vbm1">
    <w:name w:val="vbm1"/>
    <w:basedOn w:val="DefaultParagraphFont"/>
    <w:rsid w:val="00851867"/>
  </w:style>
  <w:style w:type="paragraph" w:customStyle="1" w:styleId="Style1">
    <w:name w:val="Style1"/>
    <w:basedOn w:val="Header"/>
    <w:link w:val="Style1Char"/>
    <w:rsid w:val="000E753C"/>
    <w:rPr>
      <w:b/>
      <w:bCs/>
      <w:sz w:val="32"/>
    </w:rPr>
  </w:style>
  <w:style w:type="paragraph" w:customStyle="1" w:styleId="Style2">
    <w:name w:val="Style2"/>
    <w:basedOn w:val="Style1"/>
    <w:link w:val="Style2Char"/>
    <w:rsid w:val="000E753C"/>
    <w:rPr>
      <w:sz w:val="24"/>
    </w:rPr>
  </w:style>
  <w:style w:type="character" w:customStyle="1" w:styleId="HeaderChar">
    <w:name w:val="Header Char"/>
    <w:link w:val="Header"/>
    <w:rsid w:val="000E753C"/>
    <w:rPr>
      <w:lang w:val="en-GB" w:eastAsia="en-US" w:bidi="ar-SA"/>
    </w:rPr>
  </w:style>
  <w:style w:type="character" w:customStyle="1" w:styleId="Style1Char">
    <w:name w:val="Style1 Char"/>
    <w:link w:val="Style1"/>
    <w:rsid w:val="000E753C"/>
    <w:rPr>
      <w:rFonts w:ascii="Arial" w:hAnsi="Arial"/>
      <w:b/>
      <w:bCs/>
      <w:color w:val="000000"/>
      <w:sz w:val="32"/>
      <w:lang w:val="en-GB" w:eastAsia="en-US" w:bidi="ar-SA"/>
    </w:rPr>
  </w:style>
  <w:style w:type="character" w:customStyle="1" w:styleId="Style2Char">
    <w:name w:val="Style2 Char"/>
    <w:link w:val="Style2"/>
    <w:rsid w:val="000E753C"/>
    <w:rPr>
      <w:rFonts w:ascii="Arial" w:hAnsi="Arial"/>
      <w:b/>
      <w:bCs/>
      <w:color w:val="000000"/>
      <w:sz w:val="24"/>
      <w:lang w:val="en-GB" w:eastAsia="en-US" w:bidi="ar-SA"/>
    </w:rPr>
  </w:style>
  <w:style w:type="paragraph" w:customStyle="1" w:styleId="Style3">
    <w:name w:val="Style3"/>
    <w:basedOn w:val="Style1"/>
    <w:link w:val="Style3Char"/>
    <w:rsid w:val="004E2C2D"/>
    <w:pPr>
      <w:jc w:val="center"/>
    </w:pPr>
    <w:rPr>
      <w:sz w:val="28"/>
    </w:rPr>
  </w:style>
  <w:style w:type="paragraph" w:styleId="TOC2">
    <w:name w:val="toc 2"/>
    <w:basedOn w:val="Normal"/>
    <w:next w:val="Normal"/>
    <w:autoRedefine/>
    <w:uiPriority w:val="39"/>
    <w:rsid w:val="00D36102"/>
    <w:pPr>
      <w:tabs>
        <w:tab w:val="right" w:leader="dot" w:pos="8302"/>
      </w:tabs>
      <w:ind w:left="200"/>
    </w:pPr>
    <w:rPr>
      <w:noProof/>
      <w:snapToGrid w:val="0"/>
    </w:rPr>
  </w:style>
  <w:style w:type="paragraph" w:styleId="TOC1">
    <w:name w:val="toc 1"/>
    <w:basedOn w:val="Normal"/>
    <w:next w:val="Normal"/>
    <w:autoRedefine/>
    <w:uiPriority w:val="39"/>
    <w:rsid w:val="00BB424E"/>
    <w:pPr>
      <w:tabs>
        <w:tab w:val="right" w:leader="dot" w:pos="8302"/>
      </w:tabs>
      <w:spacing w:line="360" w:lineRule="auto"/>
    </w:pPr>
    <w:rPr>
      <w:b/>
      <w:noProof/>
    </w:rPr>
  </w:style>
  <w:style w:type="paragraph" w:customStyle="1" w:styleId="Special">
    <w:name w:val="Special"/>
    <w:basedOn w:val="Normal"/>
    <w:next w:val="Normal"/>
    <w:rsid w:val="006A3AE1"/>
    <w:pPr>
      <w:spacing w:after="240" w:line="230" w:lineRule="atLeast"/>
      <w:jc w:val="both"/>
    </w:pPr>
    <w:rPr>
      <w:rFonts w:eastAsia="MS Mincho"/>
      <w:color w:val="auto"/>
      <w:sz w:val="20"/>
      <w:szCs w:val="20"/>
      <w:lang w:eastAsia="ja-JP"/>
    </w:rPr>
  </w:style>
  <w:style w:type="paragraph" w:customStyle="1" w:styleId="Tabletitle">
    <w:name w:val="Table title"/>
    <w:basedOn w:val="Normal"/>
    <w:next w:val="Normal"/>
    <w:rsid w:val="006A3AE1"/>
    <w:pPr>
      <w:keepNext/>
      <w:suppressAutoHyphens/>
      <w:spacing w:before="120" w:after="120" w:line="230" w:lineRule="exact"/>
      <w:jc w:val="center"/>
    </w:pPr>
    <w:rPr>
      <w:rFonts w:eastAsia="MS Mincho"/>
      <w:b/>
      <w:color w:val="auto"/>
      <w:sz w:val="20"/>
      <w:szCs w:val="20"/>
      <w:lang w:eastAsia="ja-JP"/>
    </w:rPr>
  </w:style>
  <w:style w:type="paragraph" w:customStyle="1" w:styleId="Tabletext9">
    <w:name w:val="Table text (9)"/>
    <w:basedOn w:val="Normal"/>
    <w:rsid w:val="006A3AE1"/>
    <w:pPr>
      <w:spacing w:before="60" w:after="60" w:line="210" w:lineRule="atLeast"/>
      <w:jc w:val="both"/>
    </w:pPr>
    <w:rPr>
      <w:rFonts w:eastAsia="MS Mincho"/>
      <w:color w:val="auto"/>
      <w:sz w:val="18"/>
      <w:szCs w:val="20"/>
      <w:lang w:eastAsia="ja-JP"/>
    </w:rPr>
  </w:style>
  <w:style w:type="character" w:customStyle="1" w:styleId="Style3Char">
    <w:name w:val="Style3 Char"/>
    <w:link w:val="Style3"/>
    <w:rsid w:val="001B1A09"/>
    <w:rPr>
      <w:rFonts w:ascii="Arial" w:hAnsi="Arial"/>
      <w:b/>
      <w:bCs/>
      <w:color w:val="000000"/>
      <w:sz w:val="28"/>
      <w:szCs w:val="22"/>
      <w:lang w:val="en-GB" w:eastAsia="en-US" w:bidi="ar-SA"/>
    </w:rPr>
  </w:style>
  <w:style w:type="character" w:customStyle="1" w:styleId="BodyText3Char">
    <w:name w:val="Body Text 3 Char"/>
    <w:link w:val="BodyText3"/>
    <w:rsid w:val="002708DA"/>
    <w:rPr>
      <w:rFonts w:ascii="Arial" w:hAnsi="Arial"/>
      <w:snapToGrid w:val="0"/>
      <w:color w:val="000000"/>
      <w:sz w:val="22"/>
      <w:szCs w:val="22"/>
      <w:lang w:val="en-GB" w:eastAsia="en-US" w:bidi="ar-SA"/>
    </w:rPr>
  </w:style>
  <w:style w:type="character" w:styleId="CommentReference">
    <w:name w:val="annotation reference"/>
    <w:unhideWhenUsed/>
    <w:rsid w:val="00A12509"/>
    <w:rPr>
      <w:sz w:val="16"/>
      <w:szCs w:val="16"/>
    </w:rPr>
  </w:style>
  <w:style w:type="paragraph" w:styleId="CommentText">
    <w:name w:val="annotation text"/>
    <w:basedOn w:val="Normal"/>
    <w:link w:val="CommentTextChar"/>
    <w:unhideWhenUsed/>
    <w:rsid w:val="00A12509"/>
    <w:rPr>
      <w:sz w:val="20"/>
      <w:szCs w:val="20"/>
    </w:rPr>
  </w:style>
  <w:style w:type="character" w:customStyle="1" w:styleId="CommentTextChar">
    <w:name w:val="Comment Text Char"/>
    <w:link w:val="CommentText"/>
    <w:rsid w:val="00A12509"/>
    <w:rPr>
      <w:rFonts w:ascii="Arial" w:hAnsi="Arial"/>
      <w:color w:val="000000"/>
      <w:lang w:eastAsia="en-US"/>
    </w:rPr>
  </w:style>
  <w:style w:type="paragraph" w:styleId="CommentSubject">
    <w:name w:val="annotation subject"/>
    <w:basedOn w:val="CommentText"/>
    <w:next w:val="CommentText"/>
    <w:link w:val="CommentSubjectChar"/>
    <w:uiPriority w:val="99"/>
    <w:semiHidden/>
    <w:unhideWhenUsed/>
    <w:rsid w:val="00A12509"/>
    <w:rPr>
      <w:b/>
      <w:bCs/>
    </w:rPr>
  </w:style>
  <w:style w:type="character" w:customStyle="1" w:styleId="CommentSubjectChar">
    <w:name w:val="Comment Subject Char"/>
    <w:link w:val="CommentSubject"/>
    <w:uiPriority w:val="99"/>
    <w:semiHidden/>
    <w:rsid w:val="00A12509"/>
    <w:rPr>
      <w:rFonts w:ascii="Arial" w:hAnsi="Arial"/>
      <w:b/>
      <w:bCs/>
      <w:color w:val="000000"/>
      <w:lang w:eastAsia="en-US"/>
    </w:rPr>
  </w:style>
  <w:style w:type="paragraph" w:styleId="BalloonText">
    <w:name w:val="Balloon Text"/>
    <w:basedOn w:val="Normal"/>
    <w:link w:val="BalloonTextChar"/>
    <w:uiPriority w:val="99"/>
    <w:semiHidden/>
    <w:unhideWhenUsed/>
    <w:rsid w:val="00A12509"/>
    <w:rPr>
      <w:rFonts w:ascii="Tahoma" w:hAnsi="Tahoma" w:cs="Tahoma"/>
      <w:sz w:val="16"/>
      <w:szCs w:val="16"/>
    </w:rPr>
  </w:style>
  <w:style w:type="character" w:customStyle="1" w:styleId="BalloonTextChar">
    <w:name w:val="Balloon Text Char"/>
    <w:link w:val="BalloonText"/>
    <w:uiPriority w:val="99"/>
    <w:semiHidden/>
    <w:rsid w:val="00A12509"/>
    <w:rPr>
      <w:rFonts w:ascii="Tahoma" w:hAnsi="Tahoma" w:cs="Tahoma"/>
      <w:color w:val="000000"/>
      <w:sz w:val="16"/>
      <w:szCs w:val="16"/>
      <w:lang w:eastAsia="en-US"/>
    </w:rPr>
  </w:style>
  <w:style w:type="paragraph" w:styleId="ListParagraph">
    <w:name w:val="List Paragraph"/>
    <w:basedOn w:val="Normal"/>
    <w:uiPriority w:val="34"/>
    <w:qFormat/>
    <w:rsid w:val="00C1757C"/>
    <w:pPr>
      <w:ind w:left="720"/>
    </w:pPr>
  </w:style>
  <w:style w:type="paragraph" w:styleId="Revision">
    <w:name w:val="Revision"/>
    <w:hidden/>
    <w:uiPriority w:val="99"/>
    <w:semiHidden/>
    <w:rsid w:val="00EE086C"/>
    <w:rPr>
      <w:rFonts w:ascii="Arial" w:hAnsi="Arial"/>
      <w:color w:val="000000"/>
      <w:sz w:val="22"/>
      <w:szCs w:val="22"/>
      <w:lang w:eastAsia="en-US"/>
    </w:rPr>
  </w:style>
  <w:style w:type="character" w:customStyle="1" w:styleId="PlainTextChar">
    <w:name w:val="Plain Text Char"/>
    <w:link w:val="PlainText"/>
    <w:rsid w:val="001452F3"/>
    <w:rPr>
      <w:rFonts w:ascii="Courier New" w:hAnsi="Courier New"/>
      <w:color w:val="000000"/>
      <w:sz w:val="22"/>
      <w:szCs w:val="22"/>
      <w:lang w:val="fi-FI" w:eastAsia="en-US"/>
    </w:rPr>
  </w:style>
  <w:style w:type="character" w:customStyle="1" w:styleId="apple-converted-space">
    <w:name w:val="apple-converted-space"/>
    <w:rsid w:val="001452F3"/>
  </w:style>
  <w:style w:type="paragraph" w:customStyle="1" w:styleId="Tableentry">
    <w:name w:val="Table entry"/>
    <w:basedOn w:val="Normal"/>
    <w:rsid w:val="005C337F"/>
    <w:pPr>
      <w:spacing w:before="40" w:after="20"/>
    </w:pPr>
    <w:rPr>
      <w:color w:val="auto"/>
      <w:sz w:val="18"/>
      <w:szCs w:val="18"/>
      <w:lang w:eastAsia="en-GB"/>
    </w:rPr>
  </w:style>
  <w:style w:type="paragraph" w:styleId="TOCHeading">
    <w:name w:val="TOC Heading"/>
    <w:basedOn w:val="Heading1"/>
    <w:next w:val="Normal"/>
    <w:uiPriority w:val="39"/>
    <w:unhideWhenUsed/>
    <w:qFormat/>
    <w:rsid w:val="009818CD"/>
    <w:pPr>
      <w:keepLines/>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customStyle="1" w:styleId="Terms">
    <w:name w:val="Term(s)"/>
    <w:basedOn w:val="Normal"/>
    <w:next w:val="Definition"/>
    <w:rsid w:val="003C0AC2"/>
    <w:pPr>
      <w:keepNext/>
      <w:suppressAutoHyphens/>
      <w:spacing w:line="230" w:lineRule="atLeast"/>
    </w:pPr>
    <w:rPr>
      <w:rFonts w:eastAsia="MS Mincho"/>
      <w:b/>
      <w:color w:val="auto"/>
      <w:sz w:val="20"/>
      <w:szCs w:val="20"/>
      <w:lang w:eastAsia="ja-JP"/>
    </w:rPr>
  </w:style>
  <w:style w:type="paragraph" w:customStyle="1" w:styleId="TermNum">
    <w:name w:val="TermNum"/>
    <w:basedOn w:val="Normal"/>
    <w:next w:val="Terms"/>
    <w:rsid w:val="003C0AC2"/>
    <w:pPr>
      <w:keepNext/>
      <w:spacing w:line="230" w:lineRule="atLeast"/>
      <w:jc w:val="both"/>
    </w:pPr>
    <w:rPr>
      <w:rFonts w:eastAsia="MS Mincho"/>
      <w:b/>
      <w:color w:val="auto"/>
      <w:sz w:val="20"/>
      <w:szCs w:val="20"/>
      <w:lang w:eastAsia="ja-JP"/>
    </w:rPr>
  </w:style>
  <w:style w:type="paragraph" w:styleId="ListNumber">
    <w:name w:val="List Number"/>
    <w:basedOn w:val="Normal"/>
    <w:uiPriority w:val="99"/>
    <w:semiHidden/>
    <w:unhideWhenUsed/>
    <w:rsid w:val="0022179E"/>
    <w:pPr>
      <w:numPr>
        <w:numId w:val="53"/>
      </w:numPr>
      <w:contextualSpacing/>
    </w:pPr>
  </w:style>
  <w:style w:type="table" w:styleId="TableGrid">
    <w:name w:val="Table Grid"/>
    <w:basedOn w:val="TableNormal"/>
    <w:uiPriority w:val="59"/>
    <w:rsid w:val="00EF337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23005">
      <w:bodyDiv w:val="1"/>
      <w:marLeft w:val="0"/>
      <w:marRight w:val="0"/>
      <w:marTop w:val="0"/>
      <w:marBottom w:val="0"/>
      <w:divBdr>
        <w:top w:val="none" w:sz="0" w:space="0" w:color="auto"/>
        <w:left w:val="none" w:sz="0" w:space="0" w:color="auto"/>
        <w:bottom w:val="none" w:sz="0" w:space="0" w:color="auto"/>
        <w:right w:val="none" w:sz="0" w:space="0" w:color="auto"/>
      </w:divBdr>
    </w:div>
    <w:div w:id="331880572">
      <w:bodyDiv w:val="1"/>
      <w:marLeft w:val="0"/>
      <w:marRight w:val="0"/>
      <w:marTop w:val="0"/>
      <w:marBottom w:val="0"/>
      <w:divBdr>
        <w:top w:val="none" w:sz="0" w:space="0" w:color="auto"/>
        <w:left w:val="none" w:sz="0" w:space="0" w:color="auto"/>
        <w:bottom w:val="none" w:sz="0" w:space="0" w:color="auto"/>
        <w:right w:val="none" w:sz="0" w:space="0" w:color="auto"/>
      </w:divBdr>
    </w:div>
    <w:div w:id="773943635">
      <w:bodyDiv w:val="1"/>
      <w:marLeft w:val="0"/>
      <w:marRight w:val="0"/>
      <w:marTop w:val="0"/>
      <w:marBottom w:val="0"/>
      <w:divBdr>
        <w:top w:val="none" w:sz="0" w:space="0" w:color="auto"/>
        <w:left w:val="none" w:sz="0" w:space="0" w:color="auto"/>
        <w:bottom w:val="none" w:sz="0" w:space="0" w:color="auto"/>
        <w:right w:val="none" w:sz="0" w:space="0" w:color="auto"/>
      </w:divBdr>
    </w:div>
    <w:div w:id="821193300">
      <w:bodyDiv w:val="1"/>
      <w:marLeft w:val="0"/>
      <w:marRight w:val="0"/>
      <w:marTop w:val="0"/>
      <w:marBottom w:val="0"/>
      <w:divBdr>
        <w:top w:val="none" w:sz="0" w:space="0" w:color="auto"/>
        <w:left w:val="none" w:sz="0" w:space="0" w:color="auto"/>
        <w:bottom w:val="none" w:sz="0" w:space="0" w:color="auto"/>
        <w:right w:val="none" w:sz="0" w:space="0" w:color="auto"/>
      </w:divBdr>
    </w:div>
    <w:div w:id="843085223">
      <w:bodyDiv w:val="1"/>
      <w:marLeft w:val="0"/>
      <w:marRight w:val="0"/>
      <w:marTop w:val="0"/>
      <w:marBottom w:val="0"/>
      <w:divBdr>
        <w:top w:val="none" w:sz="0" w:space="0" w:color="auto"/>
        <w:left w:val="none" w:sz="0" w:space="0" w:color="auto"/>
        <w:bottom w:val="none" w:sz="0" w:space="0" w:color="auto"/>
        <w:right w:val="none" w:sz="0" w:space="0" w:color="auto"/>
      </w:divBdr>
      <w:divsChild>
        <w:div w:id="1199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843522">
      <w:bodyDiv w:val="1"/>
      <w:marLeft w:val="0"/>
      <w:marRight w:val="0"/>
      <w:marTop w:val="0"/>
      <w:marBottom w:val="0"/>
      <w:divBdr>
        <w:top w:val="none" w:sz="0" w:space="0" w:color="auto"/>
        <w:left w:val="none" w:sz="0" w:space="0" w:color="auto"/>
        <w:bottom w:val="none" w:sz="0" w:space="0" w:color="auto"/>
        <w:right w:val="none" w:sz="0" w:space="0" w:color="auto"/>
      </w:divBdr>
    </w:div>
    <w:div w:id="1178885108">
      <w:bodyDiv w:val="1"/>
      <w:marLeft w:val="0"/>
      <w:marRight w:val="0"/>
      <w:marTop w:val="0"/>
      <w:marBottom w:val="0"/>
      <w:divBdr>
        <w:top w:val="none" w:sz="0" w:space="0" w:color="auto"/>
        <w:left w:val="none" w:sz="0" w:space="0" w:color="auto"/>
        <w:bottom w:val="none" w:sz="0" w:space="0" w:color="auto"/>
        <w:right w:val="none" w:sz="0" w:space="0" w:color="auto"/>
      </w:divBdr>
      <w:divsChild>
        <w:div w:id="1204907828">
          <w:marLeft w:val="0"/>
          <w:marRight w:val="0"/>
          <w:marTop w:val="0"/>
          <w:marBottom w:val="0"/>
          <w:divBdr>
            <w:top w:val="none" w:sz="0" w:space="0" w:color="auto"/>
            <w:left w:val="none" w:sz="0" w:space="0" w:color="auto"/>
            <w:bottom w:val="none" w:sz="0" w:space="0" w:color="auto"/>
            <w:right w:val="none" w:sz="0" w:space="0" w:color="auto"/>
          </w:divBdr>
        </w:div>
      </w:divsChild>
    </w:div>
    <w:div w:id="1182743473">
      <w:bodyDiv w:val="1"/>
      <w:marLeft w:val="0"/>
      <w:marRight w:val="0"/>
      <w:marTop w:val="0"/>
      <w:marBottom w:val="0"/>
      <w:divBdr>
        <w:top w:val="none" w:sz="0" w:space="0" w:color="auto"/>
        <w:left w:val="none" w:sz="0" w:space="0" w:color="auto"/>
        <w:bottom w:val="none" w:sz="0" w:space="0" w:color="auto"/>
        <w:right w:val="none" w:sz="0" w:space="0" w:color="auto"/>
      </w:divBdr>
    </w:div>
    <w:div w:id="1234048396">
      <w:bodyDiv w:val="1"/>
      <w:marLeft w:val="0"/>
      <w:marRight w:val="0"/>
      <w:marTop w:val="0"/>
      <w:marBottom w:val="0"/>
      <w:divBdr>
        <w:top w:val="none" w:sz="0" w:space="0" w:color="auto"/>
        <w:left w:val="none" w:sz="0" w:space="0" w:color="auto"/>
        <w:bottom w:val="none" w:sz="0" w:space="0" w:color="auto"/>
        <w:right w:val="none" w:sz="0" w:space="0" w:color="auto"/>
      </w:divBdr>
    </w:div>
    <w:div w:id="1547525360">
      <w:bodyDiv w:val="1"/>
      <w:marLeft w:val="0"/>
      <w:marRight w:val="0"/>
      <w:marTop w:val="0"/>
      <w:marBottom w:val="0"/>
      <w:divBdr>
        <w:top w:val="none" w:sz="0" w:space="0" w:color="auto"/>
        <w:left w:val="none" w:sz="0" w:space="0" w:color="auto"/>
        <w:bottom w:val="none" w:sz="0" w:space="0" w:color="auto"/>
        <w:right w:val="none" w:sz="0" w:space="0" w:color="auto"/>
      </w:divBdr>
    </w:div>
    <w:div w:id="1799034350">
      <w:bodyDiv w:val="1"/>
      <w:marLeft w:val="0"/>
      <w:marRight w:val="0"/>
      <w:marTop w:val="0"/>
      <w:marBottom w:val="0"/>
      <w:divBdr>
        <w:top w:val="none" w:sz="0" w:space="0" w:color="auto"/>
        <w:left w:val="none" w:sz="0" w:space="0" w:color="auto"/>
        <w:bottom w:val="none" w:sz="0" w:space="0" w:color="auto"/>
        <w:right w:val="none" w:sz="0" w:space="0" w:color="auto"/>
      </w:divBdr>
    </w:div>
    <w:div w:id="1870221628">
      <w:bodyDiv w:val="1"/>
      <w:marLeft w:val="0"/>
      <w:marRight w:val="0"/>
      <w:marTop w:val="0"/>
      <w:marBottom w:val="0"/>
      <w:divBdr>
        <w:top w:val="none" w:sz="0" w:space="0" w:color="auto"/>
        <w:left w:val="none" w:sz="0" w:space="0" w:color="auto"/>
        <w:bottom w:val="none" w:sz="0" w:space="0" w:color="auto"/>
        <w:right w:val="none" w:sz="0" w:space="0" w:color="auto"/>
      </w:divBdr>
    </w:div>
    <w:div w:id="1963028353">
      <w:bodyDiv w:val="1"/>
      <w:marLeft w:val="0"/>
      <w:marRight w:val="0"/>
      <w:marTop w:val="0"/>
      <w:marBottom w:val="0"/>
      <w:divBdr>
        <w:top w:val="none" w:sz="0" w:space="0" w:color="auto"/>
        <w:left w:val="none" w:sz="0" w:space="0" w:color="auto"/>
        <w:bottom w:val="none" w:sz="0" w:space="0" w:color="auto"/>
        <w:right w:val="none" w:sz="0" w:space="0" w:color="auto"/>
      </w:divBdr>
    </w:div>
    <w:div w:id="2029599356">
      <w:bodyDiv w:val="1"/>
      <w:marLeft w:val="0"/>
      <w:marRight w:val="0"/>
      <w:marTop w:val="0"/>
      <w:marBottom w:val="0"/>
      <w:divBdr>
        <w:top w:val="none" w:sz="0" w:space="0" w:color="auto"/>
        <w:left w:val="none" w:sz="0" w:space="0" w:color="auto"/>
        <w:bottom w:val="none" w:sz="0" w:space="0" w:color="auto"/>
        <w:right w:val="none" w:sz="0" w:space="0" w:color="auto"/>
      </w:divBdr>
    </w:div>
    <w:div w:id="2029871298">
      <w:bodyDiv w:val="1"/>
      <w:marLeft w:val="0"/>
      <w:marRight w:val="0"/>
      <w:marTop w:val="0"/>
      <w:marBottom w:val="0"/>
      <w:divBdr>
        <w:top w:val="none" w:sz="0" w:space="0" w:color="auto"/>
        <w:left w:val="none" w:sz="0" w:space="0" w:color="auto"/>
        <w:bottom w:val="none" w:sz="0" w:space="0" w:color="auto"/>
        <w:right w:val="none" w:sz="0" w:space="0" w:color="auto"/>
      </w:divBdr>
    </w:div>
    <w:div w:id="2074742296">
      <w:bodyDiv w:val="1"/>
      <w:marLeft w:val="0"/>
      <w:marRight w:val="0"/>
      <w:marTop w:val="0"/>
      <w:marBottom w:val="0"/>
      <w:divBdr>
        <w:top w:val="none" w:sz="0" w:space="0" w:color="auto"/>
        <w:left w:val="none" w:sz="0" w:space="0" w:color="auto"/>
        <w:bottom w:val="none" w:sz="0" w:space="0" w:color="auto"/>
        <w:right w:val="none" w:sz="0" w:space="0" w:color="auto"/>
      </w:divBdr>
    </w:div>
    <w:div w:id="210981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s1.org/contact" TargetMode="External"/><Relationship Id="rId18" Type="http://schemas.openxmlformats.org/officeDocument/2006/relationships/hyperlink" Target="http://www.isan.org" TargetMode="External"/><Relationship Id="rId26" Type="http://schemas.openxmlformats.org/officeDocument/2006/relationships/hyperlink" Target="http://www.ifpi.org/isrc" TargetMode="External"/><Relationship Id="rId39"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isli-international.org" TargetMode="External"/><Relationship Id="rId34" Type="http://schemas.openxmlformats.org/officeDocument/2006/relationships/hyperlink" Target="http://www.editeur.org/8/ONIX/"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s1.org" TargetMode="External"/><Relationship Id="rId17" Type="http://schemas.openxmlformats.org/officeDocument/2006/relationships/hyperlink" Target="mailto:info@isan.org" TargetMode="External"/><Relationship Id="rId25" Type="http://schemas.openxmlformats.org/officeDocument/2006/relationships/hyperlink" Target="mailto:isrc@ifpi.org" TargetMode="External"/><Relationship Id="rId33" Type="http://schemas.openxmlformats.org/officeDocument/2006/relationships/hyperlink" Target="https://www.iana.org/assignments/urn-namespaces/urn-namespaces.x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s1.org/barcodes/technical/idkeys/gtin" TargetMode="External"/><Relationship Id="rId20" Type="http://schemas.openxmlformats.org/officeDocument/2006/relationships/hyperlink" Target="http://www.doi.org/factsheets/ISBN-A.html" TargetMode="External"/><Relationship Id="rId29" Type="http://schemas.openxmlformats.org/officeDocument/2006/relationships/hyperlink" Target="http://www.istc-international.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isg.org" TargetMode="External"/><Relationship Id="rId24" Type="http://schemas.openxmlformats.org/officeDocument/2006/relationships/hyperlink" Target="http://www.isni.org/" TargetMode="External"/><Relationship Id="rId32" Type="http://schemas.openxmlformats.org/officeDocument/2006/relationships/hyperlink" Target="http://www.gs1.org/sites/default/files/docs/epc/TDS_1_8_Standard_20140203.pdf" TargetMode="External"/><Relationship Id="rId37" Type="http://schemas.openxmlformats.org/officeDocument/2006/relationships/hyperlink" Target="https://www.isbn-international.org/"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contactus@gs1.org" TargetMode="External"/><Relationship Id="rId23" Type="http://schemas.openxmlformats.org/officeDocument/2006/relationships/hyperlink" Target="http://ismn-international.org/" TargetMode="External"/><Relationship Id="rId28" Type="http://schemas.openxmlformats.org/officeDocument/2006/relationships/hyperlink" Target="http://www.issn.org" TargetMode="External"/><Relationship Id="rId36" Type="http://schemas.openxmlformats.org/officeDocument/2006/relationships/hyperlink" Target="http://www.grp.isbn-international.org" TargetMode="External"/><Relationship Id="rId10" Type="http://schemas.openxmlformats.org/officeDocument/2006/relationships/image" Target="media/image1.tiff"/><Relationship Id="rId19" Type="http://schemas.openxmlformats.org/officeDocument/2006/relationships/hyperlink" Target="mailto:info@isbn-international.org" TargetMode="External"/><Relationship Id="rId31" Type="http://schemas.openxmlformats.org/officeDocument/2006/relationships/hyperlink" Target="mailto:contactus@gs1.org" TargetMode="External"/><Relationship Id="rId4" Type="http://schemas.openxmlformats.org/officeDocument/2006/relationships/styles" Target="styles.xml"/><Relationship Id="rId9" Type="http://schemas.openxmlformats.org/officeDocument/2006/relationships/hyperlink" Target="http://www.isbn-international.org" TargetMode="External"/><Relationship Id="rId14" Type="http://schemas.openxmlformats.org/officeDocument/2006/relationships/hyperlink" Target="mailto:contact@doi.org" TargetMode="External"/><Relationship Id="rId22" Type="http://schemas.openxmlformats.org/officeDocument/2006/relationships/hyperlink" Target="mailto:ismn@ismn-international.org" TargetMode="External"/><Relationship Id="rId27" Type="http://schemas.openxmlformats.org/officeDocument/2006/relationships/hyperlink" Target="mailto:issnic@issn.org" TargetMode="External"/><Relationship Id="rId30" Type="http://schemas.openxmlformats.org/officeDocument/2006/relationships/hyperlink" Target="mailto:cisac@cisac.org" TargetMode="External"/><Relationship Id="rId35" Type="http://schemas.openxmlformats.org/officeDocument/2006/relationships/hyperlink" Target="http://www.isbn-internatio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1F7E0-7F3B-44AC-8415-9D28E1E22F4F}">
  <ds:schemaRefs>
    <ds:schemaRef ds:uri="http://schemas.openxmlformats.org/officeDocument/2006/bibliography"/>
  </ds:schemaRefs>
</ds:datastoreItem>
</file>

<file path=customXml/itemProps2.xml><?xml version="1.0" encoding="utf-8"?>
<ds:datastoreItem xmlns:ds="http://schemas.openxmlformats.org/officeDocument/2006/customXml" ds:itemID="{1F1BEA94-E390-4638-85D4-86F8D9C3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34</Pages>
  <Words>12224</Words>
  <Characters>69681</Characters>
  <Application>Microsoft Office Word</Application>
  <DocSecurity>0</DocSecurity>
  <Lines>580</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 MANUAL Draft sections</vt:lpstr>
      <vt:lpstr>USER MANUAL Draft sections</vt:lpstr>
    </vt:vector>
  </TitlesOfParts>
  <Company>Microsoft</Company>
  <LinksUpToDate>false</LinksUpToDate>
  <CharactersWithSpaces>81742</CharactersWithSpaces>
  <SharedDoc>false</SharedDoc>
  <HLinks>
    <vt:vector size="498" baseType="variant">
      <vt:variant>
        <vt:i4>7536750</vt:i4>
      </vt:variant>
      <vt:variant>
        <vt:i4>426</vt:i4>
      </vt:variant>
      <vt:variant>
        <vt:i4>0</vt:i4>
      </vt:variant>
      <vt:variant>
        <vt:i4>5</vt:i4>
      </vt:variant>
      <vt:variant>
        <vt:lpwstr>http://isbn-international.org/faqs</vt:lpwstr>
      </vt:variant>
      <vt:variant>
        <vt:lpwstr/>
      </vt:variant>
      <vt:variant>
        <vt:i4>393291</vt:i4>
      </vt:variant>
      <vt:variant>
        <vt:i4>423</vt:i4>
      </vt:variant>
      <vt:variant>
        <vt:i4>0</vt:i4>
      </vt:variant>
      <vt:variant>
        <vt:i4>5</vt:i4>
      </vt:variant>
      <vt:variant>
        <vt:lpwstr>http://isbn-international.org/page/directory</vt:lpwstr>
      </vt:variant>
      <vt:variant>
        <vt:lpwstr/>
      </vt:variant>
      <vt:variant>
        <vt:i4>2687103</vt:i4>
      </vt:variant>
      <vt:variant>
        <vt:i4>420</vt:i4>
      </vt:variant>
      <vt:variant>
        <vt:i4>0</vt:i4>
      </vt:variant>
      <vt:variant>
        <vt:i4>5</vt:i4>
      </vt:variant>
      <vt:variant>
        <vt:lpwstr>http://www.editeur.org/8/ONIX/</vt:lpwstr>
      </vt:variant>
      <vt:variant>
        <vt:lpwstr/>
      </vt:variant>
      <vt:variant>
        <vt:i4>6225986</vt:i4>
      </vt:variant>
      <vt:variant>
        <vt:i4>417</vt:i4>
      </vt:variant>
      <vt:variant>
        <vt:i4>0</vt:i4>
      </vt:variant>
      <vt:variant>
        <vt:i4>5</vt:i4>
      </vt:variant>
      <vt:variant>
        <vt:lpwstr>http://www.isni.org/</vt:lpwstr>
      </vt:variant>
      <vt:variant>
        <vt:lpwstr/>
      </vt:variant>
      <vt:variant>
        <vt:i4>5242884</vt:i4>
      </vt:variant>
      <vt:variant>
        <vt:i4>414</vt:i4>
      </vt:variant>
      <vt:variant>
        <vt:i4>0</vt:i4>
      </vt:variant>
      <vt:variant>
        <vt:i4>5</vt:i4>
      </vt:variant>
      <vt:variant>
        <vt:lpwstr>http://www.cisac.org/</vt:lpwstr>
      </vt:variant>
      <vt:variant>
        <vt:lpwstr/>
      </vt:variant>
      <vt:variant>
        <vt:i4>6946902</vt:i4>
      </vt:variant>
      <vt:variant>
        <vt:i4>411</vt:i4>
      </vt:variant>
      <vt:variant>
        <vt:i4>0</vt:i4>
      </vt:variant>
      <vt:variant>
        <vt:i4>5</vt:i4>
      </vt:variant>
      <vt:variant>
        <vt:lpwstr>mailto:cisac@cisac.org</vt:lpwstr>
      </vt:variant>
      <vt:variant>
        <vt:lpwstr/>
      </vt:variant>
      <vt:variant>
        <vt:i4>7798829</vt:i4>
      </vt:variant>
      <vt:variant>
        <vt:i4>408</vt:i4>
      </vt:variant>
      <vt:variant>
        <vt:i4>0</vt:i4>
      </vt:variant>
      <vt:variant>
        <vt:i4>5</vt:i4>
      </vt:variant>
      <vt:variant>
        <vt:lpwstr>http://www.istc-international.org/</vt:lpwstr>
      </vt:variant>
      <vt:variant>
        <vt:lpwstr/>
      </vt:variant>
      <vt:variant>
        <vt:i4>4325445</vt:i4>
      </vt:variant>
      <vt:variant>
        <vt:i4>405</vt:i4>
      </vt:variant>
      <vt:variant>
        <vt:i4>0</vt:i4>
      </vt:variant>
      <vt:variant>
        <vt:i4>5</vt:i4>
      </vt:variant>
      <vt:variant>
        <vt:lpwstr>http://www.issn.org/</vt:lpwstr>
      </vt:variant>
      <vt:variant>
        <vt:lpwstr/>
      </vt:variant>
      <vt:variant>
        <vt:i4>4456562</vt:i4>
      </vt:variant>
      <vt:variant>
        <vt:i4>402</vt:i4>
      </vt:variant>
      <vt:variant>
        <vt:i4>0</vt:i4>
      </vt:variant>
      <vt:variant>
        <vt:i4>5</vt:i4>
      </vt:variant>
      <vt:variant>
        <vt:lpwstr>mailto:issnic@issn.org</vt:lpwstr>
      </vt:variant>
      <vt:variant>
        <vt:lpwstr/>
      </vt:variant>
      <vt:variant>
        <vt:i4>5308492</vt:i4>
      </vt:variant>
      <vt:variant>
        <vt:i4>399</vt:i4>
      </vt:variant>
      <vt:variant>
        <vt:i4>0</vt:i4>
      </vt:variant>
      <vt:variant>
        <vt:i4>5</vt:i4>
      </vt:variant>
      <vt:variant>
        <vt:lpwstr>http://www.ifpi.org/isrc</vt:lpwstr>
      </vt:variant>
      <vt:variant>
        <vt:lpwstr/>
      </vt:variant>
      <vt:variant>
        <vt:i4>4063263</vt:i4>
      </vt:variant>
      <vt:variant>
        <vt:i4>396</vt:i4>
      </vt:variant>
      <vt:variant>
        <vt:i4>0</vt:i4>
      </vt:variant>
      <vt:variant>
        <vt:i4>5</vt:i4>
      </vt:variant>
      <vt:variant>
        <vt:lpwstr>mailto:isrc@ifpi.org</vt:lpwstr>
      </vt:variant>
      <vt:variant>
        <vt:lpwstr/>
      </vt:variant>
      <vt:variant>
        <vt:i4>7209081</vt:i4>
      </vt:variant>
      <vt:variant>
        <vt:i4>393</vt:i4>
      </vt:variant>
      <vt:variant>
        <vt:i4>0</vt:i4>
      </vt:variant>
      <vt:variant>
        <vt:i4>5</vt:i4>
      </vt:variant>
      <vt:variant>
        <vt:lpwstr>http://ismn-international.org/</vt:lpwstr>
      </vt:variant>
      <vt:variant>
        <vt:lpwstr/>
      </vt:variant>
      <vt:variant>
        <vt:i4>5636157</vt:i4>
      </vt:variant>
      <vt:variant>
        <vt:i4>390</vt:i4>
      </vt:variant>
      <vt:variant>
        <vt:i4>0</vt:i4>
      </vt:variant>
      <vt:variant>
        <vt:i4>5</vt:i4>
      </vt:variant>
      <vt:variant>
        <vt:lpwstr>mailto:ismn@ismn-international.org</vt:lpwstr>
      </vt:variant>
      <vt:variant>
        <vt:lpwstr/>
      </vt:variant>
      <vt:variant>
        <vt:i4>5242949</vt:i4>
      </vt:variant>
      <vt:variant>
        <vt:i4>387</vt:i4>
      </vt:variant>
      <vt:variant>
        <vt:i4>0</vt:i4>
      </vt:variant>
      <vt:variant>
        <vt:i4>5</vt:i4>
      </vt:variant>
      <vt:variant>
        <vt:lpwstr>http://www.isan.org/</vt:lpwstr>
      </vt:variant>
      <vt:variant>
        <vt:lpwstr/>
      </vt:variant>
      <vt:variant>
        <vt:i4>3670047</vt:i4>
      </vt:variant>
      <vt:variant>
        <vt:i4>384</vt:i4>
      </vt:variant>
      <vt:variant>
        <vt:i4>0</vt:i4>
      </vt:variant>
      <vt:variant>
        <vt:i4>5</vt:i4>
      </vt:variant>
      <vt:variant>
        <vt:lpwstr>mailto:info@isan.org</vt:lpwstr>
      </vt:variant>
      <vt:variant>
        <vt:lpwstr/>
      </vt:variant>
      <vt:variant>
        <vt:i4>7471205</vt:i4>
      </vt:variant>
      <vt:variant>
        <vt:i4>381</vt:i4>
      </vt:variant>
      <vt:variant>
        <vt:i4>0</vt:i4>
      </vt:variant>
      <vt:variant>
        <vt:i4>5</vt:i4>
      </vt:variant>
      <vt:variant>
        <vt:lpwstr>http://tools.ietf.org/html/draft-ietf-urnbis-rfc3187bis-isbn-urn-00</vt:lpwstr>
      </vt:variant>
      <vt:variant>
        <vt:lpwstr/>
      </vt:variant>
      <vt:variant>
        <vt:i4>1441811</vt:i4>
      </vt:variant>
      <vt:variant>
        <vt:i4>378</vt:i4>
      </vt:variant>
      <vt:variant>
        <vt:i4>0</vt:i4>
      </vt:variant>
      <vt:variant>
        <vt:i4>5</vt:i4>
      </vt:variant>
      <vt:variant>
        <vt:lpwstr>http://www.gs1.org/barcodes/technical/idkeys/gtin</vt:lpwstr>
      </vt:variant>
      <vt:variant>
        <vt:lpwstr/>
      </vt:variant>
      <vt:variant>
        <vt:i4>2031707</vt:i4>
      </vt:variant>
      <vt:variant>
        <vt:i4>375</vt:i4>
      </vt:variant>
      <vt:variant>
        <vt:i4>0</vt:i4>
      </vt:variant>
      <vt:variant>
        <vt:i4>5</vt:i4>
      </vt:variant>
      <vt:variant>
        <vt:lpwstr>http://www.doi.org/factsheets/ISBN-A.html</vt:lpwstr>
      </vt:variant>
      <vt:variant>
        <vt:lpwstr/>
      </vt:variant>
      <vt:variant>
        <vt:i4>6094894</vt:i4>
      </vt:variant>
      <vt:variant>
        <vt:i4>372</vt:i4>
      </vt:variant>
      <vt:variant>
        <vt:i4>0</vt:i4>
      </vt:variant>
      <vt:variant>
        <vt:i4>5</vt:i4>
      </vt:variant>
      <vt:variant>
        <vt:lpwstr>mailto:info@isbn-international.org</vt:lpwstr>
      </vt:variant>
      <vt:variant>
        <vt:lpwstr/>
      </vt:variant>
      <vt:variant>
        <vt:i4>3014755</vt:i4>
      </vt:variant>
      <vt:variant>
        <vt:i4>369</vt:i4>
      </vt:variant>
      <vt:variant>
        <vt:i4>0</vt:i4>
      </vt:variant>
      <vt:variant>
        <vt:i4>5</vt:i4>
      </vt:variant>
      <vt:variant>
        <vt:lpwstr>http://www.doi.org/</vt:lpwstr>
      </vt:variant>
      <vt:variant>
        <vt:lpwstr/>
      </vt:variant>
      <vt:variant>
        <vt:i4>1376354</vt:i4>
      </vt:variant>
      <vt:variant>
        <vt:i4>366</vt:i4>
      </vt:variant>
      <vt:variant>
        <vt:i4>0</vt:i4>
      </vt:variant>
      <vt:variant>
        <vt:i4>5</vt:i4>
      </vt:variant>
      <vt:variant>
        <vt:lpwstr>mailto:n.paskin@doi.org</vt:lpwstr>
      </vt:variant>
      <vt:variant>
        <vt:lpwstr/>
      </vt:variant>
      <vt:variant>
        <vt:i4>7143464</vt:i4>
      </vt:variant>
      <vt:variant>
        <vt:i4>363</vt:i4>
      </vt:variant>
      <vt:variant>
        <vt:i4>0</vt:i4>
      </vt:variant>
      <vt:variant>
        <vt:i4>5</vt:i4>
      </vt:variant>
      <vt:variant>
        <vt:lpwstr>http://www.gs1.org/contact</vt:lpwstr>
      </vt:variant>
      <vt:variant>
        <vt:lpwstr/>
      </vt:variant>
      <vt:variant>
        <vt:i4>7667839</vt:i4>
      </vt:variant>
      <vt:variant>
        <vt:i4>360</vt:i4>
      </vt:variant>
      <vt:variant>
        <vt:i4>0</vt:i4>
      </vt:variant>
      <vt:variant>
        <vt:i4>5</vt:i4>
      </vt:variant>
      <vt:variant>
        <vt:lpwstr>http://www.gs1.org/</vt:lpwstr>
      </vt:variant>
      <vt:variant>
        <vt:lpwstr/>
      </vt:variant>
      <vt:variant>
        <vt:i4>1966128</vt:i4>
      </vt:variant>
      <vt:variant>
        <vt:i4>353</vt:i4>
      </vt:variant>
      <vt:variant>
        <vt:i4>0</vt:i4>
      </vt:variant>
      <vt:variant>
        <vt:i4>5</vt:i4>
      </vt:variant>
      <vt:variant>
        <vt:lpwstr/>
      </vt:variant>
      <vt:variant>
        <vt:lpwstr>_Toc300840712</vt:lpwstr>
      </vt:variant>
      <vt:variant>
        <vt:i4>1966128</vt:i4>
      </vt:variant>
      <vt:variant>
        <vt:i4>347</vt:i4>
      </vt:variant>
      <vt:variant>
        <vt:i4>0</vt:i4>
      </vt:variant>
      <vt:variant>
        <vt:i4>5</vt:i4>
      </vt:variant>
      <vt:variant>
        <vt:lpwstr/>
      </vt:variant>
      <vt:variant>
        <vt:lpwstr>_Toc300840711</vt:lpwstr>
      </vt:variant>
      <vt:variant>
        <vt:i4>1966128</vt:i4>
      </vt:variant>
      <vt:variant>
        <vt:i4>341</vt:i4>
      </vt:variant>
      <vt:variant>
        <vt:i4>0</vt:i4>
      </vt:variant>
      <vt:variant>
        <vt:i4>5</vt:i4>
      </vt:variant>
      <vt:variant>
        <vt:lpwstr/>
      </vt:variant>
      <vt:variant>
        <vt:lpwstr>_Toc300840710</vt:lpwstr>
      </vt:variant>
      <vt:variant>
        <vt:i4>2031664</vt:i4>
      </vt:variant>
      <vt:variant>
        <vt:i4>335</vt:i4>
      </vt:variant>
      <vt:variant>
        <vt:i4>0</vt:i4>
      </vt:variant>
      <vt:variant>
        <vt:i4>5</vt:i4>
      </vt:variant>
      <vt:variant>
        <vt:lpwstr/>
      </vt:variant>
      <vt:variant>
        <vt:lpwstr>_Toc300840709</vt:lpwstr>
      </vt:variant>
      <vt:variant>
        <vt:i4>2031664</vt:i4>
      </vt:variant>
      <vt:variant>
        <vt:i4>329</vt:i4>
      </vt:variant>
      <vt:variant>
        <vt:i4>0</vt:i4>
      </vt:variant>
      <vt:variant>
        <vt:i4>5</vt:i4>
      </vt:variant>
      <vt:variant>
        <vt:lpwstr/>
      </vt:variant>
      <vt:variant>
        <vt:lpwstr>_Toc300840708</vt:lpwstr>
      </vt:variant>
      <vt:variant>
        <vt:i4>2031664</vt:i4>
      </vt:variant>
      <vt:variant>
        <vt:i4>323</vt:i4>
      </vt:variant>
      <vt:variant>
        <vt:i4>0</vt:i4>
      </vt:variant>
      <vt:variant>
        <vt:i4>5</vt:i4>
      </vt:variant>
      <vt:variant>
        <vt:lpwstr/>
      </vt:variant>
      <vt:variant>
        <vt:lpwstr>_Toc300840707</vt:lpwstr>
      </vt:variant>
      <vt:variant>
        <vt:i4>2031664</vt:i4>
      </vt:variant>
      <vt:variant>
        <vt:i4>317</vt:i4>
      </vt:variant>
      <vt:variant>
        <vt:i4>0</vt:i4>
      </vt:variant>
      <vt:variant>
        <vt:i4>5</vt:i4>
      </vt:variant>
      <vt:variant>
        <vt:lpwstr/>
      </vt:variant>
      <vt:variant>
        <vt:lpwstr>_Toc300840706</vt:lpwstr>
      </vt:variant>
      <vt:variant>
        <vt:i4>2031664</vt:i4>
      </vt:variant>
      <vt:variant>
        <vt:i4>311</vt:i4>
      </vt:variant>
      <vt:variant>
        <vt:i4>0</vt:i4>
      </vt:variant>
      <vt:variant>
        <vt:i4>5</vt:i4>
      </vt:variant>
      <vt:variant>
        <vt:lpwstr/>
      </vt:variant>
      <vt:variant>
        <vt:lpwstr>_Toc300840705</vt:lpwstr>
      </vt:variant>
      <vt:variant>
        <vt:i4>2031664</vt:i4>
      </vt:variant>
      <vt:variant>
        <vt:i4>305</vt:i4>
      </vt:variant>
      <vt:variant>
        <vt:i4>0</vt:i4>
      </vt:variant>
      <vt:variant>
        <vt:i4>5</vt:i4>
      </vt:variant>
      <vt:variant>
        <vt:lpwstr/>
      </vt:variant>
      <vt:variant>
        <vt:lpwstr>_Toc300840704</vt:lpwstr>
      </vt:variant>
      <vt:variant>
        <vt:i4>2031664</vt:i4>
      </vt:variant>
      <vt:variant>
        <vt:i4>299</vt:i4>
      </vt:variant>
      <vt:variant>
        <vt:i4>0</vt:i4>
      </vt:variant>
      <vt:variant>
        <vt:i4>5</vt:i4>
      </vt:variant>
      <vt:variant>
        <vt:lpwstr/>
      </vt:variant>
      <vt:variant>
        <vt:lpwstr>_Toc300840703</vt:lpwstr>
      </vt:variant>
      <vt:variant>
        <vt:i4>2031664</vt:i4>
      </vt:variant>
      <vt:variant>
        <vt:i4>293</vt:i4>
      </vt:variant>
      <vt:variant>
        <vt:i4>0</vt:i4>
      </vt:variant>
      <vt:variant>
        <vt:i4>5</vt:i4>
      </vt:variant>
      <vt:variant>
        <vt:lpwstr/>
      </vt:variant>
      <vt:variant>
        <vt:lpwstr>_Toc300840702</vt:lpwstr>
      </vt:variant>
      <vt:variant>
        <vt:i4>2031664</vt:i4>
      </vt:variant>
      <vt:variant>
        <vt:i4>287</vt:i4>
      </vt:variant>
      <vt:variant>
        <vt:i4>0</vt:i4>
      </vt:variant>
      <vt:variant>
        <vt:i4>5</vt:i4>
      </vt:variant>
      <vt:variant>
        <vt:lpwstr/>
      </vt:variant>
      <vt:variant>
        <vt:lpwstr>_Toc300840701</vt:lpwstr>
      </vt:variant>
      <vt:variant>
        <vt:i4>2031664</vt:i4>
      </vt:variant>
      <vt:variant>
        <vt:i4>281</vt:i4>
      </vt:variant>
      <vt:variant>
        <vt:i4>0</vt:i4>
      </vt:variant>
      <vt:variant>
        <vt:i4>5</vt:i4>
      </vt:variant>
      <vt:variant>
        <vt:lpwstr/>
      </vt:variant>
      <vt:variant>
        <vt:lpwstr>_Toc300840700</vt:lpwstr>
      </vt:variant>
      <vt:variant>
        <vt:i4>1441841</vt:i4>
      </vt:variant>
      <vt:variant>
        <vt:i4>275</vt:i4>
      </vt:variant>
      <vt:variant>
        <vt:i4>0</vt:i4>
      </vt:variant>
      <vt:variant>
        <vt:i4>5</vt:i4>
      </vt:variant>
      <vt:variant>
        <vt:lpwstr/>
      </vt:variant>
      <vt:variant>
        <vt:lpwstr>_Toc300840698</vt:lpwstr>
      </vt:variant>
      <vt:variant>
        <vt:i4>1441841</vt:i4>
      </vt:variant>
      <vt:variant>
        <vt:i4>269</vt:i4>
      </vt:variant>
      <vt:variant>
        <vt:i4>0</vt:i4>
      </vt:variant>
      <vt:variant>
        <vt:i4>5</vt:i4>
      </vt:variant>
      <vt:variant>
        <vt:lpwstr/>
      </vt:variant>
      <vt:variant>
        <vt:lpwstr>_Toc300840697</vt:lpwstr>
      </vt:variant>
      <vt:variant>
        <vt:i4>1441841</vt:i4>
      </vt:variant>
      <vt:variant>
        <vt:i4>263</vt:i4>
      </vt:variant>
      <vt:variant>
        <vt:i4>0</vt:i4>
      </vt:variant>
      <vt:variant>
        <vt:i4>5</vt:i4>
      </vt:variant>
      <vt:variant>
        <vt:lpwstr/>
      </vt:variant>
      <vt:variant>
        <vt:lpwstr>_Toc300840696</vt:lpwstr>
      </vt:variant>
      <vt:variant>
        <vt:i4>1441841</vt:i4>
      </vt:variant>
      <vt:variant>
        <vt:i4>257</vt:i4>
      </vt:variant>
      <vt:variant>
        <vt:i4>0</vt:i4>
      </vt:variant>
      <vt:variant>
        <vt:i4>5</vt:i4>
      </vt:variant>
      <vt:variant>
        <vt:lpwstr/>
      </vt:variant>
      <vt:variant>
        <vt:lpwstr>_Toc300840695</vt:lpwstr>
      </vt:variant>
      <vt:variant>
        <vt:i4>1441841</vt:i4>
      </vt:variant>
      <vt:variant>
        <vt:i4>251</vt:i4>
      </vt:variant>
      <vt:variant>
        <vt:i4>0</vt:i4>
      </vt:variant>
      <vt:variant>
        <vt:i4>5</vt:i4>
      </vt:variant>
      <vt:variant>
        <vt:lpwstr/>
      </vt:variant>
      <vt:variant>
        <vt:lpwstr>_Toc300840694</vt:lpwstr>
      </vt:variant>
      <vt:variant>
        <vt:i4>1441841</vt:i4>
      </vt:variant>
      <vt:variant>
        <vt:i4>245</vt:i4>
      </vt:variant>
      <vt:variant>
        <vt:i4>0</vt:i4>
      </vt:variant>
      <vt:variant>
        <vt:i4>5</vt:i4>
      </vt:variant>
      <vt:variant>
        <vt:lpwstr/>
      </vt:variant>
      <vt:variant>
        <vt:lpwstr>_Toc300840693</vt:lpwstr>
      </vt:variant>
      <vt:variant>
        <vt:i4>1441841</vt:i4>
      </vt:variant>
      <vt:variant>
        <vt:i4>239</vt:i4>
      </vt:variant>
      <vt:variant>
        <vt:i4>0</vt:i4>
      </vt:variant>
      <vt:variant>
        <vt:i4>5</vt:i4>
      </vt:variant>
      <vt:variant>
        <vt:lpwstr/>
      </vt:variant>
      <vt:variant>
        <vt:lpwstr>_Toc300840692</vt:lpwstr>
      </vt:variant>
      <vt:variant>
        <vt:i4>1441841</vt:i4>
      </vt:variant>
      <vt:variant>
        <vt:i4>233</vt:i4>
      </vt:variant>
      <vt:variant>
        <vt:i4>0</vt:i4>
      </vt:variant>
      <vt:variant>
        <vt:i4>5</vt:i4>
      </vt:variant>
      <vt:variant>
        <vt:lpwstr/>
      </vt:variant>
      <vt:variant>
        <vt:lpwstr>_Toc300840691</vt:lpwstr>
      </vt:variant>
      <vt:variant>
        <vt:i4>1441841</vt:i4>
      </vt:variant>
      <vt:variant>
        <vt:i4>227</vt:i4>
      </vt:variant>
      <vt:variant>
        <vt:i4>0</vt:i4>
      </vt:variant>
      <vt:variant>
        <vt:i4>5</vt:i4>
      </vt:variant>
      <vt:variant>
        <vt:lpwstr/>
      </vt:variant>
      <vt:variant>
        <vt:lpwstr>_Toc300840690</vt:lpwstr>
      </vt:variant>
      <vt:variant>
        <vt:i4>1507377</vt:i4>
      </vt:variant>
      <vt:variant>
        <vt:i4>221</vt:i4>
      </vt:variant>
      <vt:variant>
        <vt:i4>0</vt:i4>
      </vt:variant>
      <vt:variant>
        <vt:i4>5</vt:i4>
      </vt:variant>
      <vt:variant>
        <vt:lpwstr/>
      </vt:variant>
      <vt:variant>
        <vt:lpwstr>_Toc300840689</vt:lpwstr>
      </vt:variant>
      <vt:variant>
        <vt:i4>1507377</vt:i4>
      </vt:variant>
      <vt:variant>
        <vt:i4>215</vt:i4>
      </vt:variant>
      <vt:variant>
        <vt:i4>0</vt:i4>
      </vt:variant>
      <vt:variant>
        <vt:i4>5</vt:i4>
      </vt:variant>
      <vt:variant>
        <vt:lpwstr/>
      </vt:variant>
      <vt:variant>
        <vt:lpwstr>_Toc300840688</vt:lpwstr>
      </vt:variant>
      <vt:variant>
        <vt:i4>1507377</vt:i4>
      </vt:variant>
      <vt:variant>
        <vt:i4>209</vt:i4>
      </vt:variant>
      <vt:variant>
        <vt:i4>0</vt:i4>
      </vt:variant>
      <vt:variant>
        <vt:i4>5</vt:i4>
      </vt:variant>
      <vt:variant>
        <vt:lpwstr/>
      </vt:variant>
      <vt:variant>
        <vt:lpwstr>_Toc300840687</vt:lpwstr>
      </vt:variant>
      <vt:variant>
        <vt:i4>1507377</vt:i4>
      </vt:variant>
      <vt:variant>
        <vt:i4>203</vt:i4>
      </vt:variant>
      <vt:variant>
        <vt:i4>0</vt:i4>
      </vt:variant>
      <vt:variant>
        <vt:i4>5</vt:i4>
      </vt:variant>
      <vt:variant>
        <vt:lpwstr/>
      </vt:variant>
      <vt:variant>
        <vt:lpwstr>_Toc300840686</vt:lpwstr>
      </vt:variant>
      <vt:variant>
        <vt:i4>1507377</vt:i4>
      </vt:variant>
      <vt:variant>
        <vt:i4>197</vt:i4>
      </vt:variant>
      <vt:variant>
        <vt:i4>0</vt:i4>
      </vt:variant>
      <vt:variant>
        <vt:i4>5</vt:i4>
      </vt:variant>
      <vt:variant>
        <vt:lpwstr/>
      </vt:variant>
      <vt:variant>
        <vt:lpwstr>_Toc300840685</vt:lpwstr>
      </vt:variant>
      <vt:variant>
        <vt:i4>1507377</vt:i4>
      </vt:variant>
      <vt:variant>
        <vt:i4>191</vt:i4>
      </vt:variant>
      <vt:variant>
        <vt:i4>0</vt:i4>
      </vt:variant>
      <vt:variant>
        <vt:i4>5</vt:i4>
      </vt:variant>
      <vt:variant>
        <vt:lpwstr/>
      </vt:variant>
      <vt:variant>
        <vt:lpwstr>_Toc300840684</vt:lpwstr>
      </vt:variant>
      <vt:variant>
        <vt:i4>1507377</vt:i4>
      </vt:variant>
      <vt:variant>
        <vt:i4>185</vt:i4>
      </vt:variant>
      <vt:variant>
        <vt:i4>0</vt:i4>
      </vt:variant>
      <vt:variant>
        <vt:i4>5</vt:i4>
      </vt:variant>
      <vt:variant>
        <vt:lpwstr/>
      </vt:variant>
      <vt:variant>
        <vt:lpwstr>_Toc300840683</vt:lpwstr>
      </vt:variant>
      <vt:variant>
        <vt:i4>1507377</vt:i4>
      </vt:variant>
      <vt:variant>
        <vt:i4>179</vt:i4>
      </vt:variant>
      <vt:variant>
        <vt:i4>0</vt:i4>
      </vt:variant>
      <vt:variant>
        <vt:i4>5</vt:i4>
      </vt:variant>
      <vt:variant>
        <vt:lpwstr/>
      </vt:variant>
      <vt:variant>
        <vt:lpwstr>_Toc300840682</vt:lpwstr>
      </vt:variant>
      <vt:variant>
        <vt:i4>1507377</vt:i4>
      </vt:variant>
      <vt:variant>
        <vt:i4>173</vt:i4>
      </vt:variant>
      <vt:variant>
        <vt:i4>0</vt:i4>
      </vt:variant>
      <vt:variant>
        <vt:i4>5</vt:i4>
      </vt:variant>
      <vt:variant>
        <vt:lpwstr/>
      </vt:variant>
      <vt:variant>
        <vt:lpwstr>_Toc300840681</vt:lpwstr>
      </vt:variant>
      <vt:variant>
        <vt:i4>1507377</vt:i4>
      </vt:variant>
      <vt:variant>
        <vt:i4>167</vt:i4>
      </vt:variant>
      <vt:variant>
        <vt:i4>0</vt:i4>
      </vt:variant>
      <vt:variant>
        <vt:i4>5</vt:i4>
      </vt:variant>
      <vt:variant>
        <vt:lpwstr/>
      </vt:variant>
      <vt:variant>
        <vt:lpwstr>_Toc300840680</vt:lpwstr>
      </vt:variant>
      <vt:variant>
        <vt:i4>1572913</vt:i4>
      </vt:variant>
      <vt:variant>
        <vt:i4>161</vt:i4>
      </vt:variant>
      <vt:variant>
        <vt:i4>0</vt:i4>
      </vt:variant>
      <vt:variant>
        <vt:i4>5</vt:i4>
      </vt:variant>
      <vt:variant>
        <vt:lpwstr/>
      </vt:variant>
      <vt:variant>
        <vt:lpwstr>_Toc300840679</vt:lpwstr>
      </vt:variant>
      <vt:variant>
        <vt:i4>1572913</vt:i4>
      </vt:variant>
      <vt:variant>
        <vt:i4>155</vt:i4>
      </vt:variant>
      <vt:variant>
        <vt:i4>0</vt:i4>
      </vt:variant>
      <vt:variant>
        <vt:i4>5</vt:i4>
      </vt:variant>
      <vt:variant>
        <vt:lpwstr/>
      </vt:variant>
      <vt:variant>
        <vt:lpwstr>_Toc300840678</vt:lpwstr>
      </vt:variant>
      <vt:variant>
        <vt:i4>1572913</vt:i4>
      </vt:variant>
      <vt:variant>
        <vt:i4>149</vt:i4>
      </vt:variant>
      <vt:variant>
        <vt:i4>0</vt:i4>
      </vt:variant>
      <vt:variant>
        <vt:i4>5</vt:i4>
      </vt:variant>
      <vt:variant>
        <vt:lpwstr/>
      </vt:variant>
      <vt:variant>
        <vt:lpwstr>_Toc300840677</vt:lpwstr>
      </vt:variant>
      <vt:variant>
        <vt:i4>1572913</vt:i4>
      </vt:variant>
      <vt:variant>
        <vt:i4>143</vt:i4>
      </vt:variant>
      <vt:variant>
        <vt:i4>0</vt:i4>
      </vt:variant>
      <vt:variant>
        <vt:i4>5</vt:i4>
      </vt:variant>
      <vt:variant>
        <vt:lpwstr/>
      </vt:variant>
      <vt:variant>
        <vt:lpwstr>_Toc300840676</vt:lpwstr>
      </vt:variant>
      <vt:variant>
        <vt:i4>1572913</vt:i4>
      </vt:variant>
      <vt:variant>
        <vt:i4>137</vt:i4>
      </vt:variant>
      <vt:variant>
        <vt:i4>0</vt:i4>
      </vt:variant>
      <vt:variant>
        <vt:i4>5</vt:i4>
      </vt:variant>
      <vt:variant>
        <vt:lpwstr/>
      </vt:variant>
      <vt:variant>
        <vt:lpwstr>_Toc300840675</vt:lpwstr>
      </vt:variant>
      <vt:variant>
        <vt:i4>1572913</vt:i4>
      </vt:variant>
      <vt:variant>
        <vt:i4>131</vt:i4>
      </vt:variant>
      <vt:variant>
        <vt:i4>0</vt:i4>
      </vt:variant>
      <vt:variant>
        <vt:i4>5</vt:i4>
      </vt:variant>
      <vt:variant>
        <vt:lpwstr/>
      </vt:variant>
      <vt:variant>
        <vt:lpwstr>_Toc300840674</vt:lpwstr>
      </vt:variant>
      <vt:variant>
        <vt:i4>1572913</vt:i4>
      </vt:variant>
      <vt:variant>
        <vt:i4>125</vt:i4>
      </vt:variant>
      <vt:variant>
        <vt:i4>0</vt:i4>
      </vt:variant>
      <vt:variant>
        <vt:i4>5</vt:i4>
      </vt:variant>
      <vt:variant>
        <vt:lpwstr/>
      </vt:variant>
      <vt:variant>
        <vt:lpwstr>_Toc300840673</vt:lpwstr>
      </vt:variant>
      <vt:variant>
        <vt:i4>1572913</vt:i4>
      </vt:variant>
      <vt:variant>
        <vt:i4>119</vt:i4>
      </vt:variant>
      <vt:variant>
        <vt:i4>0</vt:i4>
      </vt:variant>
      <vt:variant>
        <vt:i4>5</vt:i4>
      </vt:variant>
      <vt:variant>
        <vt:lpwstr/>
      </vt:variant>
      <vt:variant>
        <vt:lpwstr>_Toc300840672</vt:lpwstr>
      </vt:variant>
      <vt:variant>
        <vt:i4>1572913</vt:i4>
      </vt:variant>
      <vt:variant>
        <vt:i4>113</vt:i4>
      </vt:variant>
      <vt:variant>
        <vt:i4>0</vt:i4>
      </vt:variant>
      <vt:variant>
        <vt:i4>5</vt:i4>
      </vt:variant>
      <vt:variant>
        <vt:lpwstr/>
      </vt:variant>
      <vt:variant>
        <vt:lpwstr>_Toc300840671</vt:lpwstr>
      </vt:variant>
      <vt:variant>
        <vt:i4>1572913</vt:i4>
      </vt:variant>
      <vt:variant>
        <vt:i4>107</vt:i4>
      </vt:variant>
      <vt:variant>
        <vt:i4>0</vt:i4>
      </vt:variant>
      <vt:variant>
        <vt:i4>5</vt:i4>
      </vt:variant>
      <vt:variant>
        <vt:lpwstr/>
      </vt:variant>
      <vt:variant>
        <vt:lpwstr>_Toc300840670</vt:lpwstr>
      </vt:variant>
      <vt:variant>
        <vt:i4>1638449</vt:i4>
      </vt:variant>
      <vt:variant>
        <vt:i4>101</vt:i4>
      </vt:variant>
      <vt:variant>
        <vt:i4>0</vt:i4>
      </vt:variant>
      <vt:variant>
        <vt:i4>5</vt:i4>
      </vt:variant>
      <vt:variant>
        <vt:lpwstr/>
      </vt:variant>
      <vt:variant>
        <vt:lpwstr>_Toc300840669</vt:lpwstr>
      </vt:variant>
      <vt:variant>
        <vt:i4>1638449</vt:i4>
      </vt:variant>
      <vt:variant>
        <vt:i4>95</vt:i4>
      </vt:variant>
      <vt:variant>
        <vt:i4>0</vt:i4>
      </vt:variant>
      <vt:variant>
        <vt:i4>5</vt:i4>
      </vt:variant>
      <vt:variant>
        <vt:lpwstr/>
      </vt:variant>
      <vt:variant>
        <vt:lpwstr>_Toc300840668</vt:lpwstr>
      </vt:variant>
      <vt:variant>
        <vt:i4>1638449</vt:i4>
      </vt:variant>
      <vt:variant>
        <vt:i4>89</vt:i4>
      </vt:variant>
      <vt:variant>
        <vt:i4>0</vt:i4>
      </vt:variant>
      <vt:variant>
        <vt:i4>5</vt:i4>
      </vt:variant>
      <vt:variant>
        <vt:lpwstr/>
      </vt:variant>
      <vt:variant>
        <vt:lpwstr>_Toc300840667</vt:lpwstr>
      </vt:variant>
      <vt:variant>
        <vt:i4>1638449</vt:i4>
      </vt:variant>
      <vt:variant>
        <vt:i4>83</vt:i4>
      </vt:variant>
      <vt:variant>
        <vt:i4>0</vt:i4>
      </vt:variant>
      <vt:variant>
        <vt:i4>5</vt:i4>
      </vt:variant>
      <vt:variant>
        <vt:lpwstr/>
      </vt:variant>
      <vt:variant>
        <vt:lpwstr>_Toc300840666</vt:lpwstr>
      </vt:variant>
      <vt:variant>
        <vt:i4>1638449</vt:i4>
      </vt:variant>
      <vt:variant>
        <vt:i4>77</vt:i4>
      </vt:variant>
      <vt:variant>
        <vt:i4>0</vt:i4>
      </vt:variant>
      <vt:variant>
        <vt:i4>5</vt:i4>
      </vt:variant>
      <vt:variant>
        <vt:lpwstr/>
      </vt:variant>
      <vt:variant>
        <vt:lpwstr>_Toc300840665</vt:lpwstr>
      </vt:variant>
      <vt:variant>
        <vt:i4>1638449</vt:i4>
      </vt:variant>
      <vt:variant>
        <vt:i4>71</vt:i4>
      </vt:variant>
      <vt:variant>
        <vt:i4>0</vt:i4>
      </vt:variant>
      <vt:variant>
        <vt:i4>5</vt:i4>
      </vt:variant>
      <vt:variant>
        <vt:lpwstr/>
      </vt:variant>
      <vt:variant>
        <vt:lpwstr>_Toc300840664</vt:lpwstr>
      </vt:variant>
      <vt:variant>
        <vt:i4>1638449</vt:i4>
      </vt:variant>
      <vt:variant>
        <vt:i4>65</vt:i4>
      </vt:variant>
      <vt:variant>
        <vt:i4>0</vt:i4>
      </vt:variant>
      <vt:variant>
        <vt:i4>5</vt:i4>
      </vt:variant>
      <vt:variant>
        <vt:lpwstr/>
      </vt:variant>
      <vt:variant>
        <vt:lpwstr>_Toc300840663</vt:lpwstr>
      </vt:variant>
      <vt:variant>
        <vt:i4>1638449</vt:i4>
      </vt:variant>
      <vt:variant>
        <vt:i4>59</vt:i4>
      </vt:variant>
      <vt:variant>
        <vt:i4>0</vt:i4>
      </vt:variant>
      <vt:variant>
        <vt:i4>5</vt:i4>
      </vt:variant>
      <vt:variant>
        <vt:lpwstr/>
      </vt:variant>
      <vt:variant>
        <vt:lpwstr>_Toc300840662</vt:lpwstr>
      </vt:variant>
      <vt:variant>
        <vt:i4>1638449</vt:i4>
      </vt:variant>
      <vt:variant>
        <vt:i4>53</vt:i4>
      </vt:variant>
      <vt:variant>
        <vt:i4>0</vt:i4>
      </vt:variant>
      <vt:variant>
        <vt:i4>5</vt:i4>
      </vt:variant>
      <vt:variant>
        <vt:lpwstr/>
      </vt:variant>
      <vt:variant>
        <vt:lpwstr>_Toc300840661</vt:lpwstr>
      </vt:variant>
      <vt:variant>
        <vt:i4>1638449</vt:i4>
      </vt:variant>
      <vt:variant>
        <vt:i4>47</vt:i4>
      </vt:variant>
      <vt:variant>
        <vt:i4>0</vt:i4>
      </vt:variant>
      <vt:variant>
        <vt:i4>5</vt:i4>
      </vt:variant>
      <vt:variant>
        <vt:lpwstr/>
      </vt:variant>
      <vt:variant>
        <vt:lpwstr>_Toc300840660</vt:lpwstr>
      </vt:variant>
      <vt:variant>
        <vt:i4>1703985</vt:i4>
      </vt:variant>
      <vt:variant>
        <vt:i4>41</vt:i4>
      </vt:variant>
      <vt:variant>
        <vt:i4>0</vt:i4>
      </vt:variant>
      <vt:variant>
        <vt:i4>5</vt:i4>
      </vt:variant>
      <vt:variant>
        <vt:lpwstr/>
      </vt:variant>
      <vt:variant>
        <vt:lpwstr>_Toc300840659</vt:lpwstr>
      </vt:variant>
      <vt:variant>
        <vt:i4>1703985</vt:i4>
      </vt:variant>
      <vt:variant>
        <vt:i4>35</vt:i4>
      </vt:variant>
      <vt:variant>
        <vt:i4>0</vt:i4>
      </vt:variant>
      <vt:variant>
        <vt:i4>5</vt:i4>
      </vt:variant>
      <vt:variant>
        <vt:lpwstr/>
      </vt:variant>
      <vt:variant>
        <vt:lpwstr>_Toc300840658</vt:lpwstr>
      </vt:variant>
      <vt:variant>
        <vt:i4>1703985</vt:i4>
      </vt:variant>
      <vt:variant>
        <vt:i4>29</vt:i4>
      </vt:variant>
      <vt:variant>
        <vt:i4>0</vt:i4>
      </vt:variant>
      <vt:variant>
        <vt:i4>5</vt:i4>
      </vt:variant>
      <vt:variant>
        <vt:lpwstr/>
      </vt:variant>
      <vt:variant>
        <vt:lpwstr>_Toc300840657</vt:lpwstr>
      </vt:variant>
      <vt:variant>
        <vt:i4>1703985</vt:i4>
      </vt:variant>
      <vt:variant>
        <vt:i4>23</vt:i4>
      </vt:variant>
      <vt:variant>
        <vt:i4>0</vt:i4>
      </vt:variant>
      <vt:variant>
        <vt:i4>5</vt:i4>
      </vt:variant>
      <vt:variant>
        <vt:lpwstr/>
      </vt:variant>
      <vt:variant>
        <vt:lpwstr>_Toc300840656</vt:lpwstr>
      </vt:variant>
      <vt:variant>
        <vt:i4>1703985</vt:i4>
      </vt:variant>
      <vt:variant>
        <vt:i4>17</vt:i4>
      </vt:variant>
      <vt:variant>
        <vt:i4>0</vt:i4>
      </vt:variant>
      <vt:variant>
        <vt:i4>5</vt:i4>
      </vt:variant>
      <vt:variant>
        <vt:lpwstr/>
      </vt:variant>
      <vt:variant>
        <vt:lpwstr>_Toc300840655</vt:lpwstr>
      </vt:variant>
      <vt:variant>
        <vt:i4>1703985</vt:i4>
      </vt:variant>
      <vt:variant>
        <vt:i4>11</vt:i4>
      </vt:variant>
      <vt:variant>
        <vt:i4>0</vt:i4>
      </vt:variant>
      <vt:variant>
        <vt:i4>5</vt:i4>
      </vt:variant>
      <vt:variant>
        <vt:lpwstr/>
      </vt:variant>
      <vt:variant>
        <vt:lpwstr>_Toc300840654</vt:lpwstr>
      </vt:variant>
      <vt:variant>
        <vt:i4>1703985</vt:i4>
      </vt:variant>
      <vt:variant>
        <vt:i4>5</vt:i4>
      </vt:variant>
      <vt:variant>
        <vt:i4>0</vt:i4>
      </vt:variant>
      <vt:variant>
        <vt:i4>5</vt:i4>
      </vt:variant>
      <vt:variant>
        <vt:lpwstr/>
      </vt:variant>
      <vt:variant>
        <vt:lpwstr>_Toc300840653</vt:lpwstr>
      </vt:variant>
      <vt:variant>
        <vt:i4>6357024</vt:i4>
      </vt:variant>
      <vt:variant>
        <vt:i4>0</vt:i4>
      </vt:variant>
      <vt:variant>
        <vt:i4>0</vt:i4>
      </vt:variant>
      <vt:variant>
        <vt:i4>5</vt:i4>
      </vt:variant>
      <vt:variant>
        <vt:lpwstr>http://www.isbn-international.org/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Draft sections</dc:title>
  <dc:creator>stellag</dc:creator>
  <cp:lastModifiedBy>Stella Griffiths</cp:lastModifiedBy>
  <cp:revision>18</cp:revision>
  <cp:lastPrinted>2017-12-12T14:07:00Z</cp:lastPrinted>
  <dcterms:created xsi:type="dcterms:W3CDTF">2017-12-12T10:56:00Z</dcterms:created>
  <dcterms:modified xsi:type="dcterms:W3CDTF">2018-04-27T09:08:00Z</dcterms:modified>
</cp:coreProperties>
</file>