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pPr>
      <w:r>
        <w:rPr>
          <w:color w:val="000000"/>
        </w:rPr>
        <w:t>Within the past ten years, have YOU OR ANYONE ACTING ON YOUR BEHALF become aware of any complaints from PLAINTIFF(S) regarding sewage coming out of faucet(s) in his UNIT at the PROPERTY?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IDENTIFY all DOCUMENTS RELATED to those complaints regarding a  sewage coming out of faucet(s) in his UNIT at the PROPERTY?</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had become aware of any complaints from PLAINTIFF(S) in the past ten years regarding sewage coming out of faucet(s)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126</w:t>
      </w:r>
    </w:p>
    <w:p>
      <w:pPr>
        <w:pStyle w:val="NormalWeb"/>
        <w:spacing w:lineRule="auto" w:line="480" w:before="0" w:after="0"/>
        <w:rPr>
          <w:color w:val="000000"/>
        </w:rPr>
      </w:pPr>
      <w:r>
        <w:rPr>
          <w:color w:val="000000"/>
        </w:rPr>
        <w:t>Did YOU ever increase PLAINTIFF(S)’ rent at the PROPERTY despite PLAINTIFF(S) sewage coming out of faucet(s)?</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Did YOU ever reduce PLAINTIFF(S)’ rent at the PROPERTY to compensate PLAINTIFF(S) for their sewage coming out of faucet(s) issues at the PROPERTY?</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door(s) in PLAINTIFF(S) UNIT at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pPr>
      <w:r>
        <w:rPr>
          <w:color w:val="000000"/>
        </w:rPr>
        <w:t>If YOU OR ANYONE ACTING ON YOUR BEHALF had become aware of any complaints from PLAINTIFF(S) in the past ten years regarding broken door(s)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Did YOU ever increase PLAINTIFF(S)’ rent at the PROPERTY despite PLAINTIFF(S) broken door(s)?</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Did YOU ever reduce PLAINTIFF(S)’ rent at the PROPERTY to compensate PLAINTIFF(S) for their broken door(s) issues at the PROPERTY?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elevator at the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IDENTIFY all DOCUMENTS RELATED to those complaints regarding a  elevator in PLAINTIFF(S) UNIT at the PROPERTY?</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elevator at the PROPERTY, did you ever send a licensed contractor/plumber to address the complaint?</w:t>
      </w:r>
    </w:p>
    <w:p>
      <w:pPr>
        <w:pStyle w:val="NormalWeb"/>
        <w:spacing w:lineRule="auto" w:line="480" w:before="0" w:after="0"/>
        <w:rPr/>
      </w:pPr>
      <w:r>
        <w:rPr>
          <w:b/>
          <w:bCs/>
          <w:color w:val="000000"/>
          <w:u w:val="single"/>
        </w:rPr>
        <w:t>SPECIAL INTERROGATORY NO. 140</w:t>
      </w:r>
    </w:p>
    <w:p>
      <w:pPr>
        <w:pStyle w:val="NormalWeb"/>
        <w:spacing w:lineRule="auto" w:line="480" w:before="0" w:after="0"/>
        <w:rPr>
          <w:color w:val="000000"/>
        </w:rPr>
      </w:pPr>
      <w:r>
        <w:rPr>
          <w:color w:val="000000"/>
        </w:rPr>
        <w:t>Did YOU ever increase PLAINTIFF(S)’ rent at the PROPERTY despite PLAINTIFF(S) elevator issues at the PROPERTY?</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color w:val="000000"/>
        </w:rPr>
      </w:pPr>
      <w:r>
        <w:rPr>
          <w:color w:val="000000"/>
        </w:rPr>
        <w:t>Did YOU ever reduce PLAINTIFF(S)’ rent at the PROPERTY to compensate PLAINTIFF(S) for their elevator issues at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While YOU have owned/managed the PROPERTY, has any PERSON, including but not limited to ANY GOVERNMENT AGENCY made complaints about the elevator in the PROPERTY?</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IDENTIFY all DOCUMENTS concerning the cost of complying with GOVERNMENT AGENCY orders.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State the manufacturer of the elevator in the PROPERTY.</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and all warranty information for the elevator in the PROPERTY in the last ten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IDENTIFY any and all permit information for the elevator in the PROPERTY in the last ten years.</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State any occasion on which the elevator in the PROPERTY was out of service.</w:t>
      </w:r>
    </w:p>
    <w:p>
      <w:pPr>
        <w:pStyle w:val="NormalWeb"/>
        <w:spacing w:lineRule="auto" w:line="480" w:before="0" w:after="0"/>
        <w:rPr/>
      </w:pPr>
      <w:r>
        <w:rPr>
          <w:b/>
          <w:bCs/>
          <w:color w:val="000000"/>
          <w:u w:val="single"/>
        </w:rPr>
        <w:t>SPECIAL INTERROGATORY NO. 148</w:t>
      </w:r>
    </w:p>
    <w:p>
      <w:pPr>
        <w:pStyle w:val="NormalWeb"/>
        <w:spacing w:lineRule="auto" w:line="480" w:before="0" w:after="0"/>
        <w:rPr>
          <w:color w:val="000000"/>
        </w:rPr>
      </w:pPr>
      <w:r>
        <w:rPr>
          <w:color w:val="000000"/>
        </w:rPr>
        <w:t>If the elevator at the PROPERTY was out of service at any point in the last ten years, state the PERSON contacted to perform repairs.</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If the elevator at the PROPERTY repaired at any point in the last ten years, state the cost of each such repair.</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If the elevator at the PROPERTY was repaired at any point in the last ten years, state why the elevator was out of service.</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the elevator at the PROPERTY was repaired at any point in the last ten years, describe any internal discussion as to whether to repair or replace the elevator for each such time the elevator was out nof service.</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IDENTIFY all DOCUMENTS relating to the cost of providing an operating elevator, including but not limited to, the comparable cost or repair or purchase of a new elevator.</w:t>
      </w:r>
    </w:p>
    <w:p>
      <w:pPr>
        <w:pStyle w:val="NormalWeb"/>
        <w:spacing w:lineRule="auto" w:line="480" w:before="0" w:after="0"/>
        <w:rPr/>
      </w:pPr>
      <w:r>
        <w:rPr>
          <w:b/>
          <w:bCs/>
          <w:color w:val="000000"/>
          <w:u w:val="single"/>
        </w:rPr>
        <w:t>SPECIAL INTERROGATORY NO. 153</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owner and or their guests at the PROPERTY?</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owner and or their guests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owner and or their guests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owner and or their guests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Did YOU ever increase PLAINTIFF(S)’ rent at the PROPERTY despite PLAINTIFF(S)' complaints about harassment from the owner and or their guests at the PROPERTY?</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pPr>
      <w:r>
        <w:rPr>
          <w:color w:val="000000"/>
        </w:rPr>
        <w:t>Did YOU ever reduce PLAINTIFF(S)’ rent at the PROPERTY to compensate PLAINTIFF(S) for their complaints about harassment from the owner and or their guests at the PROPERTY?</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pPr>
      <w:r>
        <w:rPr>
          <w:color w:val="000000"/>
        </w:rPr>
        <w:t>Within the past ten years, have YOU OR ANYONE ACTING ON YOUR BEHALF become aware of any complaints from PLAINTIFF(S) regarding broken door(s) at the PROPERTY?</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pPr>
      <w:r>
        <w:rPr>
          <w:color w:val="000000"/>
        </w:rPr>
        <w:t>Did YOU ever increase PLAINTIFF(S)’ rent at the PROPERTY despite PLAINTIFF(S) broken door(s)?</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Did YOU ever reduce PLAINTIFF(S)’ rent at the PROPERTY to compensate PLAINTIFF(S) for their broken door(s) issues at the PROPERTY?</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State any and all measures taken by YOU or any of YOUR agents to prevent the illegal entry of non-residents into the PROPERTY, including, but not limited to, vagrants, prostitutes, and drug dealers.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color w:val="000000"/>
        </w:rPr>
      </w:pPr>
      <w:r>
        <w:rPr>
          <w:color w:val="000000"/>
        </w:rPr>
        <w:t>While YOU have owned and or managed the PROPERTY, has any PLAINTIFF(S) complained about the door from the PROPERTY to the street remaining open?</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State any occasion on which YOU or any of YOUR agents arranged for maintenance, including repair of the door(s) from the PROPERTY to the street.</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Identify each step in YOUR procedure for collecting and documenting security deposits from tenants at the commencement of a lease.</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pPr>
      <w:r>
        <w:rPr>
          <w:color w:val="000000"/>
        </w:rPr>
        <w:t>Describe in detail YOUR standard procedure for conducting initial walkthroughs with tenants upon move-in, including how damages or conditions are noted.</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all facts regarding YOUR policy for scheduling final walkthroughs with tenants upon move-out.</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Identify all documents YOU use or require for recording the condition of the PROPERTY during a final walkthrough.</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Explain YOUR procedure for notifying tenants about the scheduling of a final walkthrough, including any required notice period.</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color w:val="000000"/>
        </w:rPr>
      </w:pPr>
      <w:r>
        <w:rPr>
          <w:color w:val="000000"/>
        </w:rPr>
        <w:t>Describe any circumstances under which YOU would proceed with deductions from a security deposit without conducting a final walkthrough.</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State whether YOU have ever returned a security deposit to a tenant more than 21 days after the tenant vacated the PROPERTY, and if so, identify each such instance including the tenant's name, address, and dates.</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For each instance identified in YOUR response to the previous Interrogatory, explain the reasons why the security deposit was returned after 21 days.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Identify all complaints YOU have received from tenants regarding the handling or return of security deposits in the past five years.</w:t>
      </w:r>
    </w:p>
    <w:p>
      <w:pPr>
        <w:pStyle w:val="NormalWeb"/>
        <w:spacing w:lineRule="auto" w:line="480" w:before="0" w:after="0"/>
        <w:rPr/>
      </w:pPr>
      <w:r>
        <w:rPr>
          <w:b/>
          <w:bCs/>
          <w:color w:val="000000"/>
          <w:u w:val="single"/>
        </w:rPr>
        <w:t>SPECIAL INTERROGATORY NO. 178</w:t>
      </w:r>
    </w:p>
    <w:p>
      <w:pPr>
        <w:pStyle w:val="NormalWeb"/>
        <w:spacing w:lineRule="auto" w:line="480" w:before="0" w:after="0"/>
        <w:rPr>
          <w:color w:val="000000"/>
        </w:rPr>
      </w:pPr>
      <w:r>
        <w:rPr>
          <w:color w:val="000000"/>
        </w:rPr>
        <w:t>For each complaint identified in YOUR response to the previous Interrogatory, describe the nature of the complaint, the tenant involved, and how it was resolved.</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State YOUR standard timeline for returning security deposits to tenants after they vacate, including any internal deadlines or checklists used.</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color w:val="000000"/>
        </w:rPr>
      </w:pPr>
      <w:r>
        <w:rPr>
          <w:color w:val="000000"/>
        </w:rPr>
        <w:t>Explain the procedure YOU follow if a tenant disputes deductions from their security deposit after it has been returned or itemized within 21 days.</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Describe YOUR policy for conducting security deposit returns when a final walkthrough is not performed, including any alternative methods for assessing PROPERTY condition.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Identify all reasons why YOU might not conduct a final walkthrough with a tenant, and provide examples from your records if applicable.</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State whether YOU have ever returned a security deposit in full or in part after not conducting a final walkthrough, and if so, identify each such instance including the tenant's name and dates.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For each instance identified in response to the previous Interrogatory, explain why the walkthrough was not conducted and the basis for any deductions or full return.</w:t>
      </w:r>
    </w:p>
    <w:p>
      <w:pPr>
        <w:pStyle w:val="NormalWeb"/>
        <w:spacing w:lineRule="auto" w:line="480" w:before="0" w:after="0"/>
        <w:rPr/>
      </w:pPr>
      <w:r>
        <w:rPr>
          <w:b/>
          <w:bCs/>
          <w:color w:val="000000"/>
          <w:u w:val="single"/>
        </w:rPr>
        <w:t>SPECIAL INTERROGATORY NO. 185</w:t>
      </w:r>
    </w:p>
    <w:p>
      <w:pPr>
        <w:pStyle w:val="NormalWeb"/>
        <w:spacing w:lineRule="auto" w:line="480" w:before="0" w:after="0"/>
        <w:rPr>
          <w:color w:val="000000"/>
        </w:rPr>
      </w:pPr>
      <w:r>
        <w:rPr>
          <w:color w:val="000000"/>
        </w:rPr>
        <w:t>Describe in detail YOUR accounting procedure for tracking security deposits, including how funds are held, interest (if any), and reconciliation upon return.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Identify all training materials or guidelines provided to YOUR staff or agents regarding the handling of security deposits, walkthroughs, and compliance with the 21-day return requirement.</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color w:val="000000"/>
        </w:rPr>
      </w:pPr>
      <w:r>
        <w:rPr>
          <w:color w:val="000000"/>
        </w:rPr>
        <w:t>State all facts supporting YOUR compliance with legal requirements to return or itemize security deposits within 21 days of tenant vacating.</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Explain any changes to YOUR procedures for security deposits, walkthroughs, or returns over the past five years, including the reasons for such changes.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