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LOIS LANE‘S REQUEST FOR ADMISSIONS TO DEFENDANT </w:t>
            </w:r>
            <w:r>
              <w:rPr>
                <w:rFonts w:ascii="Times New Roman" w:hAnsi="Times New Roman"/>
                <w:b/>
                <w:sz w:val="24"/>
              </w:rPr>
              <w:t>STEVE ROGERS‘S,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Lois Lane</w:t>
      </w:r>
    </w:p>
    <w:p>
      <w:pPr>
        <w:pStyle w:val="Normal"/>
        <w:rPr/>
      </w:pPr>
      <w:r>
        <w:rPr>
          <w:rFonts w:ascii="Times New Roman" w:hAnsi="Times New Roman"/>
          <w:b/>
          <w:sz w:val="24"/>
          <w:szCs w:val="24"/>
        </w:rPr>
        <w:t xml:space="preserve">Responding Party:  Defendant, </w:t>
      </w:r>
      <w:r>
        <w:rPr>
          <w:rFonts w:ascii="Times New Roman" w:hAnsi="Times New Roman"/>
          <w:b/>
          <w:sz w:val="24"/>
        </w:rPr>
        <w:t>Steve Rogers</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Steve Rogers, </w:t>
      </w:r>
      <w:r>
        <w:rPr>
          <w:rFonts w:ascii="Times New Roman" w:hAnsi="Times New Roman"/>
          <w:sz w:val="24"/>
          <w:szCs w:val="24"/>
        </w:rPr>
        <w:t>and to the Attorneys of Record for Defendant, Steve Rogers;</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Lois Lane, requests that Defendant, Steve Rogers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Lois Lane,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Steve Rogers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Lois Lane,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2,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owner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TRASH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TRASH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TRASH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TRASH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garbage area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theinadequate number of trash and recycle recepticles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discard their trash for periods during their TENANCY due to the recepticles not being serviced and emptied enough to deal with the PROPERTY's trash recycling needs.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LOIS LANE‘S REQUEST FOR ADMISSIONS TO DEFENDANT STEVE ROGERS‘S,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0">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