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LOIS LANE, GUARDIAN; BRUCE WAYNE,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TONY STARK, MANAGER; STEVE ROGERS, OWNER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LOIS LANE‘S REQUEST FOR PRODUCTION OF DOCUMENTS AND/OR THINGS FOR INSPECTION TO DEFENDANT STEVE ROGERS,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Lois Lane</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Steve Rogers</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STEVE ROGERS,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Lois Lane requests that Defendant, Steve Rogers,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Lois Lane</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Steve Rogers.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2,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True and correct copies of any and all grant deeds identifying the owner(s) of the PROPERTY, including but not limited to, YOUR ownership and or prior owners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FINANCIAL STATEMENTS pertaining to the PROPERTY since YOU or any entity YOU own or control purchased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VIOLATION NOTICES pertaining to the PROPERTY since YOU or any entity YOU own or control purchased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employment of any and all personnel involved with YOUR PROPERTY in any way during that time that YOU owned the PROPERTY, including but not limited to brokers, real estate agents, caretakers, managers, PROPERTY managers, contractors, construction workers, plumbers, electricians, maintenance workers, security guards, and receptionists.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sent and received between YOU and any employee regarding the management of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homeowner’s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alll DOCUMENTS relating to Plaintiff’s complaints about trash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trash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trash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trash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trash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inadequate number of receptacles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inadequate number of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inadequate number of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inadequate number of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inadequate number of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improperly servicing emptying receptacles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improperly servicing emptying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improperly servicing emptying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improperly servicing emptying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improperly servicing emptying receptacles issues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LOIS LANE‘S REQUEST FOR PRODUCTION OF DOCUMENTS AND/OR THINGS FOR INSPECTION TO DEFENDANT STEVE ROGERS‘S,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