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rPr>
      </w:pPr>
      <w:r>
        <w:rPr>
          <w:b/>
        </w:rPr>
        <w:t>Bacenr: pacote em R para download e análise de dados do Banco Central do Brasil</w:t>
      </w:r>
    </w:p>
    <w:p>
      <w:pPr>
        <w:pStyle w:val="Normal"/>
        <w:spacing w:lineRule="auto" w:line="240"/>
        <w:rPr/>
      </w:pPr>
      <w:r>
        <w:rPr/>
      </w:r>
    </w:p>
    <w:p>
      <w:pPr>
        <w:pStyle w:val="Normal"/>
        <w:spacing w:lineRule="auto" w:line="240"/>
        <w:rPr/>
      </w:pPr>
      <w:r>
        <w:rPr/>
      </w:r>
    </w:p>
    <w:p>
      <w:pPr>
        <w:pStyle w:val="Normal"/>
        <w:spacing w:lineRule="auto" w:line="240"/>
        <w:jc w:val="center"/>
        <w:rPr>
          <w:b/>
          <w:sz w:val="18"/>
        </w:rPr>
      </w:pPr>
      <w:r>
        <w:rPr/>
        <w:t>Ricardo Theodoro</w:t>
      </w:r>
      <w:r>
        <w:rPr/>
        <w:t>¹*;</w:t>
      </w:r>
      <w:r>
        <w:rPr>
          <w:vertAlign w:val="superscript"/>
        </w:rPr>
        <w:t xml:space="preserve"> </w:t>
      </w:r>
      <w:r>
        <w:rPr/>
        <w:t>nome completo Walter Mesquita Filho</w:t>
      </w:r>
      <w:r>
        <w:rPr>
          <w:vertAlign w:val="superscript"/>
        </w:rPr>
        <w:t>2</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sz w:val="18"/>
          <w:szCs w:val="18"/>
          <w:vertAlign w:val="superscript"/>
        </w:rPr>
        <w:t>1</w:t>
      </w:r>
      <w:r>
        <w:rPr/>
        <w:t xml:space="preserve"> </w:t>
      </w:r>
      <w:r>
        <w:rPr>
          <w:sz w:val="18"/>
          <w:szCs w:val="18"/>
        </w:rPr>
        <w:t>Universidade de São Paulo. Doutorando em Controladoria e Contabilidade. Avenida Bandeirantes, 3900 – Monte Alegre; 14040-905    Ribeirão Preto, São Paulo, Brasil</w:t>
      </w:r>
    </w:p>
    <w:p>
      <w:pPr>
        <w:pStyle w:val="Normal"/>
        <w:spacing w:lineRule="auto" w:line="240"/>
        <w:jc w:val="left"/>
        <w:rPr>
          <w:highlight w:val="none"/>
          <w:shd w:fill="FFFF00" w:val="clear"/>
        </w:rPr>
      </w:pPr>
      <w:r>
        <w:rPr>
          <w:sz w:val="18"/>
          <w:szCs w:val="18"/>
          <w:shd w:fill="FFFF00" w:val="clear"/>
          <w:vertAlign w:val="superscript"/>
        </w:rPr>
        <w:t xml:space="preserve">2 </w:t>
      </w:r>
      <w:r>
        <w:rPr>
          <w:sz w:val="18"/>
          <w:szCs w:val="18"/>
          <w:shd w:fill="FFFF00" w:val="clear"/>
        </w:rPr>
        <w:t>Nome da Empresa ou Instituição (opcional). Titulação ou função ou departamento. Endereço completo (pessoal ou profissional) – Bairro; 00000-000    Cidade, Estado, País</w:t>
      </w:r>
    </w:p>
    <w:p>
      <w:pPr>
        <w:pStyle w:val="Normal"/>
        <w:spacing w:lineRule="auto" w:line="240"/>
        <w:jc w:val="left"/>
        <w:rPr>
          <w:sz w:val="18"/>
          <w:szCs w:val="18"/>
        </w:rPr>
      </w:pPr>
      <w:r>
        <w:rPr>
          <w:sz w:val="18"/>
          <w:szCs w:val="18"/>
        </w:rPr>
        <w:t>*</w:t>
      </w:r>
      <w:bookmarkStart w:id="0" w:name="_Hlk33948379"/>
      <w:bookmarkStart w:id="1" w:name="_Hlk33885760"/>
      <w:r>
        <w:rPr>
          <w:sz w:val="18"/>
          <w:szCs w:val="18"/>
        </w:rPr>
        <w:t>autor correspondente</w:t>
      </w:r>
      <w:bookmarkEnd w:id="1"/>
      <w:r>
        <w:rPr>
          <w:sz w:val="18"/>
          <w:szCs w:val="18"/>
        </w:rPr>
        <w:t xml:space="preserve">: </w:t>
      </w:r>
      <w:bookmarkEnd w:id="0"/>
      <w:r>
        <w:rPr>
          <w:sz w:val="18"/>
          <w:szCs w:val="18"/>
        </w:rPr>
        <w:t>rtheodoro@usp.br</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jc w:val="center"/>
        <w:rPr>
          <w:b/>
        </w:rPr>
      </w:pPr>
      <w:r>
        <w:rPr>
          <w:b/>
        </w:rPr>
        <w:t>Bacenr: pacote em R para download e análise de dados do Banco Central do Brasil</w:t>
      </w:r>
    </w:p>
    <w:p>
      <w:pPr>
        <w:pStyle w:val="Normal"/>
        <w:spacing w:lineRule="auto" w:line="240"/>
        <w:jc w:val="center"/>
        <w:rPr>
          <w:b/>
        </w:rPr>
      </w:pPr>
      <w:r>
        <w:rPr>
          <w:b/>
        </w:rPr>
      </w:r>
    </w:p>
    <w:p>
      <w:pPr>
        <w:pStyle w:val="Normal"/>
        <w:spacing w:lineRule="auto" w:line="240"/>
        <w:jc w:val="left"/>
        <w:rPr>
          <w:b/>
        </w:rPr>
      </w:pPr>
      <w:r>
        <w:rPr>
          <w:b/>
        </w:rPr>
        <w:t xml:space="preserve">Resumo </w:t>
      </w:r>
    </w:p>
    <w:p>
      <w:pPr>
        <w:pStyle w:val="Normal"/>
        <w:spacing w:lineRule="auto" w:line="240"/>
        <w:rPr>
          <w:b/>
        </w:rPr>
      </w:pPr>
      <w:r>
        <w:rPr>
          <w:b/>
        </w:rPr>
      </w:r>
    </w:p>
    <w:p>
      <w:pPr>
        <w:pStyle w:val="Normal"/>
        <w:spacing w:lineRule="auto" w:line="240"/>
        <w:rPr>
          <w:color w:val="000000"/>
        </w:rPr>
      </w:pPr>
      <w:r>
        <w:rPr/>
      </w:r>
    </w:p>
    <w:p>
      <w:pPr>
        <w:pStyle w:val="Normal"/>
        <w:spacing w:lineRule="auto" w:line="360"/>
        <w:rPr>
          <w:b/>
        </w:rPr>
      </w:pPr>
      <w:r>
        <w:rPr>
          <w:b/>
        </w:rPr>
      </w:r>
    </w:p>
    <w:p>
      <w:pPr>
        <w:pStyle w:val="ListParagraph"/>
        <w:spacing w:lineRule="auto" w:line="360"/>
        <w:ind w:left="0"/>
        <w:jc w:val="left"/>
        <w:rPr>
          <w:b/>
        </w:rPr>
      </w:pPr>
      <w:r>
        <w:rPr>
          <w:b/>
        </w:rPr>
        <w:t>Introdução</w:t>
      </w:r>
    </w:p>
    <w:p>
      <w:pPr>
        <w:pStyle w:val="ListParagraph"/>
        <w:spacing w:lineRule="auto" w:line="360"/>
        <w:ind w:left="0"/>
        <w:jc w:val="left"/>
        <w:rPr/>
      </w:pPr>
      <w:r>
        <w:rPr/>
      </w:r>
    </w:p>
    <w:p>
      <w:pPr>
        <w:pStyle w:val="Normal"/>
        <w:spacing w:lineRule="auto" w:line="360"/>
        <w:ind w:firstLine="709"/>
        <w:rPr/>
      </w:pPr>
      <w:r>
        <w:rPr>
          <w:rStyle w:val="normaltextrun"/>
          <w:b w:val="false"/>
          <w:bCs w:val="false"/>
          <w:color w:val="000000"/>
          <w:shd w:fill="FFFFFF" w:val="clear"/>
        </w:rPr>
        <w:t>A pesquisa acadêmica sobre bancos e cooperativas de crédito depende fundamentalmente do acesso a dados financeiros confiáveis, granulares e atualizados, pois são esses dados que permitem investigar eficiência, desempenho, risco e competitividade dessas instituições dentro do sistema financeiro nacional. Diversos estudos já evidenciaram que a análise quantitativa, amparada em bases extensas e precisas, é o meio mais robusto para identificar padrões, testar hipóteses e propor soluções voltadas para o desenvolvimento e regulação do setor bancário e cooperativista. O uso intensivo de dados provenientes de fontes institucionais, como o Banco Central do Brasil, possibilita pesquisas sobre influências das cooperativas de crédito em taxas de juros, análise de liquidez, avaliação de concentração bancária, fusões e incorporações, entre outras questões relevantes para o ambiente financeiro nacional.</w:t>
      </w:r>
    </w:p>
    <w:p>
      <w:pPr>
        <w:pStyle w:val="BodyText"/>
        <w:widowControl/>
        <w:bidi w:val="0"/>
        <w:spacing w:lineRule="auto" w:line="360"/>
        <w:ind w:firstLine="737" w:left="0" w:right="0"/>
        <w:jc w:val="both"/>
        <w:rPr/>
      </w:pPr>
      <w:r>
        <w:rPr/>
        <w:t>​</w:t>
      </w:r>
      <w:r>
        <w:rPr/>
        <w:t>Nesse sentido, o Banco Central do Brasil desempenha papel estratégico ao disponibilizar publicamente uma imensa quantidade de dados, abrangendo desde séries históricas até estatísticas específicas de diferentes segmentos do sistema financeiro, incluindo bancos comerciais, cooperativas de crédito, financeiras não bancárias e postos de atendimento. Essa política de dados abertos democratiza o acesso à informação e promove avanços metodológicos em pesquisas acadêmicas, tornando possível a análise descritiva e inferencial com rigor técnico e respaldada pelas melhores práticas da ciência de dados e da estatística aplicada.</w:t>
      </w:r>
    </w:p>
    <w:p>
      <w:pPr>
        <w:pStyle w:val="BodyText"/>
        <w:widowControl/>
        <w:bidi w:val="0"/>
        <w:spacing w:lineRule="auto" w:line="360"/>
        <w:ind w:firstLine="737" w:left="0" w:right="0"/>
        <w:jc w:val="both"/>
        <w:rPr/>
      </w:pPr>
      <w:r>
        <w:rPr/>
        <w:t>​</w:t>
      </w:r>
      <w:r>
        <w:rPr/>
        <w:t>Contudo, apesar da disponibilidade dos dados, a etapa de coleta e tratamento das informações ainda representa um desafio expressivo para pesquisadores, principalmente aqueles com pouca experiência em programação ou automação. O processo manual demanda tempo, atenção, recursos humanos e está sujeito a inconsistências, duplicidades e erros de digitação, especialmente quando se trata da unificação de múltiplas bases, tratamento de formatos distintos e atualização constante de requisitos regulatórios. A literatura evidencia que a etapa de preparação e limpeza dos dados pode consumir até 80% do tempo de análise, tornando inviável a condução eficiente de estudos em larga escala sem ferramentas adequadas.</w:t>
      </w:r>
    </w:p>
    <w:p>
      <w:pPr>
        <w:pStyle w:val="BodyText"/>
        <w:widowControl/>
        <w:bidi w:val="0"/>
        <w:spacing w:lineRule="auto" w:line="360" w:before="0" w:after="140"/>
        <w:ind w:firstLine="737" w:left="0" w:right="0"/>
        <w:jc w:val="both"/>
        <w:rPr/>
      </w:pPr>
      <w:r>
        <w:rPr/>
        <w:t>​</w:t>
      </w:r>
      <w:r>
        <w:rPr/>
        <w:t>N</w:t>
      </w:r>
      <w:r>
        <w:rPr/>
        <w:t>esse contexto, o desenvolvimento de um pacote em R especializado para baixar, tratar e organizar dados do Banco Central já prontos para análise emerge como uma iniciativa de grande relevância acadêmica e social. Além de automatizar rotinas de coleta e transformação, um pacote bem documentado, com manual de uso e exemplos concretos, amplia o acesso de pesquisadores com pouca experiência técnica, fomenta trabalhos inovadores e garante que a análise dos dados seja realizada de maneira padronizada e confiável. Referências como o BacenAPI (para R) e o BETS já demonstram a eficácia e impacto de soluções “open source” na pesquisa econômica e financeira nacional. O acesso facilitado aos dados permite que mais pessoas investiguem problemas importantes, contribuam para o avanço do conhecimento e subsidiem políticas públicas, mesmo sem profundo conhecimento em programação ou ciência de dados.</w:t>
      </w:r>
    </w:p>
    <w:p>
      <w:pPr>
        <w:pStyle w:val="BodyText"/>
        <w:rPr/>
      </w:pPr>
      <w:r>
        <w:rPr/>
        <w:t>​</w:t>
      </w:r>
    </w:p>
    <w:p>
      <w:pPr>
        <w:pStyle w:val="ListParagraph"/>
        <w:spacing w:lineRule="auto" w:line="360"/>
        <w:ind w:left="0"/>
        <w:rPr>
          <w:b/>
        </w:rPr>
      </w:pPr>
      <w:r>
        <w:rPr>
          <w:b/>
        </w:rPr>
        <w:t>Metodologia</w:t>
      </w:r>
    </w:p>
    <w:p>
      <w:pPr>
        <w:pStyle w:val="ListParagraph"/>
        <w:spacing w:lineRule="auto" w:line="360"/>
        <w:ind w:left="0"/>
        <w:rPr/>
      </w:pPr>
      <w:r>
        <w:rPr/>
      </w:r>
    </w:p>
    <w:p>
      <w:pPr>
        <w:pStyle w:val="Normal"/>
        <w:shd w:val="clear" w:color="auto" w:fill="FFFFFF"/>
        <w:spacing w:lineRule="auto" w:line="360"/>
        <w:ind w:firstLine="709"/>
        <w:rPr>
          <w:rFonts w:eastAsia="Times New Roman"/>
          <w:lang w:eastAsia="pt-BR"/>
        </w:rPr>
      </w:pPr>
      <w:r>
        <w:rPr/>
      </w:r>
    </w:p>
    <w:p>
      <w:pPr>
        <w:pStyle w:val="Normal"/>
        <w:spacing w:lineRule="auto" w:line="360"/>
        <w:rPr>
          <w:color w:val="000000"/>
        </w:rPr>
      </w:pPr>
      <w:r>
        <w:rPr>
          <w:color w:val="000000"/>
        </w:rPr>
      </w:r>
    </w:p>
    <w:p>
      <w:pPr>
        <w:pStyle w:val="ListParagraph"/>
        <w:spacing w:lineRule="auto" w:line="360"/>
        <w:ind w:left="0"/>
        <w:jc w:val="left"/>
        <w:rPr>
          <w:b/>
        </w:rPr>
      </w:pPr>
      <w:r>
        <w:rPr>
          <w:b/>
        </w:rPr>
        <w:t>Resultados e Discussão</w:t>
      </w:r>
    </w:p>
    <w:p>
      <w:pPr>
        <w:pStyle w:val="ListParagraph"/>
        <w:spacing w:lineRule="auto" w:line="360"/>
        <w:ind w:left="0"/>
        <w:jc w:val="left"/>
        <w:rPr>
          <w:b/>
        </w:rPr>
      </w:pPr>
      <w:r>
        <w:rPr>
          <w:b/>
        </w:rPr>
      </w:r>
    </w:p>
    <w:p>
      <w:pPr>
        <w:pStyle w:val="ListParagraph"/>
        <w:spacing w:lineRule="auto" w:line="360"/>
        <w:ind w:firstLine="709" w:left="0"/>
        <w:rPr>
          <w:rStyle w:val="normaltextrun"/>
          <w:color w:val="000000"/>
          <w:shd w:fill="FFFFFF" w:val="clear"/>
        </w:rPr>
      </w:pPr>
      <w:r>
        <w:rPr/>
      </w:r>
    </w:p>
    <w:p>
      <w:pPr>
        <w:pStyle w:val="Normal"/>
        <w:spacing w:lineRule="auto" w:line="360"/>
        <w:rPr>
          <w:color w:val="000000"/>
          <w:shd w:fill="FFFFFF" w:val="clear"/>
        </w:rPr>
      </w:pPr>
      <w:r>
        <w:rPr>
          <w:color w:val="000000"/>
          <w:shd w:fill="FFFFFF" w:val="clear"/>
        </w:rPr>
      </w:r>
    </w:p>
    <w:p>
      <w:pPr>
        <w:pStyle w:val="ListParagraph"/>
        <w:spacing w:lineRule="auto" w:line="360"/>
        <w:ind w:left="0"/>
        <w:rPr>
          <w:b/>
        </w:rPr>
      </w:pPr>
      <w:r>
        <w:rPr>
          <w:b/>
        </w:rPr>
        <w:t>Considerações Finais</w:t>
      </w:r>
    </w:p>
    <w:p>
      <w:pPr>
        <w:pStyle w:val="ListParagraph"/>
        <w:spacing w:lineRule="auto" w:line="360"/>
        <w:ind w:left="0"/>
        <w:jc w:val="left"/>
        <w:rPr/>
      </w:pPr>
      <w:r>
        <w:rPr/>
      </w:r>
    </w:p>
    <w:p>
      <w:pPr>
        <w:pStyle w:val="Normal"/>
        <w:spacing w:lineRule="auto" w:line="360"/>
        <w:ind w:firstLine="708"/>
        <w:rPr>
          <w:rStyle w:val="normaltextrun"/>
          <w:b/>
          <w:color w:val="000000"/>
          <w:shd w:fill="FFFFFF" w:val="clear"/>
        </w:rPr>
      </w:pPr>
      <w:r>
        <w:rPr/>
      </w:r>
    </w:p>
    <w:p>
      <w:pPr>
        <w:pStyle w:val="Normal"/>
        <w:spacing w:lineRule="auto" w:line="360"/>
        <w:rPr/>
      </w:pPr>
      <w:r>
        <w:rPr/>
      </w:r>
    </w:p>
    <w:p>
      <w:pPr>
        <w:pStyle w:val="Normal"/>
        <w:spacing w:lineRule="auto" w:line="360"/>
        <w:rPr>
          <w:b/>
        </w:rPr>
      </w:pPr>
      <w:bookmarkStart w:id="2" w:name="_Hlk33977167"/>
      <w:r>
        <w:rPr>
          <w:b/>
        </w:rPr>
        <w:t>Referências</w:t>
      </w:r>
      <w:bookmarkEnd w:id="2"/>
    </w:p>
    <w:p>
      <w:pPr>
        <w:pStyle w:val="Normal"/>
        <w:spacing w:lineRule="auto" w:line="360"/>
        <w:rPr>
          <w:b/>
        </w:rPr>
      </w:pPr>
      <w:r>
        <w:rPr>
          <w:b/>
        </w:rPr>
      </w:r>
    </w:p>
    <w:p>
      <w:pPr>
        <w:pStyle w:val="Normal"/>
        <w:spacing w:lineRule="auto" w:line="360"/>
        <w:ind w:firstLine="709"/>
        <w:rPr>
          <w:rStyle w:val="normaltextrun"/>
          <w:b/>
          <w:color w:val="000000"/>
          <w:shd w:fill="FFFFFF" w:val="clear"/>
        </w:rPr>
      </w:pPr>
      <w:r>
        <w:rPr/>
      </w:r>
    </w:p>
    <w:p>
      <w:pPr>
        <w:pStyle w:val="Normal"/>
        <w:spacing w:lineRule="auto" w:line="360"/>
        <w:rPr/>
      </w:pPr>
      <w:r>
        <w:rPr/>
      </w:r>
    </w:p>
    <w:p>
      <w:pPr>
        <w:pStyle w:val="Normal"/>
        <w:spacing w:lineRule="auto" w:line="360"/>
        <w:rPr>
          <w:b/>
        </w:rPr>
      </w:pPr>
      <w:r>
        <w:rPr>
          <w:b/>
        </w:rPr>
        <w:t xml:space="preserve">Apêndice ou Anexo </w:t>
      </w:r>
      <w:r>
        <w:rPr/>
        <w:t>(opcional)</w:t>
      </w:r>
    </w:p>
    <w:p>
      <w:pPr>
        <w:pStyle w:val="Normal"/>
        <w:spacing w:lineRule="auto" w:line="360"/>
        <w:rPr/>
      </w:pPr>
      <w:r>
        <w:rPr/>
      </w:r>
    </w:p>
    <w:p>
      <w:pPr>
        <w:pStyle w:val="Normal"/>
        <w:spacing w:lineRule="auto" w:line="360"/>
        <w:ind w:firstLine="709"/>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1418" w:footer="709" w:bottom="1418"/>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ArialM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7">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3" y="0"/>
              <wp:lineTo x="-3" y="20679"/>
              <wp:lineTo x="21029" y="20679"/>
              <wp:lineTo x="21029" y="0"/>
              <wp:lineTo x="-3" y="0"/>
            </wp:wrapPolygon>
          </wp:wrapThrough>
          <wp:docPr id="1"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pic:spPr>
              </pic:pic>
            </a:graphicData>
          </a:graphic>
        </wp:anchor>
      </w:drawing>
    </w:r>
    <w:r>
      <w:rPr>
        <w:sz w:val="16"/>
        <w:szCs w:val="17"/>
      </w:rPr>
      <w:t xml:space="preserve">Trabalho de Conclusão de Curso apresentado para obtenção do título de especialista em </w:t>
    </w:r>
    <w:r>
      <w:rPr>
        <w:sz w:val="16"/>
        <w:szCs w:val="17"/>
      </w:rPr>
      <w:t>Data Science e Analytics</w:t>
    </w:r>
    <w:r>
      <w:rPr>
        <w:sz w:val="16"/>
        <w:szCs w:val="17"/>
      </w:rPr>
      <w:t xml:space="preserve"> – </w:t>
    </w:r>
    <w:r>
      <w:rPr>
        <w:sz w:val="16"/>
        <w:szCs w:val="17"/>
      </w:rPr>
      <w:t>2026</w:t>
    </w:r>
  </w:p>
  <w:p>
    <w:pPr>
      <w:pStyle w:val="Header"/>
      <w:tabs>
        <w:tab w:val="clear" w:pos="4252"/>
        <w:tab w:val="clear" w:pos="8504"/>
        <w:tab w:val="left" w:pos="1785" w:leader="none"/>
      </w:tabs>
      <w:rPr/>
    </w:pPr>
    <w:r>
      <mc:AlternateContent>
        <mc:Choice Requires="wps">
          <w:drawing>
            <wp:anchor behindDoc="1" distT="0" distB="0" distL="0" distR="0" simplePos="0" locked="0" layoutInCell="0" allowOverlap="1" relativeHeight="4" wp14:anchorId="34FDC6CC">
              <wp:simplePos x="0" y="0"/>
              <wp:positionH relativeFrom="margin">
                <wp:align>right</wp:align>
              </wp:positionH>
              <wp:positionV relativeFrom="paragraph">
                <wp:posOffset>106680</wp:posOffset>
              </wp:positionV>
              <wp:extent cx="5753100" cy="0"/>
              <wp:effectExtent l="1905" t="1905" r="1905" b="1905"/>
              <wp:wrapNone/>
              <wp:docPr id="2" name="Conector reto 844941520"/>
              <a:graphic xmlns:a="http://schemas.openxmlformats.org/drawingml/2006/main">
                <a:graphicData uri="http://schemas.microsoft.com/office/word/2010/wordprocessingShape">
                  <wps:wsp>
                    <wps:cNvSpPr/>
                    <wps:spPr>
                      <a:xfrm>
                        <a:off x="0" y="0"/>
                        <a:ext cx="5753160" cy="0"/>
                      </a:xfrm>
                      <a:prstGeom prst="line">
                        <a:avLst/>
                      </a:prstGeom>
                      <a:ln w="3175">
                        <a:solidFill>
                          <a:srgbClr val="000000">
                            <a:lumMod val="65000"/>
                            <a:lumOff val="35000"/>
                          </a:srgbClr>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4pt" to="453.4pt,8.4pt" ID="Conector reto 844941520" stroked="t" o:allowincell="f" style="position:absolute;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7">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3" y="0"/>
              <wp:lineTo x="-3" y="20679"/>
              <wp:lineTo x="21029" y="20679"/>
              <wp:lineTo x="21029" y="0"/>
              <wp:lineTo x="-3" y="0"/>
            </wp:wrapPolygon>
          </wp:wrapThrough>
          <wp:docPr id="3"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pic:spPr>
              </pic:pic>
            </a:graphicData>
          </a:graphic>
        </wp:anchor>
      </w:drawing>
    </w:r>
    <w:r>
      <w:rPr>
        <w:sz w:val="16"/>
        <w:szCs w:val="17"/>
      </w:rPr>
      <w:t xml:space="preserve">Trabalho de Conclusão de Curso apresentado para obtenção do título de especialista em </w:t>
    </w:r>
    <w:r>
      <w:rPr>
        <w:sz w:val="16"/>
        <w:szCs w:val="17"/>
      </w:rPr>
      <w:t>Data Science e Analytics</w:t>
    </w:r>
    <w:r>
      <w:rPr>
        <w:sz w:val="16"/>
        <w:szCs w:val="17"/>
      </w:rPr>
      <w:t xml:space="preserve"> – </w:t>
    </w:r>
    <w:r>
      <w:rPr>
        <w:sz w:val="16"/>
        <w:szCs w:val="17"/>
      </w:rPr>
      <w:t>2026</w:t>
    </w:r>
  </w:p>
  <w:p>
    <w:pPr>
      <w:pStyle w:val="Header"/>
      <w:tabs>
        <w:tab w:val="clear" w:pos="4252"/>
        <w:tab w:val="clear" w:pos="8504"/>
        <w:tab w:val="left" w:pos="1785" w:leader="none"/>
      </w:tabs>
      <w:rPr/>
    </w:pPr>
    <w:r>
      <mc:AlternateContent>
        <mc:Choice Requires="wps">
          <w:drawing>
            <wp:anchor behindDoc="1" distT="0" distB="0" distL="0" distR="0" simplePos="0" locked="0" layoutInCell="0" allowOverlap="1" relativeHeight="4" wp14:anchorId="34FDC6CC">
              <wp:simplePos x="0" y="0"/>
              <wp:positionH relativeFrom="margin">
                <wp:align>right</wp:align>
              </wp:positionH>
              <wp:positionV relativeFrom="paragraph">
                <wp:posOffset>106680</wp:posOffset>
              </wp:positionV>
              <wp:extent cx="5753100" cy="0"/>
              <wp:effectExtent l="1905" t="1905" r="1905" b="1905"/>
              <wp:wrapNone/>
              <wp:docPr id="4" name="Conector reto 844941520"/>
              <a:graphic xmlns:a="http://schemas.openxmlformats.org/drawingml/2006/main">
                <a:graphicData uri="http://schemas.microsoft.com/office/word/2010/wordprocessingShape">
                  <wps:wsp>
                    <wps:cNvSpPr/>
                    <wps:spPr>
                      <a:xfrm>
                        <a:off x="0" y="0"/>
                        <a:ext cx="5753160" cy="0"/>
                      </a:xfrm>
                      <a:prstGeom prst="line">
                        <a:avLst/>
                      </a:prstGeom>
                      <a:ln w="3175">
                        <a:solidFill>
                          <a:srgbClr val="000000">
                            <a:lumMod val="65000"/>
                            <a:lumOff val="35000"/>
                          </a:srgbClr>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4pt" to="453.4pt,8.4pt" ID="Conector reto 844941520" stroked="t" o:allowincell="f" style="position:absolute;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uiPriority w:val="99"/>
    <w:qFormat/>
    <w:rsid w:val="005f5feb"/>
    <w:rPr/>
  </w:style>
  <w:style w:type="character" w:styleId="RodapChar" w:customStyle="1">
    <w:name w:val="Rodapé Char"/>
    <w:basedOn w:val="DefaultParagraphFont"/>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9a1ffe"/>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bidi w:val="0"/>
      <w:spacing w:lineRule="auto" w:line="240" w:before="0" w:after="0"/>
      <w:jc w:val="left"/>
    </w:pPr>
    <w:rPr>
      <w:rFonts w:ascii="Arial" w:hAnsi="Arial" w:eastAsia="Calibri" w:cs="Arial" w:eastAsiaTheme="minorHAnsi"/>
      <w:color w:val="auto"/>
      <w:kern w:val="0"/>
      <w:sz w:val="22"/>
      <w:szCs w:val="22"/>
      <w:lang w:val="pt-BR" w:eastAsia="en-US" w:bidi="ar-SA"/>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Application>LibreOffice/24.2.7.2$Linux_X86_64 LibreOffice_project/420$Build-2</Application>
  <AppVersion>15.0000</AppVersion>
  <Pages>3</Pages>
  <Words>559</Words>
  <Characters>3392</Characters>
  <CharactersWithSpaces>3945</CharactersWithSpaces>
  <Paragraphs>21</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2024-05-27T13:50:00Z</dcterms:created>
  <dc:creator>thiago</dc:creator>
  <dc:description/>
  <dc:language>pt-BR</dc:language>
  <cp:lastModifiedBy/>
  <cp:lastPrinted>2014-09-18T13:37:00Z</cp:lastPrinted>
  <dcterms:modified xsi:type="dcterms:W3CDTF">2025-10-13T23:24:13Z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