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sz w:val="18"/>
          <w:szCs w:val="18"/>
          <w:shd w:fill="FFFF00" w:val="clear"/>
          <w:vertAlign w:val="superscript"/>
        </w:rPr>
        <w:t xml:space="preserve">2 </w:t>
      </w:r>
      <w:r>
        <w:rPr>
          <w:sz w:val="18"/>
          <w:szCs w:val="18"/>
          <w:shd w:fill="FFFF00" w:val="clear"/>
        </w:rPr>
        <w:t>Nome da Empresa ou Instituição (opcional). Titulação ou função ou departamento. Endereço completo (pessoal ou profissional) – Bairro; 00000-000    Cidade, Estado, País</w:t>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spacing w:lineRule="auto" w:line="240"/>
        <w:rPr>
          <w:b/>
          <w:u w:val="double"/>
        </w:rPr>
      </w:pPr>
      <w:r>
        <w:rPr>
          <w:b/>
          <w:u w:val="double"/>
        </w:rPr>
      </w:r>
    </w:p>
    <w:p>
      <w:pPr>
        <w:pStyle w:val="Normal"/>
        <w:spacing w:lineRule="auto" w:line="240"/>
        <w:rPr>
          <w:color w:val="000000"/>
        </w:rPr>
      </w:pPr>
      <w:r>
        <w:rPr>
          <w:color w:val="000000"/>
        </w:rPr>
      </w:r>
    </w:p>
    <w:p>
      <w:pPr>
        <w:pStyle w:val="Normal"/>
        <w:spacing w:lineRule="auto" w:line="360"/>
        <w:rPr>
          <w:b/>
        </w:rPr>
      </w:pPr>
      <w:r>
        <w:rPr>
          <w:b/>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w:t>
      </w:r>
      <w:r>
        <w:rPr/>
        <w:t>Pacotes já existentes</w:t>
      </w:r>
      <w:r>
        <w:rPr/>
        <w:t xml:space="preserve"> como o BacenAPI</w:t>
      </w:r>
      <w:r>
        <w:rPr>
          <w:rStyle w:val="FootnoteReference"/>
        </w:rPr>
        <w:footnoteReference w:id="2"/>
      </w:r>
      <w:r>
        <w:rPr/>
        <w:t xml:space="preserve"> e o BETS</w:t>
      </w:r>
      <w:r>
        <w:rPr>
          <w:rStyle w:val="FootnoteReference"/>
        </w:rPr>
        <w:footnoteReference w:id="3"/>
      </w:r>
      <w:r>
        <w:rPr/>
        <w:t xml:space="preserve"> já demonstram que existe uma necessidade de soluções “open source” para a pesquisa econômica e financeira nacional. O acesso facilitado aos dados permite que mais pessoas investiguem problemas importantes, contribuam para o avanço do conhecimento e </w:t>
      </w:r>
      <w:r>
        <w:rPr/>
        <w:t>geram resultados com potenciais de pautar</w:t>
      </w:r>
      <w:r>
        <w:rPr/>
        <w:t xml:space="preserve"> políticas públicas, mesmo sem profundo conhecimento em programação.</w:t>
      </w:r>
    </w:p>
    <w:p>
      <w:pPr>
        <w:pStyle w:val="BodyText"/>
        <w:widowControl/>
        <w:bidi w:val="0"/>
        <w:spacing w:lineRule="auto" w:line="360" w:before="0" w:after="140"/>
        <w:ind w:firstLine="737" w:left="0" w:right="0"/>
        <w:jc w:val="both"/>
        <w:rPr/>
      </w:pPr>
      <w:r>
        <w:rPr/>
        <w:t xml:space="preserve">Tendo em vista </w:t>
      </w:r>
      <w:r>
        <w:rPr/>
        <w:t>os</w:t>
      </w:r>
      <w:r>
        <w:rPr/>
        <w:t xml:space="preserve"> pontos </w:t>
      </w:r>
      <w:r>
        <w:rPr/>
        <w:t>apresentados</w:t>
      </w:r>
      <w:r>
        <w:rPr/>
        <w:t xml:space="preserve">, o objetivo deste trabalho foi criar um pacote em R, </w:t>
      </w:r>
      <w:r>
        <w:rPr/>
        <w:t>nomeado de bacenR,</w:t>
      </w:r>
      <w:r>
        <w:rPr/>
        <w:t xml:space="preserve"> para baixar informações sobre Instruções Normativas </w:t>
      </w:r>
      <w:r>
        <w:rPr/>
        <w:t>que regem a regulação e fiscalização das</w:t>
      </w:r>
      <w:r>
        <w:rPr/>
        <w:t xml:space="preserve"> instituições financeiras e os Balanços e Balancetes d</w:t>
      </w:r>
      <w:r>
        <w:rPr/>
        <w:t>as mesmas</w:t>
      </w:r>
      <w:r>
        <w:rPr/>
        <w:t xml:space="preserve">, de forma que os dados baixados sejam facilmente tratados e organizados. </w:t>
      </w:r>
    </w:p>
    <w:p>
      <w:pPr>
        <w:pStyle w:val="BodyText"/>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O desenvolvimento do pacote ocorreu em etapas. Inicialmente,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Emphasis"/>
          <w:rStyle w:val="FootnoteReference"/>
          <w:i w:val="false"/>
          <w:iCs w:val="false"/>
        </w:rPr>
        <w:footnoteReference w:id="4"/>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 xml:space="preserve">Na sequência, procedeu-se à análise dos componentes estruturais do pacote, </w:t>
      </w:r>
      <w:r>
        <w:rPr/>
        <w:t xml:space="preserve">que são compostos pelo </w:t>
      </w:r>
      <w:r>
        <w:rPr/>
        <w:t xml:space="preserve">código-fonte, </w:t>
      </w:r>
      <w:r>
        <w:rPr/>
        <w:t xml:space="preserve">pela </w:t>
      </w:r>
      <w:r>
        <w:rPr/>
        <w:t xml:space="preserve">bases de dados, </w:t>
      </w:r>
      <w:r>
        <w:rPr/>
        <w:t xml:space="preserve">pelos </w:t>
      </w:r>
      <w:r>
        <w:rPr/>
        <w:t xml:space="preserve">diretórios e </w:t>
      </w:r>
      <w:r>
        <w:rPr/>
        <w:t xml:space="preserve">pelas </w:t>
      </w:r>
      <w:r>
        <w:rPr/>
        <w:t xml:space="preserve">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w:t>
      </w:r>
      <w:r>
        <w:rPr/>
        <w:t>Como, por exemplo, os pacotes que o usuário precisa ter instalado para que o bacenR funcione, são:</w:t>
      </w:r>
      <w:r>
        <w:rPr/>
        <w:t xml:space="preserve"> `dplyr`, `fs`, `glue`, `httr`, `janitor`,  `jsonlite`, `lifecycle`, `purrr`, `readr`, `rlang`, `stringr`, `tibble`, `tidyr`, `tools`, `utils` </w:t>
      </w:r>
      <w:r>
        <w:rPr/>
        <w:t>e `</w:t>
      </w:r>
      <w:r>
        <w:rPr/>
        <w:t xml:space="preserve">xml2`. </w:t>
      </w:r>
      <w:r>
        <w:rPr/>
        <w:t>Além disso, o R precisa estar na versão 4.1 ou superior.</w:t>
      </w:r>
    </w:p>
    <w:p>
      <w:pPr>
        <w:pStyle w:val="BodyText"/>
        <w:widowControl/>
        <w:suppressAutoHyphens w:val="true"/>
        <w:bidi w:val="0"/>
        <w:spacing w:lineRule="auto" w:line="360" w:before="0" w:after="140"/>
        <w:ind w:firstLine="680" w:left="0" w:right="0"/>
        <w:jc w:val="both"/>
        <w:rPr/>
      </w:pPr>
      <w:r>
        <w:rPr/>
        <w:t xml:space="preserve">Com a estrutura final consolidada, iniciou-se a fase de testes. Cada função foi submetida a </w:t>
      </w:r>
      <w:r>
        <w:rPr/>
        <w:t>testes</w:t>
      </w:r>
      <w:r>
        <w:rPr/>
        <w:t xml:space="preserve"> individuais </w:t>
      </w:r>
      <w:r>
        <w:rPr/>
        <w:t>com a utilização dos pacotes `testethat` e `devtools`</w:t>
      </w:r>
      <w:r>
        <w:rPr/>
        <w:t>,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w:t>
      </w:r>
      <w:r>
        <w:rPr/>
        <w:t>com a ajuda do pacote `usethis`</w:t>
      </w:r>
      <w:r>
        <w:rPr/>
        <w:t>.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Emphasis"/>
          <w:rStyle w:val="FootnoteReference"/>
          <w:i w:val="false"/>
          <w:iCs w:val="false"/>
        </w:rPr>
        <w:footnoteReference w:id="5"/>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 – Beta Test</w:t>
      </w:r>
      <w:r>
        <w:rPr/>
        <w:t xml:space="preserve">, foi classificada como versão beta, uma vez que, apesar dos testes realizados, ainda poderiam ser identificados erros residuais. Para ampliar a fase de validação, o pacote foi também divulgado em redes sociais (WhatsApp, Twitter/X e LinkedIn), juntamente com um formulário destinado à coleta das primeiras impressões dos usuários. As informações obtidas por meio desse instrumento servirão de subsídio para a identificação de falhas, proposição de melhorias e definição de novas funcionalidades a serem incorporadas. </w:t>
      </w:r>
      <w:r>
        <w:rPr/>
        <w:t>O usuário também pode dar sua opinião, tirar dúvidas e sugerir melhorias através das “issues” do “Github”</w:t>
      </w:r>
      <w:r>
        <w:rPr>
          <w:rStyle w:val="FootnoteReference"/>
        </w:rPr>
        <w:footnoteReference w:id="6"/>
      </w:r>
      <w:r>
        <w:rPr/>
        <w:t>.</w:t>
      </w:r>
    </w:p>
    <w:p>
      <w:pPr>
        <w:pStyle w:val="BodyText"/>
        <w:widowControl/>
        <w:suppressAutoHyphens w:val="true"/>
        <w:bidi w:val="0"/>
        <w:spacing w:lineRule="auto" w:line="360" w:before="0" w:after="140"/>
        <w:ind w:firstLine="680" w:left="0" w:right="0"/>
        <w:jc w:val="both"/>
        <w:rPr/>
      </w:pPr>
      <w:r>
        <w:rPr/>
        <w:t>Mesmo em fase beta, o pacote foi submetido à avaliação do “</w:t>
      </w:r>
      <w:r>
        <w:rPr>
          <w:rStyle w:val="Strong"/>
          <w:b w:val="false"/>
          <w:bCs w:val="false"/>
        </w:rPr>
        <w:t xml:space="preserve">Comprehensive R Archive Network” </w:t>
      </w:r>
      <w:r>
        <w:rPr>
          <w:rStyle w:val="Strong"/>
          <w:b w:val="false"/>
          <w:bCs w:val="false"/>
        </w:rPr>
        <w:t>[</w:t>
      </w:r>
      <w:r>
        <w:rPr>
          <w:rStyle w:val="Strong"/>
          <w:b w:val="false"/>
          <w:bCs w:val="false"/>
        </w:rPr>
        <w:t>CRAN</w:t>
      </w:r>
      <w:r>
        <w:rPr>
          <w:rStyle w:val="Strong"/>
          <w:b w:val="false"/>
          <w:bCs w:val="false"/>
        </w:rPr>
        <w:t>]</w:t>
      </w:r>
      <w:r>
        <w:rPr/>
        <w:t xml:space="preserve">, repositório oficial da linguagem R, </w:t>
      </w:r>
      <w:r>
        <w:rPr/>
        <w:t xml:space="preserve">utilizando o pacote `rhub`, </w:t>
      </w:r>
      <w:r>
        <w:rPr/>
        <w:t>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a criação do pacote.</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normaltextrun"/>
          <w:rStyle w:val="FootnoteReference"/>
          <w:color w:val="000000"/>
          <w:shd w:fill="FFFFFF" w:val="clear"/>
        </w:rPr>
        <w:footnoteReference w:id="7"/>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idioma escolhido para o pacote foi o inglês, pois foi considerado que através dele seria possível alcançar um maior número de pessoas. Entretanto, as mensagens de erro, e algumas instruções também foram adicionadas em português para facilitar o uso de brasileiros.</w:t>
      </w:r>
    </w:p>
    <w:p>
      <w:pPr>
        <w:pStyle w:val="ListParagraph"/>
        <w:bidi w:val="0"/>
        <w:spacing w:lineRule="auto" w:line="360"/>
        <w:ind w:firstLine="709" w:left="0"/>
        <w:jc w:val="both"/>
        <w:rPr/>
      </w:pPr>
      <w:r>
        <w:rPr>
          <w:rStyle w:val="normaltextrun"/>
          <w:color w:val="000000"/>
          <w:shd w:fill="FFFFFF" w:val="clear"/>
        </w:rPr>
        <w:t xml:space="preserve">Seguindo o que foi estipulado pelo </w:t>
      </w:r>
      <w:r>
        <w:rPr>
          <w:rStyle w:val="normaltextrun"/>
          <w:color w:val="000000"/>
          <w:shd w:fill="FFFFFF" w:val="clear"/>
        </w:rPr>
        <w:t>cronograma das tarefas, as primeiras funções desenvolvidas foram: `download_normative_data()`, `download_normative_txt()`, `</w:t>
      </w:r>
      <w:r>
        <w:rPr>
          <w:rStyle w:val="normaltextrun"/>
        </w:rPr>
        <w:t>download_balance_sheets</w:t>
      </w:r>
      <w:r>
        <w:rPr>
          <w:rStyle w:val="normaltextrun"/>
        </w:rPr>
        <w:t>()` e</w:t>
      </w:r>
      <w:r>
        <w:rPr>
          <w:rStyle w:val="normaltextrun"/>
          <w:color w:val="000000"/>
          <w:shd w:fill="FFFFFF" w:val="clear"/>
        </w:rPr>
        <w:t xml:space="preserve"> `treatment_balance_sheets</w:t>
      </w:r>
      <w:r>
        <w:rPr>
          <w:rStyle w:val="normaltextrun"/>
          <w:color w:val="000000"/>
          <w:shd w:fill="FFFFFF" w:val="clear"/>
        </w:rPr>
        <w:t>()`. Após o pacote ser instalado, a documentação de cada função poderá ser dentro do próprio R, conforme exemplo da Figura 2.</w:t>
      </w:r>
    </w:p>
    <w:p>
      <w:pPr>
        <w:pStyle w:val="ListParagraph"/>
        <w:spacing w:lineRule="auto" w:line="360"/>
        <w:ind w:firstLine="709" w:left="0"/>
        <w:jc w:val="both"/>
        <w:rPr/>
      </w:pPr>
      <w:r>
        <w:rPr/>
        <w:drawing>
          <wp:anchor behindDoc="0" distT="0" distB="0" distL="0" distR="0" simplePos="0" locked="0" layoutInCell="0" allowOverlap="1" relativeHeight="22">
            <wp:simplePos x="0" y="0"/>
            <wp:positionH relativeFrom="column">
              <wp:posOffset>1316990</wp:posOffset>
            </wp:positionH>
            <wp:positionV relativeFrom="paragraph">
              <wp:posOffset>147955</wp:posOffset>
            </wp:positionV>
            <wp:extent cx="3684905" cy="4376420"/>
            <wp:effectExtent l="0" t="0" r="0" b="0"/>
            <wp:wrapSquare wrapText="largest"/>
            <wp:docPr id="2"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3" descr=""/>
                    <pic:cNvPicPr>
                      <a:picLocks noChangeAspect="1" noChangeArrowheads="1"/>
                    </pic:cNvPicPr>
                  </pic:nvPicPr>
                  <pic:blipFill>
                    <a:blip r:embed="rId3"/>
                    <a:srcRect l="0" t="9436" r="0" b="0"/>
                    <a:stretch>
                      <a:fillRect/>
                    </a:stretch>
                  </pic:blipFill>
                  <pic:spPr bwMode="auto">
                    <a:xfrm>
                      <a:off x="0" y="0"/>
                      <a:ext cx="3684905" cy="4376420"/>
                    </a:xfrm>
                    <a:prstGeom prst="rect">
                      <a:avLst/>
                    </a:prstGeom>
                  </pic:spPr>
                </pic:pic>
              </a:graphicData>
            </a:graphic>
          </wp:anchor>
        </w:drawing>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Figura 2. Exemplo da documentação da função `download_normative_data()`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`download_normative_data()`:  Baixa os atos normativos do Banco Central do Brasil (BCB) por termos e janela de datas.</w:t>
      </w:r>
    </w:p>
    <w:p>
      <w:pPr>
        <w:pStyle w:val="ListParagraph"/>
        <w:numPr>
          <w:ilvl w:val="0"/>
          <w:numId w:val="1"/>
        </w:numPr>
        <w:bidi w:val="0"/>
        <w:spacing w:lineRule="auto" w:line="360"/>
        <w:jc w:val="both"/>
        <w:rPr/>
      </w:pPr>
      <w:r>
        <w:rPr>
          <w:rStyle w:val="normaltextrun"/>
        </w:rPr>
        <w:t>`download_normative_txt()`: Baixa o texto dos atos normativos do Banco Central do Brasil (BCB), de acordo o data.frame gerado pela função [download_normative_data()]</w:t>
      </w:r>
    </w:p>
    <w:p>
      <w:pPr>
        <w:pStyle w:val="ListParagraph"/>
        <w:numPr>
          <w:ilvl w:val="0"/>
          <w:numId w:val="1"/>
        </w:numPr>
        <w:bidi w:val="0"/>
        <w:spacing w:lineRule="auto" w:line="360"/>
        <w:jc w:val="both"/>
        <w:rPr/>
      </w:pPr>
      <w:r>
        <w:rPr>
          <w:rStyle w:val="normaltextrun"/>
        </w:rPr>
        <w:t>`</w:t>
      </w:r>
      <w:r>
        <w:rPr>
          <w:rStyle w:val="normaltextrun"/>
        </w:rPr>
        <w:t>download_balance_sheets</w:t>
      </w:r>
      <w:r>
        <w:rPr>
          <w:rStyle w:val="normaltextrun"/>
        </w:rPr>
        <w:t>()`: Baixa os balanços e balancetes das instituições financeiras, por ano e mês e tipo do documento, presentes no Banco Central do Brasil (BCB)</w:t>
      </w:r>
    </w:p>
    <w:p>
      <w:pPr>
        <w:pStyle w:val="ListParagraph"/>
        <w:numPr>
          <w:ilvl w:val="0"/>
          <w:numId w:val="1"/>
        </w:numPr>
        <w:bidi w:val="0"/>
        <w:spacing w:lineRule="auto" w:line="360"/>
        <w:jc w:val="both"/>
        <w:rPr/>
      </w:pPr>
      <w:r>
        <w:rPr>
          <w:rStyle w:val="normaltextrun"/>
        </w:rPr>
        <w:t>`treatment_balance_sheets</w:t>
      </w:r>
      <w:r>
        <w:rPr>
          <w:rStyle w:val="normaltextrun"/>
        </w:rPr>
        <w:t>()`: Processa e organiza os balanços baixados do BCB pela função [download_balance_sheets()]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w:t>
      </w:r>
      <w:r>
        <w:rPr>
          <w:rStyle w:val="normaltextrun"/>
        </w:rPr>
        <w:t xml:space="preserve">General Public License” </w:t>
      </w:r>
      <w:r>
        <w:rPr>
          <w:rStyle w:val="normaltextrun"/>
        </w:rPr>
        <w:t>3 [</w:t>
      </w:r>
      <w:r>
        <w:rPr>
          <w:rStyle w:val="normaltextrun"/>
        </w:rPr>
        <w:t>GPL-3.0</w:t>
      </w:r>
      <w:r>
        <w:rPr>
          <w:rStyle w:val="normaltextrun"/>
        </w:rPr>
        <w:t>]</w:t>
      </w:r>
      <w:r>
        <w:rPr>
          <w:rStyle w:val="normaltextrun"/>
          <w:rStyle w:val="FootnoteReference"/>
        </w:rPr>
        <w:footnoteReference w:id="8"/>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Caso o pacote seja utilizado para elaboração de algum artigo, trabalho ou livro, ele deverá ser referenciado de conforme .bib abaixo:</w:t>
        <w:br/>
        <w:br/>
        <w:t>bibentry(</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bibtype = "Article",</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title = "bacenR: Tools to Access Data from Banco Central do Brasil",</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author = "Ricardo Theodoro",</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journal = "github",</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year = "2025",</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  </w:t>
      </w:r>
      <w:r>
        <w:rPr>
          <w:rStyle w:val="normaltextrun"/>
          <w:color w:val="000000"/>
          <w:shd w:fill="FFFFFF" w:val="clear"/>
        </w:rPr>
        <w:t>url = "https://github.com/rtheodoro/bacenR"</w:t>
      </w:r>
    </w:p>
    <w:p>
      <w:pPr>
        <w:pStyle w:val="ListParagraph"/>
        <w:spacing w:lineRule="auto" w:line="360"/>
        <w:ind w:firstLine="709" w:left="0"/>
        <w:rPr>
          <w:rStyle w:val="normaltextrun"/>
          <w:color w:val="000000"/>
          <w:shd w:fill="FFFFFF" w:val="clear"/>
        </w:rPr>
      </w:pPr>
      <w:r>
        <w:rPr>
          <w:rStyle w:val="normaltextrun"/>
          <w:color w:val="000000"/>
          <w:shd w:fill="FFFFFF" w:val="clear"/>
        </w:rPr>
        <w:t>)</w:t>
      </w:r>
    </w:p>
    <w:p>
      <w:pPr>
        <w:pStyle w:val="ListParagraph"/>
        <w:spacing w:lineRule="auto" w:line="360"/>
        <w:ind w:hanging="0" w:left="0"/>
        <w:rPr>
          <w:color w:val="000000"/>
          <w:shd w:fill="FFFFFF" w:val="clear"/>
        </w:rPr>
      </w:pPr>
      <w:r>
        <w:rPr>
          <w:color w:val="000000"/>
          <w:shd w:fill="FFFFFF" w:val="clear"/>
        </w:rPr>
      </w:r>
    </w:p>
    <w:p>
      <w:pPr>
        <w:pStyle w:val="ListParagraph"/>
        <w:spacing w:lineRule="auto" w:line="360"/>
        <w:ind w:hanging="0" w:left="0"/>
        <w:rPr>
          <w:color w:val="000000"/>
          <w:shd w:fill="FFFFFF" w:val="clear"/>
        </w:rPr>
      </w:pPr>
      <w:r>
        <w:rPr>
          <w:color w:val="000000"/>
          <w:shd w:fill="FFFFFF" w:val="clear"/>
        </w:rPr>
        <w:t>Agora serão apresentados alguns exemplos de uso do pacote.</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spacing w:lineRule="auto" w:line="360"/>
        <w:ind w:left="0"/>
        <w:jc w:val="left"/>
        <w:rPr/>
      </w:pPr>
      <w:r>
        <w:rPr/>
      </w:r>
    </w:p>
    <w:p>
      <w:pPr>
        <w:pStyle w:val="Normal"/>
        <w:spacing w:lineRule="auto" w:line="360"/>
        <w:ind w:firstLine="708"/>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5">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6">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7">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spacing w:lineRule="auto" w:line="360"/>
        <w:rPr>
          <w:b/>
        </w:rPr>
      </w:pPr>
      <w:r>
        <w:rPr>
          <w:b/>
        </w:rPr>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r>
    </w:p>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Caracteresdenotaderodap"/>
        </w:rPr>
        <w:footnoteRef/>
      </w:r>
      <w:hyperlink r:id="rId1">
        <w:r>
          <w:rPr>
            <w:rStyle w:val="Hyperlink"/>
          </w:rPr>
          <w:tab/>
          <w:t>https://cran.r-project.org/web/packages/BacenAPI/index.html</w:t>
        </w:r>
      </w:hyperlink>
    </w:p>
  </w:footnote>
  <w:footnote w:id="3">
    <w:p>
      <w:pPr>
        <w:pStyle w:val="FootnoteText"/>
        <w:rPr/>
      </w:pPr>
      <w:r>
        <w:rPr>
          <w:rStyle w:val="Caracteresdenotaderodap"/>
        </w:rPr>
        <w:footnoteRef/>
      </w:r>
      <w:hyperlink r:id="rId2">
        <w:r>
          <w:rPr>
            <w:rStyle w:val="Hyperlink"/>
          </w:rPr>
          <w:tab/>
          <w:t>https://cran.r-project.org/web/packages/BETS/index.html</w:t>
        </w:r>
      </w:hyperlink>
    </w:p>
  </w:footnote>
  <w:footnote w:id="4">
    <w:p>
      <w:pPr>
        <w:pStyle w:val="FootnoteText"/>
        <w:rPr/>
      </w:pPr>
      <w:r>
        <w:rPr>
          <w:rStyle w:val="Caracteresdenotaderodap"/>
        </w:rPr>
        <w:footnoteRef/>
      </w:r>
      <w:hyperlink r:id="rId3">
        <w:r>
          <w:rPr>
            <w:rStyle w:val="Hyperlink"/>
          </w:rPr>
          <w:tab/>
          <w:t>https://github.com/users/rtheodoro/projects/1</w:t>
        </w:r>
      </w:hyperlink>
    </w:p>
  </w:footnote>
  <w:footnote w:id="5">
    <w:p>
      <w:pPr>
        <w:pStyle w:val="FootnoteText"/>
        <w:rPr/>
      </w:pPr>
      <w:r>
        <w:rPr>
          <w:rStyle w:val="Caracteresdenotaderodap"/>
        </w:rPr>
        <w:footnoteRef/>
      </w:r>
      <w:hyperlink r:id="rId4">
        <w:r>
          <w:rPr>
            <w:rStyle w:val="Hyperlink"/>
          </w:rPr>
          <w:tab/>
          <w:t>https://github.com/rtheodoro/bacenR</w:t>
        </w:r>
      </w:hyperlink>
    </w:p>
  </w:footnote>
  <w:footnote w:id="6">
    <w:p>
      <w:pPr>
        <w:pStyle w:val="FootnoteText"/>
        <w:rPr/>
      </w:pPr>
      <w:r>
        <w:rPr>
          <w:rStyle w:val="Caracteresdenotaderodap"/>
        </w:rPr>
        <w:footnoteRef/>
      </w:r>
      <w:hyperlink r:id="rId5">
        <w:r>
          <w:rPr>
            <w:rStyle w:val="Hyperlink"/>
          </w:rPr>
          <w:tab/>
          <w:t>https://github.com/rtheodoro/bacenR/issues</w:t>
        </w:r>
      </w:hyperlink>
    </w:p>
  </w:footnote>
  <w:footnote w:id="7">
    <w:p>
      <w:pPr>
        <w:pStyle w:val="FootnoteText"/>
        <w:rPr/>
      </w:pPr>
      <w:r>
        <w:rPr>
          <w:rStyle w:val="Caracteresdenotaderodap"/>
        </w:rPr>
        <w:footnoteRef/>
      </w:r>
      <w:hyperlink r:id="rId6">
        <w:r>
          <w:rPr>
            <w:rStyle w:val="Hyperlink"/>
          </w:rPr>
          <w:tab/>
          <w:t>https://github.com/users/rtheodoro/projects/1/views/3</w:t>
        </w:r>
      </w:hyperlink>
    </w:p>
  </w:footnote>
  <w:footnote w:id="8">
    <w:p>
      <w:pPr>
        <w:pStyle w:val="FootnoteText"/>
        <w:rPr/>
      </w:pPr>
      <w:r>
        <w:rPr>
          <w:rStyle w:val="Caracteresdenotaderodap"/>
        </w:rPr>
        <w:footnoteRef/>
      </w:r>
      <w:hyperlink r:id="rId7">
        <w:r>
          <w:rPr>
            <w:rStyle w:val="Hyperlink"/>
          </w:rPr>
          <w:tab/>
          <w:t>https://github.com/rtheodoro/bacenR?tab=GPL-3.0-1-ov-file</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5"/>
              <wp:lineTo x="21023" y="20675"/>
              <wp:lineTo x="21023" y="0"/>
              <wp:lineTo x="-8" y="0"/>
            </wp:wrapPolygon>
          </wp:wrapThrough>
          <wp:docPr id="4"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5"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5"/>
              <wp:lineTo x="21023" y="20675"/>
              <wp:lineTo x="21023" y="0"/>
              <wp:lineTo x="-8" y="0"/>
            </wp:wrapPolygon>
          </wp:wrapThrough>
          <wp:docPr id="6"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7"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Caracteresdenotadefim">
    <w:name w:val="Caracteres de nota de fim"/>
    <w:qForma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00031305.2017.1375986" TargetMode="External"/><Relationship Id="rId6" Type="http://schemas.openxmlformats.org/officeDocument/2006/relationships/hyperlink" Target="https://doi.org/10.7287/peerj.preprints.3192v2" TargetMode="External"/><Relationship Id="rId7" Type="http://schemas.openxmlformats.org/officeDocument/2006/relationships/hyperlink" Target="https://doi.org/10.32614/RJ-2018-058"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notes" Target="footnote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 Id="rId20" Type="http://schemas.openxmlformats.org/officeDocument/2006/relationships/customXml" Target="../customXml/item2.xml"/><Relationship Id="rId21" Type="http://schemas.openxmlformats.org/officeDocument/2006/relationships/customXml" Target="../customXml/item3.xml"/><Relationship Id="rId22"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ran.r-project.org/web/packages/BETS/index.html" TargetMode="External"/><Relationship Id="rId3" Type="http://schemas.openxmlformats.org/officeDocument/2006/relationships/hyperlink" Target="https://github.com/users/rtheodoro/projects/1" TargetMode="External"/><Relationship Id="rId4" Type="http://schemas.openxmlformats.org/officeDocument/2006/relationships/hyperlink" Target="https://github.com/rtheodoro/bacenR" TargetMode="External"/><Relationship Id="rId5" Type="http://schemas.openxmlformats.org/officeDocument/2006/relationships/hyperlink" Target="https://github.com/rtheodoro/bacenR/issues" TargetMode="External"/><Relationship Id="rId6" Type="http://schemas.openxmlformats.org/officeDocument/2006/relationships/hyperlink" Target="https://github.com/users/rtheodoro/projects/1/views/3" TargetMode="External"/><Relationship Id="rId7" Type="http://schemas.openxmlformats.org/officeDocument/2006/relationships/hyperlink" Target="https://github.com/rtheodoro/bacenR?tab=GPL-3.0-1-ov-file" TargetMode="Externa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Application>LibreOffice/24.2.7.2$Linux_X86_64 LibreOffice_project/420$Build-2</Application>
  <AppVersion>15.0000</AppVersion>
  <Pages>9</Pages>
  <Words>1903</Words>
  <Characters>11690</Characters>
  <CharactersWithSpaces>13554</CharactersWithSpaces>
  <Paragraphs>71</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2026-01-07T01:38:25Z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