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header2.xml.rels" ContentType="application/vnd.openxmlformats-package.relationships+xml"/>
  <Override PartName="/word/_rels/footnotes.xml.rels" ContentType="application/vnd.openxmlformats-package.relationships+xml"/>
  <Override PartName="/word/_rels/header3.xml.rels" ContentType="application/vnd.openxmlformats-package.relationships+xml"/>
  <Override PartName="/word/comments.xml" ContentType="application/vnd.openxmlformats-officedocument.wordprocessingml.comments+xml"/>
  <Override PartName="/word/footnotes.xml" ContentType="application/vnd.openxmlformats-officedocument.wordprocessingml.footnote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Bacenr: pacote em R para download e tratamento de dados do Banco Central do Brasil</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Ricardo Theodoro¹*;</w:t>
      </w:r>
      <w:r>
        <w:rPr>
          <w:vertAlign w:val="superscript"/>
        </w:rPr>
        <w:t xml:space="preserve">  </w:t>
      </w:r>
      <w:r>
        <w:rPr/>
        <w:t>Walter Mesquita Filho</w:t>
      </w:r>
      <w:r>
        <w:rPr>
          <w:vertAlign w:val="superscript"/>
        </w:rPr>
        <w:t>2</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sz w:val="18"/>
          <w:szCs w:val="18"/>
          <w:vertAlign w:val="superscript"/>
        </w:rPr>
        <w:t>1</w:t>
      </w:r>
      <w:r>
        <w:rPr/>
        <w:t xml:space="preserve"> </w:t>
      </w:r>
      <w:r>
        <w:rPr>
          <w:sz w:val="18"/>
          <w:szCs w:val="18"/>
        </w:rPr>
        <w:t>Universidade de São Paulo. Doutorando em Controladoria e Contabilidade. Avenida Bandeirantes, 3900 – Monte Alegre; 14040-905    Ribeirão Preto, São Paulo, Brasil</w:t>
      </w:r>
    </w:p>
    <w:p>
      <w:pPr>
        <w:pStyle w:val="Normal"/>
        <w:spacing w:lineRule="auto" w:line="240"/>
        <w:jc w:val="left"/>
        <w:rPr>
          <w:highlight w:val="none"/>
          <w:shd w:fill="FFFF00" w:val="clear"/>
        </w:rPr>
      </w:pPr>
      <w:r>
        <w:rPr>
          <w:rFonts w:eastAsiaTheme="minorHAnsi"/>
          <w:sz w:val="18"/>
          <w:szCs w:val="18"/>
          <w:shd w:fill="auto" w:val="clear"/>
          <w:vertAlign w:val="superscript"/>
        </w:rPr>
        <w:t xml:space="preserve">2 </w:t>
      </w:r>
      <w:r>
        <w:rPr>
          <w:rFonts w:ascii="Arial;sans-serif" w:hAnsi="Arial;sans-serif"/>
          <w:sz w:val="18"/>
          <w:szCs w:val="18"/>
          <w:shd w:fill="auto" w:val="clear"/>
        </w:rPr>
        <w:t xml:space="preserve">Pecege. </w:t>
      </w:r>
      <w:r>
        <w:rPr>
          <w:rFonts w:ascii="Arial;sans-serif" w:hAnsi="Arial;sans-serif"/>
          <w:sz w:val="18"/>
          <w:shd w:fill="auto" w:val="clear"/>
        </w:rPr>
        <w:t>P</w:t>
      </w:r>
      <w:r>
        <w:rPr>
          <w:rFonts w:ascii="Arial;sans-serif" w:hAnsi="Arial;sans-serif"/>
          <w:sz w:val="18"/>
        </w:rPr>
        <w:t>rofessor Orientador. Parque Tecnológico, Rua Cezira Giovanoni Moretti, 600 – Santa Rosa; 13418-Piracicaba, São Paulo, Brasil</w:t>
      </w:r>
    </w:p>
    <w:p>
      <w:pPr>
        <w:pStyle w:val="Normal"/>
        <w:spacing w:lineRule="auto" w:line="240"/>
        <w:jc w:val="left"/>
        <w:rPr>
          <w:highlight w:val="none"/>
          <w:shd w:fill="FFFF00" w:val="clear"/>
        </w:rPr>
      </w:pPr>
      <w:r>
        <w:rPr/>
      </w:r>
    </w:p>
    <w:p>
      <w:pPr>
        <w:pStyle w:val="Normal"/>
        <w:spacing w:lineRule="auto" w:line="240"/>
        <w:jc w:val="left"/>
        <w:rPr>
          <w:sz w:val="18"/>
          <w:szCs w:val="18"/>
        </w:rPr>
      </w:pPr>
      <w:r>
        <w:rPr>
          <w:sz w:val="18"/>
          <w:szCs w:val="18"/>
        </w:rPr>
        <w:t>*</w:t>
      </w:r>
      <w:bookmarkStart w:id="0" w:name="_Hlk33948379"/>
      <w:bookmarkStart w:id="1" w:name="_Hlk33885760"/>
      <w:r>
        <w:rPr>
          <w:sz w:val="18"/>
          <w:szCs w:val="18"/>
        </w:rPr>
        <w:t>autor correspondente</w:t>
      </w:r>
      <w:bookmarkEnd w:id="1"/>
      <w:r>
        <w:rPr>
          <w:sz w:val="18"/>
          <w:szCs w:val="18"/>
        </w:rPr>
        <w:t xml:space="preserve">: </w:t>
      </w:r>
      <w:bookmarkEnd w:id="0"/>
      <w:r>
        <w:rPr>
          <w:sz w:val="18"/>
          <w:szCs w:val="18"/>
        </w:rPr>
        <w:t>rtheodoro@usp.br</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Bacenr: pacote em R para download e tratamento de dados do Banco Central do Brasil</w:t>
      </w:r>
    </w:p>
    <w:p>
      <w:pPr>
        <w:pStyle w:val="Normal"/>
        <w:spacing w:lineRule="auto" w:line="240"/>
        <w:jc w:val="center"/>
        <w:rPr>
          <w:b/>
        </w:rPr>
      </w:pPr>
      <w:r>
        <w:rPr>
          <w:b/>
        </w:rPr>
      </w:r>
    </w:p>
    <w:p>
      <w:pPr>
        <w:pStyle w:val="Normal"/>
        <w:spacing w:lineRule="auto" w:line="240"/>
        <w:jc w:val="left"/>
        <w:rPr>
          <w:b/>
        </w:rPr>
      </w:pPr>
      <w:r>
        <w:rPr>
          <w:b/>
        </w:rPr>
        <w:t xml:space="preserve">Resumo </w:t>
      </w:r>
    </w:p>
    <w:p>
      <w:pPr>
        <w:pStyle w:val="Normal"/>
        <w:spacing w:lineRule="auto" w:line="240"/>
        <w:rPr>
          <w:b/>
          <w:u w:val="double"/>
        </w:rPr>
      </w:pPr>
      <w:r>
        <w:rPr>
          <w:b/>
          <w:u w:val="double"/>
        </w:rPr>
      </w:r>
    </w:p>
    <w:p>
      <w:pPr>
        <w:pStyle w:val="Normal"/>
        <w:spacing w:lineRule="auto" w:line="240"/>
        <w:rPr>
          <w:color w:val="000000"/>
        </w:rPr>
      </w:pPr>
      <w:r>
        <w:rPr>
          <w:color w:val="000000"/>
        </w:rPr>
      </w:r>
    </w:p>
    <w:p>
      <w:pPr>
        <w:pStyle w:val="Normal"/>
        <w:spacing w:lineRule="auto" w:line="360"/>
        <w:rPr>
          <w:b/>
        </w:rPr>
      </w:pPr>
      <w:r>
        <w:rPr>
          <w:b/>
        </w:rPr>
      </w:r>
    </w:p>
    <w:p>
      <w:pPr>
        <w:pStyle w:val="ListParagraph"/>
        <w:spacing w:lineRule="auto" w:line="360"/>
        <w:ind w:left="0"/>
        <w:jc w:val="left"/>
        <w:rPr>
          <w:b/>
        </w:rPr>
      </w:pPr>
      <w:commentRangeStart w:id="0"/>
      <w:r>
        <w:rPr>
          <w:b/>
        </w:rPr>
        <w:t>Introdução</w:t>
      </w:r>
      <w:commentRangeEnd w:id="0"/>
      <w:r>
        <w:commentReference w:id="0"/>
      </w:r>
      <w:r>
        <w:rPr>
          <w:b/>
        </w:rPr>
      </w:r>
    </w:p>
    <w:p>
      <w:pPr>
        <w:pStyle w:val="ListParagraph"/>
        <w:spacing w:lineRule="auto" w:line="360"/>
        <w:ind w:left="0"/>
        <w:jc w:val="left"/>
        <w:rPr/>
      </w:pPr>
      <w:r>
        <w:rPr/>
      </w:r>
    </w:p>
    <w:p>
      <w:pPr>
        <w:pStyle w:val="Normal"/>
        <w:spacing w:lineRule="auto" w:line="360"/>
        <w:ind w:firstLine="709"/>
        <w:rPr/>
      </w:pPr>
      <w:r>
        <w:rPr>
          <w:rStyle w:val="normaltextrun"/>
          <w:b w:val="false"/>
          <w:bCs w:val="false"/>
          <w:color w:val="000000"/>
          <w:shd w:fill="FFFFFF" w:val="clear"/>
        </w:rPr>
        <w:t>A pesquisa acadêmica sobre bancos e cooperativas de crédito depende fundamentalmente do acesso a dados financeiros confiáveis, granulares e atualizados, pois são esses dados que permitem investigar eficiência, desempenho, risco e competitividade dessas instituições dentro do sistema financeiro nacional. Diversos estudos já evidenciaram que a análise quantitativa, amparada em bases extensas e precisas, é o meio mais robusto para identificar padrões, testar hipóteses e propor soluções voltadas para o desenvolvimento e regulação do setor bancário e cooperativista. O uso intensivo de dados provenientes de fontes institucionais, como o Banco Central do Brasil [Bacen], possibilita pesquisas sobre influências das cooperativas de crédito em taxas de juros, análise de liquidez, avaliação de concentração bancária, fusões e incorporações, entre outras questões relevantes para o ambiente financeiro nacional.</w:t>
      </w:r>
    </w:p>
    <w:p>
      <w:pPr>
        <w:pStyle w:val="BodyText"/>
        <w:widowControl/>
        <w:bidi w:val="0"/>
        <w:spacing w:lineRule="auto" w:line="360"/>
        <w:ind w:firstLine="737" w:left="0" w:right="0"/>
        <w:jc w:val="both"/>
        <w:rPr/>
      </w:pPr>
      <w:r>
        <w:rPr/>
        <w:t>​</w:t>
      </w:r>
      <w:r>
        <w:rPr/>
        <w:t xml:space="preserve">Nesse sentido, o </w:t>
      </w:r>
      <w:r>
        <w:rPr>
          <w:rStyle w:val="normaltextrun"/>
          <w:b w:val="false"/>
          <w:bCs w:val="false"/>
          <w:color w:val="000000"/>
          <w:shd w:fill="FFFFFF" w:val="clear"/>
        </w:rPr>
        <w:t>Bacen</w:t>
      </w:r>
      <w:r>
        <w:rPr/>
        <w:t xml:space="preserve"> desempenha papel estratégico ao disponibilizar publicamente uma imensa quantidade de dados, abrangendo desde séries históricas até estatísticas específicas de diferentes segmentos do sistema financeiro, incluindo bancos comerciais, cooperativas de crédito, financeiras não bancárias e postos de atendimento. Essa política de dados abertos democratiza o acesso à informação e promove avanços metodológicos em pesquisas acadêmicas, tornando possível a análise descritiva e inferencial com rigor técnico e respaldada pelas melhores práticas da ciência de dados e da estatística aplicada.</w:t>
      </w:r>
    </w:p>
    <w:p>
      <w:pPr>
        <w:pStyle w:val="BodyText"/>
        <w:widowControl/>
        <w:bidi w:val="0"/>
        <w:spacing w:lineRule="auto" w:line="360"/>
        <w:ind w:firstLine="737" w:left="0" w:right="0"/>
        <w:jc w:val="both"/>
        <w:rPr/>
      </w:pPr>
      <w:r>
        <w:rPr/>
        <w:t>​</w:t>
      </w:r>
      <w:r>
        <w:rPr/>
        <w:t>Contudo, apesar da disponibilidade dos dados, a etapa de coleta e tratamento das informações ainda representa um desafio expressivo para pesquisadores, principalmente aqueles com pouca experiência em programação ou automação. O processo manual demanda tempo, atenção, recursos humanos e está sujeito a inconsistências, duplicidades e erros de digitação, especialmente quando se trata da unificação de múltiplas bases, tratamento de formatos distintos e atualização constante de requisitos regulatórios. A literatura evidencia que a etapa de preparação e limpeza dos dados pode consumir até 80% do tempo de análise, tornando inviável a condução eficiente de estudos em larga escala sem ferramentas adequadas.</w:t>
      </w:r>
    </w:p>
    <w:p>
      <w:pPr>
        <w:pStyle w:val="BodyText"/>
        <w:widowControl/>
        <w:bidi w:val="0"/>
        <w:spacing w:lineRule="auto" w:line="360" w:before="0" w:after="140"/>
        <w:ind w:firstLine="737" w:left="0" w:right="0"/>
        <w:jc w:val="both"/>
        <w:rPr/>
      </w:pPr>
      <w:r>
        <w:rPr/>
        <w:t>​</w:t>
      </w:r>
      <w:r>
        <w:rPr/>
        <w:t xml:space="preserve">Nesse contexto, o desenvolvimento de um pacote em R especializado para baixar, tratar e organizar dados do </w:t>
      </w:r>
      <w:r>
        <w:rPr>
          <w:rStyle w:val="normaltextrun"/>
          <w:b w:val="false"/>
          <w:bCs w:val="false"/>
          <w:color w:val="000000"/>
          <w:shd w:fill="FFFFFF" w:val="clear"/>
        </w:rPr>
        <w:t>Bacen</w:t>
      </w:r>
      <w:r>
        <w:rPr/>
        <w:t xml:space="preserve"> já prontos para análise emerge como uma iniciativa de grande relevância acadêmica e social. Além de automatizar rotinas de coleta e transformação, um pacote bem documentado, com manual de uso e exemplos concretos, amplia o acesso de pesquisadores com pouca experiência técnica, fomenta trabalhos inovadores e garante que a análise dos dados seja realizada de maneira padronizada e confiável. Isso faz com que o pesquisador possa despender mais tempo analisando os dados do que coletando. Pacotes já existentes como o BacenAPI</w:t>
      </w:r>
      <w:r>
        <w:rPr>
          <w:rStyle w:val="FootnoteReference"/>
        </w:rPr>
        <w:footnoteReference w:id="2"/>
      </w:r>
      <w:r>
        <w:rPr/>
        <w:t xml:space="preserve">, </w:t>
      </w:r>
      <w:r>
        <w:rPr/>
        <w:t>rbcb</w:t>
      </w:r>
      <w:r>
        <w:rPr>
          <w:rStyle w:val="FootnoteReference"/>
        </w:rPr>
        <w:footnoteReference w:id="3"/>
      </w:r>
      <w:r>
        <w:rPr/>
        <w:t xml:space="preserve"> </w:t>
      </w:r>
      <w:r>
        <w:rPr/>
        <w:t>e o BETS</w:t>
      </w:r>
      <w:r>
        <w:rPr>
          <w:rStyle w:val="FootnoteReference"/>
        </w:rPr>
        <w:footnoteReference w:id="4"/>
      </w:r>
      <w:r>
        <w:rPr/>
        <w:t xml:space="preserve"> já demonstram que existe uma necessidade de soluções “open source” para a pesquisa econômica e financeira nacional. O acesso facilitado aos dados permite que mais pessoas investiguem problemas importantes, contribuam para o avanço do conhecimento e geram resultados com potenciais de pautar políticas públicas, mesmo sem profundo conhecimento em programação.</w:t>
      </w:r>
    </w:p>
    <w:p>
      <w:pPr>
        <w:pStyle w:val="BodyText"/>
        <w:widowControl/>
        <w:bidi w:val="0"/>
        <w:spacing w:lineRule="auto" w:line="360" w:before="0" w:after="140"/>
        <w:ind w:firstLine="737" w:left="0" w:right="0"/>
        <w:jc w:val="both"/>
        <w:rPr/>
      </w:pPr>
      <w:r>
        <w:rPr/>
        <w:t xml:space="preserve">Tendo em vista os pontos apresentados, o objetivo deste trabalho foi criar um pacote em R, nomeado de bacenR, para baixar informações sobre Instruções Normativas que regem a regulação e fiscalização das instituições financeiras e os Balanços e Balancetes das mesmas, de forma que os dados baixados sejam facilmente tratados e organizados. </w:t>
      </w:r>
    </w:p>
    <w:p>
      <w:pPr>
        <w:pStyle w:val="BodyText"/>
        <w:rPr/>
      </w:pPr>
      <w:r>
        <w:rPr/>
      </w:r>
    </w:p>
    <w:p>
      <w:pPr>
        <w:pStyle w:val="ListParagraph"/>
        <w:spacing w:lineRule="auto" w:line="360"/>
        <w:ind w:left="0"/>
        <w:rPr>
          <w:b/>
        </w:rPr>
      </w:pPr>
      <w:r>
        <w:rPr>
          <w:b/>
        </w:rPr>
        <w:t>Metodologia</w:t>
      </w:r>
    </w:p>
    <w:p>
      <w:pPr>
        <w:pStyle w:val="ListParagraph"/>
        <w:spacing w:lineRule="auto" w:line="360"/>
        <w:ind w:left="0"/>
        <w:rPr/>
      </w:pPr>
      <w:r>
        <w:rPr/>
      </w:r>
    </w:p>
    <w:p>
      <w:pPr>
        <w:pStyle w:val="BodyText"/>
        <w:shd w:val="clear" w:color="auto" w:fill="FFFFFF"/>
        <w:spacing w:lineRule="auto" w:line="360"/>
        <w:ind w:firstLine="709"/>
        <w:rPr/>
      </w:pPr>
      <w:r>
        <w:rPr>
          <w:rFonts w:eastAsia="Times New Roman"/>
          <w:b w:val="false"/>
          <w:bCs w:val="false"/>
          <w:lang w:eastAsia="pt-BR"/>
        </w:rPr>
        <w:t>A metodologia adotada fundamentou-se nas orientações de Wickham e Bryan (2023), que descrevem de forma sistemática o processo de concepção e desenvolvimento de pacotes no ambiente R. Complementarmente, utilizaram-se como referência as obras de Grolemund (2014), Marwick et al. (2018a; 2018b), Silge (2018), Wickham (2021) e Wickham et al. (2023). Esses materiais foram essenciais por abordarem diferentes perspectivas de programação em R, enfatizando princípios de boas práticas, reprodutibilidade, testabilidade e legibilidade do código.</w:t>
      </w:r>
    </w:p>
    <w:p>
      <w:pPr>
        <w:pStyle w:val="BodyText"/>
        <w:widowControl/>
        <w:suppressAutoHyphens w:val="true"/>
        <w:bidi w:val="0"/>
        <w:spacing w:lineRule="auto" w:line="360" w:before="0" w:after="140"/>
        <w:ind w:firstLine="680" w:left="0" w:right="0"/>
        <w:jc w:val="both"/>
        <w:rPr/>
      </w:pPr>
      <w:r>
        <w:rPr/>
        <w:t>O desenvolvimento do pacote ocorreu em etapas. Inicialmente, definiu-se o escopo do projeto, contemplando o idioma a ser utilizado, as principais funcionalidades a serem implementadas e o cronograma de execução. Em seguida, criou-se um “</w:t>
      </w:r>
      <w:r>
        <w:rPr>
          <w:rStyle w:val="Emphasis"/>
          <w:i w:val="false"/>
          <w:iCs w:val="false"/>
        </w:rPr>
        <w:t>GitHub Project”</w:t>
      </w:r>
      <w:r>
        <w:rPr>
          <w:rStyle w:val="FootnoteReference"/>
          <w:i w:val="false"/>
          <w:iCs w:val="false"/>
        </w:rPr>
        <w:footnoteReference w:id="5"/>
      </w:r>
      <w:r>
        <w:rPr/>
        <w:t xml:space="preserve"> com o propósito de aprimorar a gestão do desenvolvimento, distribuir as tarefas, acompanhar o progresso das implementações e planejar as próximas etapas.</w:t>
      </w:r>
    </w:p>
    <w:p>
      <w:pPr>
        <w:pStyle w:val="BodyText"/>
        <w:widowControl/>
        <w:suppressAutoHyphens w:val="true"/>
        <w:bidi w:val="0"/>
        <w:spacing w:lineRule="auto" w:line="360" w:before="0" w:after="140"/>
        <w:ind w:firstLine="680" w:left="0" w:right="0"/>
        <w:jc w:val="both"/>
        <w:rPr/>
      </w:pPr>
      <w:r>
        <w:rPr/>
        <w:t>Com a estrutura organizacional estabelecida, iniciou-se a fase de codificação do pacote. As funções previstas tinham como finalidades: (1) realizar o “download” das normas publicadas pelo Banco Central do Brasil e de suas respectivas alterações; (2) extrair o texto integral dessas normas; (3) obter os balanços e balancetes das instituições financeiras; e (4) processar esses dados, preparando-os para posterior análise.</w:t>
      </w:r>
    </w:p>
    <w:p>
      <w:pPr>
        <w:pStyle w:val="BodyText"/>
        <w:widowControl/>
        <w:suppressAutoHyphens w:val="true"/>
        <w:bidi w:val="0"/>
        <w:spacing w:lineRule="auto" w:line="360" w:before="0" w:after="140"/>
        <w:ind w:firstLine="680" w:left="0" w:right="0"/>
        <w:jc w:val="both"/>
        <w:rPr/>
      </w:pPr>
      <w:r>
        <w:rPr/>
        <w:t>Na sequência, procedeu-se à análise dos componentes estruturais do pacote, que são compostos pelo código-fonte, pela bases de dados, pelos diretórios e pelas referências bibliográficas, a fim de assegurar sua consistência e coerência interna. Concluída essa verificação, elaboraram-se os metadados, que contemplaram a descrição detalhada do pacote, suas dependências, a estrutura organizacional do projeto conforme as boas práticas de desenvolvimento e a definição da licença de uso. Como, por exemplo, os pacotes que o usuário precisa ter instalado para que o bacenR funcione, são: `dplyr`, `fs`, `glue`, `httr`, `janitor`,  `jsonlite`, `lifecycle`, `purrr`, `readr`, `rlang`, `stringr`, `tibble`, `tidyr`, `tools`, `utils` e `xml2`. Além disso, o R precisa estar na versão 4.1 ou superior.</w:t>
      </w:r>
    </w:p>
    <w:p>
      <w:pPr>
        <w:pStyle w:val="BodyText"/>
        <w:widowControl/>
        <w:suppressAutoHyphens w:val="true"/>
        <w:bidi w:val="0"/>
        <w:spacing w:lineRule="auto" w:line="360" w:before="0" w:after="140"/>
        <w:ind w:firstLine="680" w:left="0" w:right="0"/>
        <w:jc w:val="both"/>
        <w:rPr/>
      </w:pPr>
      <w:r>
        <w:rPr/>
        <w:t>Com a estrutura final consolidada, iniciou-se a fase de testes. Cada função foi submetida a testes individuais com a utilização dos pacotes `testethat` e `devtools`, utilizando diferentes parâmetros com o objetivo de verificar a robustez e o comportamento do código. Os erros identificados foram corrigidos iterativamente, implicando ajustes tanto na codificação quanto na documentação e nas dependências declaradas. Após a aprovação em todos os testes, incluindo o “</w:t>
      </w:r>
      <w:r>
        <w:rPr>
          <w:rStyle w:val="Emphasis"/>
          <w:i w:val="false"/>
          <w:iCs w:val="false"/>
        </w:rPr>
        <w:t>R CMD CHECK”</w:t>
      </w:r>
      <w:r>
        <w:rPr/>
        <w:t xml:space="preserve"> executado por meio da integração com o “GitHub”, iniciou-se o processo de documentação formal, com a ajuda do pacote `usethis`. Todas as funções foram descritas detalhadamente, com a exposição de seus objetivos, parâmetros, resultados esperados e respectivas fontes de dados, de modo a garantir total transparência e compreensibilidade ao usuário final.</w:t>
      </w:r>
    </w:p>
    <w:p>
      <w:pPr>
        <w:pStyle w:val="BodyText"/>
        <w:widowControl/>
        <w:suppressAutoHyphens w:val="true"/>
        <w:bidi w:val="0"/>
        <w:spacing w:lineRule="auto" w:line="360" w:before="0" w:after="140"/>
        <w:ind w:firstLine="680" w:left="0" w:right="0"/>
        <w:jc w:val="both"/>
        <w:rPr/>
      </w:pPr>
      <w:r>
        <w:rPr/>
        <w:t>Com o pacote finalizado, procedeu-se à sua disponibilização no “</w:t>
      </w:r>
      <w:r>
        <w:rPr>
          <w:rStyle w:val="Emphasis"/>
          <w:i w:val="false"/>
          <w:iCs w:val="false"/>
        </w:rPr>
        <w:t>GitHub”</w:t>
      </w:r>
      <w:r>
        <w:rPr>
          <w:rStyle w:val="FootnoteReference"/>
          <w:i w:val="false"/>
          <w:iCs w:val="false"/>
        </w:rPr>
        <w:footnoteReference w:id="6"/>
      </w:r>
      <w:r>
        <w:rPr/>
        <w:t xml:space="preserve">, acompanhada de um arquivo </w:t>
      </w:r>
      <w:r>
        <w:rPr>
          <w:rStyle w:val="Emphasis"/>
          <w:i w:val="false"/>
          <w:iCs w:val="false"/>
        </w:rPr>
        <w:t>README.md</w:t>
      </w:r>
      <w:r>
        <w:rPr/>
        <w:t xml:space="preserve"> contendo instruções para instalação, explicação sobre o funcionamento e exemplos de uso das funções implementadas. A versão lançada, denominada </w:t>
      </w:r>
      <w:r>
        <w:rPr>
          <w:rStyle w:val="Strong"/>
          <w:b w:val="false"/>
          <w:bCs w:val="false"/>
        </w:rPr>
        <w:t>bacenR v0.1.0 – Beta Test</w:t>
      </w:r>
      <w:r>
        <w:rPr/>
        <w:t>, foi classificada como versão beta, uma vez que, apesar dos testes realizados, ainda poderiam ser identificados erros residuais. Para ampliar a fase de validação, o pacote foi também divulgado em redes sociais (WhatsApp, Twitter/X e LinkedIn), juntamente com um formulário destinado à coleta das primeiras impressões dos usuários. As informações obtidas por meio desse instrumento servirão de subsídio para a identificação de falhas, proposição de melhorias e definição de novas funcionalidades a serem incorporadas. O usuário também pode dar sua opinião, tirar dúvidas e sugerir melhorias através das “issues” do “Github”</w:t>
      </w:r>
      <w:r>
        <w:rPr>
          <w:rStyle w:val="FootnoteReference"/>
        </w:rPr>
        <w:footnoteReference w:id="7"/>
      </w:r>
      <w:r>
        <w:rPr/>
        <w:t>.</w:t>
      </w:r>
    </w:p>
    <w:p>
      <w:pPr>
        <w:pStyle w:val="BodyText"/>
        <w:widowControl/>
        <w:suppressAutoHyphens w:val="true"/>
        <w:bidi w:val="0"/>
        <w:spacing w:lineRule="auto" w:line="360" w:before="0" w:after="140"/>
        <w:ind w:firstLine="680" w:left="0" w:right="0"/>
        <w:jc w:val="both"/>
        <w:rPr/>
      </w:pPr>
      <w:r>
        <w:rPr/>
        <w:t>Mesmo em fase beta, o pacote foi submetido à avaliação do “</w:t>
      </w:r>
      <w:r>
        <w:rPr>
          <w:rStyle w:val="Strong"/>
          <w:b w:val="false"/>
          <w:bCs w:val="false"/>
        </w:rPr>
        <w:t>Comprehensive R Archive Network” [CRAN]</w:t>
      </w:r>
      <w:r>
        <w:rPr/>
        <w:t>, repositório oficial da linguagem R, utilizando o pacote `rhub`, com vistas à sua futura publicação e disseminação formal junto à comunidade científica e técnica.</w:t>
      </w:r>
    </w:p>
    <w:p>
      <w:pPr>
        <w:pStyle w:val="Normal"/>
        <w:shd w:val="clear" w:color="auto" w:fill="FFFFFF"/>
        <w:spacing w:lineRule="auto" w:line="360"/>
        <w:ind w:firstLine="709"/>
        <w:rPr>
          <w:rFonts w:eastAsia="Times New Roman"/>
          <w:lang w:eastAsia="pt-BR"/>
        </w:rPr>
      </w:pPr>
      <w:r>
        <w:rPr>
          <w:rFonts w:eastAsia="Times New Roman"/>
          <w:lang w:eastAsia="pt-BR"/>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o primeiro passo foi a criação de um “Github Projects”, a Figura 1 apresenta algumas “issues” criadas para auxiliar na organização e desenvolvimento do pacote. Desta forma o usuário poderá ver se a função que ele precisa já está em desenvolvimento ou se é necessário solicitar. Também é possível que o próprio usuário contribua com a criação do pacote.</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59450" cy="286702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59450" cy="2867025"/>
                    </a:xfrm>
                    <a:prstGeom prst="rect">
                      <a:avLst/>
                    </a:prstGeom>
                  </pic:spPr>
                </pic:pic>
              </a:graphicData>
            </a:graphic>
          </wp:anchor>
        </w:drawing>
      </w:r>
      <w:r>
        <w:rPr>
          <w:rStyle w:val="normaltextrun"/>
          <w:color w:val="000000"/>
          <w:shd w:fill="FFFFFF" w:val="clear"/>
        </w:rPr>
        <w:t>Figura 1. Tabela de atividades do projeto no “Github Projects”</w:t>
      </w:r>
      <w:r>
        <w:rPr>
          <w:rStyle w:val="FootnoteReference"/>
          <w:color w:val="000000"/>
          <w:shd w:fill="FFFFFF" w:val="clear"/>
        </w:rPr>
        <w:footnoteReference w:id="8"/>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todas as tarefas já foram classificadas com os “Status” de “Todo” (a fazer), “In Progress” (em progresso) e “Done” (feito). Também foram adicionadas características utilizadas para gerenciar uma equipe, como “Priority” (prioridade), “Size” (tamanho), “Estimate” (tempo estimado), “Start date” (data de início) e “End date” (data final). Essas informações, além de auxiliar ao mantedor em qual etapa do desenvolvimento está, também serão utilizadas para auxiliar caso tenha uma equipe de contribuidores.</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idioma escolhido para o pacote foi o inglês, pois foi considerado que através dele seria possível alcançar um maior número de pessoas. Entretanto, as mensagens de erro, e algumas instruções também foram adicionadas em português para facilitar o uso de brasileiros.</w:t>
      </w:r>
    </w:p>
    <w:p>
      <w:pPr>
        <w:pStyle w:val="ListParagraph"/>
        <w:bidi w:val="0"/>
        <w:spacing w:lineRule="auto" w:line="360"/>
        <w:ind w:firstLine="709" w:left="0"/>
        <w:jc w:val="both"/>
        <w:rPr/>
      </w:pPr>
      <w:r>
        <w:rPr>
          <w:rStyle w:val="normaltextrun"/>
          <w:color w:val="000000"/>
          <w:shd w:fill="FFFFFF" w:val="clear"/>
        </w:rPr>
        <w:t>Seguindo o que foi estipulado pelo cronograma das tarefas, as primeiras funções desenvolvidas foram: `download_normative_data()`, `download_normative_txt()`, `</w:t>
      </w:r>
      <w:r>
        <w:rPr>
          <w:rStyle w:val="normaltextrun"/>
        </w:rPr>
        <w:t>download_balance_sheets()` e</w:t>
      </w:r>
      <w:r>
        <w:rPr>
          <w:rStyle w:val="normaltextrun"/>
          <w:color w:val="000000"/>
          <w:shd w:fill="FFFFFF" w:val="clear"/>
        </w:rPr>
        <w:t xml:space="preserve"> `treatment_balance_sheets()`. Após o pacote ser instalado, a documentação de cada função poderá ser dentro do próprio R, conforme exemplo da Figura 2.</w:t>
      </w:r>
    </w:p>
    <w:p>
      <w:pPr>
        <w:pStyle w:val="ListParagraph"/>
        <w:spacing w:lineRule="auto" w:line="360"/>
        <w:ind w:firstLine="709" w:left="0"/>
        <w:jc w:val="both"/>
        <w:rPr/>
      </w:pPr>
      <w:r>
        <w:rPr/>
        <w:drawing>
          <wp:anchor behindDoc="0" distT="0" distB="0" distL="0" distR="0" simplePos="0" locked="0" layoutInCell="0" allowOverlap="1" relativeHeight="22">
            <wp:simplePos x="0" y="0"/>
            <wp:positionH relativeFrom="column">
              <wp:posOffset>1316990</wp:posOffset>
            </wp:positionH>
            <wp:positionV relativeFrom="paragraph">
              <wp:posOffset>147955</wp:posOffset>
            </wp:positionV>
            <wp:extent cx="3684905" cy="4376420"/>
            <wp:effectExtent l="0" t="0" r="0" b="0"/>
            <wp:wrapSquare wrapText="largest"/>
            <wp:docPr id="2"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3" descr=""/>
                    <pic:cNvPicPr>
                      <a:picLocks noChangeAspect="1" noChangeArrowheads="1"/>
                    </pic:cNvPicPr>
                  </pic:nvPicPr>
                  <pic:blipFill>
                    <a:blip r:embed="rId3"/>
                    <a:srcRect l="0" t="9436" r="0" b="0"/>
                    <a:stretch>
                      <a:fillRect/>
                    </a:stretch>
                  </pic:blipFill>
                  <pic:spPr bwMode="auto">
                    <a:xfrm>
                      <a:off x="0" y="0"/>
                      <a:ext cx="3684905" cy="4376420"/>
                    </a:xfrm>
                    <a:prstGeom prst="rect">
                      <a:avLst/>
                    </a:prstGeom>
                  </pic:spPr>
                </pic:pic>
              </a:graphicData>
            </a:graphic>
          </wp:anchor>
        </w:drawing>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Figura 2. Exemplo da documentação da função `download_normative_data()`</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Desta forma é possível que o usuário visualize o objetivo da função, a fonte de coleta de dados, quais os parâmetros necessários e um exemplo de utilização. Esta mesma documentação foi utilizada para as outras 3 funções.</w:t>
      </w:r>
    </w:p>
    <w:p>
      <w:pPr>
        <w:pStyle w:val="ListParagraph"/>
        <w:spacing w:lineRule="auto" w:line="360"/>
        <w:ind w:firstLine="709" w:left="0"/>
        <w:rPr>
          <w:rStyle w:val="normaltextrun"/>
          <w:color w:val="000000"/>
          <w:shd w:fill="FFFFFF" w:val="clear"/>
        </w:rPr>
      </w:pPr>
      <w:r>
        <w:rPr>
          <w:rStyle w:val="normaltextrun"/>
          <w:color w:val="000000"/>
          <w:shd w:fill="FFFFFF" w:val="clear"/>
        </w:rPr>
        <w:t>O nome da cada função, já descreve o que ela faz, entretanto nas documentações foram descritos como:</w:t>
      </w:r>
    </w:p>
    <w:p>
      <w:pPr>
        <w:pStyle w:val="ListParagraph"/>
        <w:numPr>
          <w:ilvl w:val="0"/>
          <w:numId w:val="1"/>
        </w:numPr>
        <w:bidi w:val="0"/>
        <w:spacing w:lineRule="auto" w:line="360"/>
        <w:jc w:val="both"/>
        <w:rPr/>
      </w:pPr>
      <w:r>
        <w:rPr>
          <w:rStyle w:val="normaltextrun"/>
        </w:rPr>
        <w:t xml:space="preserve">`download_normative_data()`:  Baixa os atos normativos do </w:t>
      </w:r>
      <w:r>
        <w:rPr>
          <w:rStyle w:val="normaltextrun"/>
        </w:rPr>
        <w:t>Bacen</w:t>
      </w:r>
      <w:r>
        <w:rPr>
          <w:rStyle w:val="normaltextrun"/>
        </w:rPr>
        <w:t xml:space="preserve"> por termos e janela de datas.</w:t>
      </w:r>
    </w:p>
    <w:p>
      <w:pPr>
        <w:pStyle w:val="ListParagraph"/>
        <w:numPr>
          <w:ilvl w:val="0"/>
          <w:numId w:val="1"/>
        </w:numPr>
        <w:bidi w:val="0"/>
        <w:spacing w:lineRule="auto" w:line="360"/>
        <w:jc w:val="both"/>
        <w:rPr/>
      </w:pPr>
      <w:r>
        <w:rPr>
          <w:rStyle w:val="normaltextrun"/>
        </w:rPr>
        <w:t xml:space="preserve">`download_normative_txt()`: Baixa o texto dos atos normativos do </w:t>
      </w:r>
      <w:r>
        <w:rPr>
          <w:rStyle w:val="normaltextrun"/>
        </w:rPr>
        <w:t>Bacen</w:t>
      </w:r>
      <w:r>
        <w:rPr>
          <w:rStyle w:val="normaltextrun"/>
        </w:rPr>
        <w:t>, de acordo o data.frame gerado pela função [download_normative_data()]</w:t>
      </w:r>
    </w:p>
    <w:p>
      <w:pPr>
        <w:pStyle w:val="ListParagraph"/>
        <w:numPr>
          <w:ilvl w:val="0"/>
          <w:numId w:val="1"/>
        </w:numPr>
        <w:bidi w:val="0"/>
        <w:spacing w:lineRule="auto" w:line="360"/>
        <w:jc w:val="both"/>
        <w:rPr/>
      </w:pPr>
      <w:r>
        <w:rPr>
          <w:rStyle w:val="normaltextrun"/>
        </w:rPr>
        <w:t xml:space="preserve">`download_balance_sheets()`: Baixa os balanços e balancetes das instituições financeiras, por ano e mês e tipo do documento, presentes no </w:t>
      </w:r>
      <w:r>
        <w:rPr>
          <w:rStyle w:val="normaltextrun"/>
        </w:rPr>
        <w:t>Bacen</w:t>
      </w:r>
    </w:p>
    <w:p>
      <w:pPr>
        <w:pStyle w:val="ListParagraph"/>
        <w:numPr>
          <w:ilvl w:val="0"/>
          <w:numId w:val="1"/>
        </w:numPr>
        <w:bidi w:val="0"/>
        <w:spacing w:lineRule="auto" w:line="360"/>
        <w:jc w:val="both"/>
        <w:rPr/>
      </w:pPr>
      <w:r>
        <w:rPr>
          <w:rStyle w:val="normaltextrun"/>
        </w:rPr>
        <w:t xml:space="preserve">`treatment_balance_sheets()`: Processa e organiza os balanços baixados do </w:t>
      </w:r>
      <w:r>
        <w:rPr>
          <w:rStyle w:val="normaltextrun"/>
        </w:rPr>
        <w:t>Bacen</w:t>
      </w:r>
      <w:r>
        <w:rPr>
          <w:rStyle w:val="normaltextrun"/>
        </w:rPr>
        <w:t xml:space="preserve"> pela função [download_balance_sheets()]</w:t>
      </w:r>
    </w:p>
    <w:p>
      <w:pPr>
        <w:pStyle w:val="ListParagraph"/>
        <w:bidi w:val="0"/>
        <w:spacing w:lineRule="auto" w:line="360"/>
        <w:jc w:val="both"/>
        <w:rPr>
          <w:rStyle w:val="normaltextrun"/>
        </w:rPr>
      </w:pPr>
      <w:r>
        <w:rPr/>
      </w:r>
    </w:p>
    <w:p>
      <w:pPr>
        <w:pStyle w:val="ListParagraph"/>
        <w:widowControl/>
        <w:suppressAutoHyphens w:val="true"/>
        <w:bidi w:val="0"/>
        <w:spacing w:lineRule="auto" w:line="360" w:before="0" w:after="0"/>
        <w:ind w:firstLine="680" w:left="0" w:right="0"/>
        <w:contextualSpacing/>
        <w:jc w:val="both"/>
        <w:rPr/>
      </w:pPr>
      <w:r>
        <w:rPr>
          <w:rStyle w:val="normaltextrun"/>
        </w:rPr>
        <w:t>A licença escolhida para o pacote, foi a “General Public License” 3 [GPL-3.0]</w:t>
      </w:r>
      <w:r>
        <w:rPr>
          <w:rStyle w:val="FootnoteReference"/>
        </w:rPr>
        <w:footnoteReference w:id="9"/>
      </w:r>
      <w:r>
        <w:rPr>
          <w:rStyle w:val="normaltextrun"/>
        </w:rPr>
        <w:t>, que permite que o pacote e suas funções sejam utilizados em outros pacotes e programas, desde que a distribuição destes também seja livre. Então, os testes das funções foram realizados, elas passaram, e foi realizado o “upload” do pacote para o “Github”, com a  criação de um README.md com um texto de apresentação, conforme Figura 3.</w:t>
      </w:r>
    </w:p>
    <w:p>
      <w:pPr>
        <w:pStyle w:val="ListParagraph"/>
        <w:bidi w:val="0"/>
        <w:spacing w:lineRule="auto" w:line="360"/>
        <w:jc w:val="both"/>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128770" cy="4225290"/>
            <wp:effectExtent l="0" t="0" r="0" b="0"/>
            <wp:wrapSquare wrapText="largest"/>
            <wp:docPr id="3"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4" descr=""/>
                    <pic:cNvPicPr>
                      <a:picLocks noChangeAspect="1" noChangeArrowheads="1"/>
                    </pic:cNvPicPr>
                  </pic:nvPicPr>
                  <pic:blipFill>
                    <a:blip r:embed="rId4"/>
                    <a:stretch>
                      <a:fillRect/>
                    </a:stretch>
                  </pic:blipFill>
                  <pic:spPr bwMode="auto">
                    <a:xfrm>
                      <a:off x="0" y="0"/>
                      <a:ext cx="4128770" cy="4225290"/>
                    </a:xfrm>
                    <a:prstGeom prst="rect">
                      <a:avLst/>
                    </a:prstGeom>
                  </pic:spPr>
                </pic:pic>
              </a:graphicData>
            </a:graphic>
          </wp:anchor>
        </w:drawing>
      </w:r>
      <w:r>
        <w:rPr>
          <w:rStyle w:val="normaltextrun"/>
        </w:rPr>
        <w:t>Figura 3. README.md do pacote bacenR, com descrição e instruções de instalação e uso</w:t>
      </w:r>
    </w:p>
    <w:p>
      <w:pPr>
        <w:pStyle w:val="ListParagraph"/>
        <w:bidi w:val="0"/>
        <w:spacing w:lineRule="auto" w:line="360"/>
        <w:jc w:val="both"/>
        <w:rPr/>
      </w:pPr>
      <w:r>
        <w:rPr>
          <w:rStyle w:val="normaltextrun"/>
        </w:rPr>
        <w:t>Fonte: Resultados originais da pesquisa</w:t>
      </w:r>
    </w:p>
    <w:p>
      <w:pPr>
        <w:pStyle w:val="ListParagraph"/>
        <w:bidi w:val="0"/>
        <w:spacing w:lineRule="auto" w:line="360"/>
        <w:jc w:val="both"/>
        <w:rPr>
          <w:rStyle w:val="normaltextrun"/>
        </w:rPr>
      </w:pPr>
      <w: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Caso o pacote seja utilizado para elaboração de algum artigo, trabalho ou livro, ele deverá ser referenciado de conforme .bib abaixo:</w:t>
      </w:r>
    </w:p>
    <w:p>
      <w:pPr>
        <w:pStyle w:val="ListParagraph"/>
        <w:spacing w:lineRule="auto" w:line="360"/>
        <w:ind w:firstLine="709" w:left="0"/>
        <w:jc w:val="both"/>
        <w:rPr>
          <w:rStyle w:val="normaltextrun"/>
          <w:color w:val="000000"/>
          <w:shd w:fill="FFFFFF" w:val="clear"/>
        </w:rPr>
      </w:pPr>
      <w:r>
        <w:rPr/>
      </w:r>
    </w:p>
    <w:p>
      <w:pPr>
        <w:pStyle w:val="ListParagraph"/>
        <w:spacing w:lineRule="auto" w:line="360"/>
        <w:ind w:firstLine="709" w:left="0"/>
        <w:jc w:val="both"/>
        <w:rPr>
          <w:rStyle w:val="normaltextrun"/>
          <w:color w:val="000000"/>
          <w:shd w:fill="FFFFFF" w:val="clear"/>
        </w:rPr>
      </w:pPr>
      <w:r>
        <w:rPr/>
      </w:r>
    </w:p>
    <w:p>
      <w:pPr>
        <w:pStyle w:val="ListParagraph"/>
        <w:spacing w:lineRule="auto" w:line="360"/>
        <w:ind w:hanging="0" w:left="0"/>
        <w:rPr>
          <w:color w:val="000000"/>
          <w:shd w:fill="FFFFFF" w:val="clear"/>
        </w:rPr>
      </w:pPr>
      <w:r>
        <w:rPr>
          <w:color w:val="000000"/>
          <w:shd w:fill="FFFFFF" w:val="clear"/>
        </w:rPr>
      </w:r>
    </w:p>
    <w:p>
      <w:pPr>
        <w:pStyle w:val="ListParagraph"/>
        <w:spacing w:lineRule="auto" w:line="360"/>
        <w:ind w:hanging="0" w:left="0"/>
        <w:rPr>
          <w:color w:val="000000"/>
          <w:shd w:fill="FFFFFF" w:val="clear"/>
        </w:rPr>
      </w:pPr>
      <w:r>
        <w:rPr>
          <w:color w:val="000000"/>
          <w:shd w:fill="FFFFFF" w:val="clear"/>
        </w:rPr>
        <w:t>Agora serão apresentados alguns exemplos de uso do pacote.</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left="0"/>
        <w:rPr>
          <w:b/>
        </w:rPr>
      </w:pPr>
      <w:r>
        <w:rPr>
          <w:b/>
        </w:rPr>
        <w:t>Considerações Finais</w:t>
      </w:r>
    </w:p>
    <w:p>
      <w:pPr>
        <w:pStyle w:val="ListParagraph"/>
        <w:spacing w:lineRule="auto" w:line="360"/>
        <w:ind w:left="0"/>
        <w:jc w:val="left"/>
        <w:rPr/>
      </w:pPr>
      <w:r>
        <w:rPr/>
      </w:r>
    </w:p>
    <w:p>
      <w:pPr>
        <w:pStyle w:val="Normal"/>
        <w:spacing w:lineRule="auto" w:line="360"/>
        <w:ind w:firstLine="708"/>
        <w:rPr>
          <w:rStyle w:val="normaltextrun"/>
          <w:b/>
          <w:color w:val="000000"/>
          <w:shd w:fill="FFFFFF" w:val="clear"/>
        </w:rPr>
      </w:pPr>
      <w:r>
        <w:rPr>
          <w:b/>
          <w:color w:val="000000"/>
          <w:shd w:fill="FFFFFF" w:val="clear"/>
        </w:rPr>
      </w:r>
    </w:p>
    <w:p>
      <w:pPr>
        <w:pStyle w:val="Normal"/>
        <w:spacing w:lineRule="auto" w:line="360"/>
        <w:rPr/>
      </w:pPr>
      <w:r>
        <w:rPr/>
      </w:r>
    </w:p>
    <w:p>
      <w:pPr>
        <w:pStyle w:val="Normal"/>
        <w:spacing w:lineRule="auto" w:line="360"/>
        <w:rPr>
          <w:b/>
        </w:rPr>
      </w:pPr>
      <w:bookmarkStart w:id="2" w:name="_Hlk33977167"/>
      <w:r>
        <w:rPr>
          <w:b/>
        </w:rPr>
        <w:t>Referências</w:t>
      </w:r>
      <w:bookmarkEnd w:id="2"/>
    </w:p>
    <w:p>
      <w:pPr>
        <w:pStyle w:val="Normal"/>
        <w:spacing w:lineRule="auto" w:line="360"/>
        <w:rPr/>
      </w:pPr>
      <w:r>
        <w:rPr>
          <w:b w:val="false"/>
          <w:bCs w:val="false"/>
        </w:rPr>
        <w:t xml:space="preserve">Grolemund, G. (2014). </w:t>
      </w:r>
      <w:r>
        <w:rPr>
          <w:b w:val="false"/>
          <w:bCs w:val="false"/>
          <w:i/>
        </w:rPr>
        <w:t>Hands-On Programming with R: Write Your Own Functions and Simulations</w:t>
      </w:r>
      <w:r>
        <w:rPr>
          <w:b w:val="false"/>
          <w:bCs w:val="false"/>
        </w:rPr>
        <w:t>. O’Reilly Media.</w:t>
      </w:r>
    </w:p>
    <w:p>
      <w:pPr>
        <w:pStyle w:val="Normal"/>
        <w:spacing w:lineRule="auto" w:line="360"/>
        <w:rPr/>
      </w:pPr>
      <w:r>
        <w:rPr>
          <w:b w:val="false"/>
          <w:bCs w:val="false"/>
        </w:rPr>
        <w:t xml:space="preserve">Marwick, B., Boettiger, C., and Mullen, L. (2018a). “Packaging Data Analytical Work Reproducibly Using r (and Friends).” </w:t>
      </w:r>
      <w:r>
        <w:rPr>
          <w:rStyle w:val="Emphasis"/>
          <w:b w:val="false"/>
          <w:bCs w:val="false"/>
        </w:rPr>
        <w:t>The American Statistician</w:t>
      </w:r>
      <w:r>
        <w:rPr>
          <w:b w:val="false"/>
          <w:bCs w:val="false"/>
        </w:rPr>
        <w:t xml:space="preserve"> 72 (1): 80–88. </w:t>
      </w:r>
      <w:hyperlink r:id="rId5">
        <w:r>
          <w:rPr>
            <w:rStyle w:val="Hyperlink"/>
            <w:b w:val="false"/>
            <w:bCs w:val="false"/>
          </w:rPr>
          <w:t>https://doi.org/10.1080/00031305.2017.1375986</w:t>
        </w:r>
      </w:hyperlink>
      <w:r>
        <w:rPr>
          <w:b w:val="false"/>
          <w:bCs w:val="false"/>
        </w:rPr>
        <w:t xml:space="preserve">. </w:t>
      </w:r>
    </w:p>
    <w:p>
      <w:pPr>
        <w:pStyle w:val="Normal"/>
        <w:spacing w:lineRule="auto" w:line="360"/>
        <w:rPr/>
      </w:pPr>
      <w:r>
        <w:rPr>
          <w:b w:val="false"/>
          <w:bCs w:val="false"/>
        </w:rPr>
        <w:t xml:space="preserve">.(2018b). “Packaging Data Analytical Work Reproducibly Using r (and Friends).” </w:t>
      </w:r>
      <w:r>
        <w:rPr>
          <w:rStyle w:val="Emphasis"/>
          <w:b w:val="false"/>
          <w:bCs w:val="false"/>
        </w:rPr>
        <w:t>PeerJ Preprints</w:t>
      </w:r>
      <w:r>
        <w:rPr>
          <w:b w:val="false"/>
          <w:bCs w:val="false"/>
        </w:rPr>
        <w:t xml:space="preserve"> 6 (March): e3192v2. </w:t>
      </w:r>
      <w:hyperlink r:id="rId6">
        <w:r>
          <w:rPr>
            <w:rStyle w:val="Hyperlink"/>
            <w:b w:val="false"/>
            <w:bCs w:val="false"/>
          </w:rPr>
          <w:t>https://doi.org/10.7287/peerj.preprints.3192v2</w:t>
        </w:r>
      </w:hyperlink>
      <w:r>
        <w:rPr>
          <w:b w:val="false"/>
          <w:bCs w:val="false"/>
        </w:rPr>
        <w:t xml:space="preserve">. </w:t>
      </w:r>
    </w:p>
    <w:p>
      <w:pPr>
        <w:pStyle w:val="Normal"/>
        <w:spacing w:lineRule="auto" w:line="360"/>
        <w:rPr/>
      </w:pPr>
      <w:r>
        <w:rPr>
          <w:b w:val="false"/>
          <w:bCs w:val="false"/>
        </w:rPr>
        <w:t xml:space="preserve">Silge, J., Nash, J. C. and Graves, S. (2018). “Navigating the R Package Universe.” </w:t>
      </w:r>
      <w:r>
        <w:rPr>
          <w:rStyle w:val="Emphasis"/>
          <w:b w:val="false"/>
          <w:bCs w:val="false"/>
        </w:rPr>
        <w:t>The R Journal</w:t>
      </w:r>
      <w:r>
        <w:rPr>
          <w:b w:val="false"/>
          <w:bCs w:val="false"/>
        </w:rPr>
        <w:t xml:space="preserve"> 10 (2): 558–63. </w:t>
      </w:r>
      <w:hyperlink r:id="rId7">
        <w:r>
          <w:rPr>
            <w:rStyle w:val="Hyperlink"/>
            <w:b w:val="false"/>
            <w:bCs w:val="false"/>
          </w:rPr>
          <w:t>https://doi.org/10.32614/RJ-2018-058</w:t>
        </w:r>
      </w:hyperlink>
      <w:r>
        <w:rPr>
          <w:b w:val="false"/>
          <w:bCs w:val="false"/>
        </w:rPr>
        <w:t xml:space="preserve">. </w:t>
      </w:r>
    </w:p>
    <w:p>
      <w:pPr>
        <w:pStyle w:val="Normal"/>
        <w:bidi w:val="0"/>
        <w:spacing w:lineRule="auto" w:line="360"/>
        <w:rPr>
          <w:b w:val="false"/>
          <w:bCs w:val="false"/>
        </w:rPr>
      </w:pPr>
      <w:r>
        <w:rPr>
          <w:b w:val="false"/>
          <w:bCs w:val="false"/>
        </w:rPr>
        <w:t xml:space="preserve">Wickham, H. (2021). </w:t>
      </w:r>
      <w:r>
        <w:rPr>
          <w:b w:val="false"/>
          <w:bCs w:val="false"/>
          <w:i/>
        </w:rPr>
        <w:t>Mastering Shiny: Build Interactive Apps, Reports, and Dashboards Powered by R</w:t>
      </w:r>
      <w:r>
        <w:rPr>
          <w:b w:val="false"/>
          <w:bCs w:val="false"/>
        </w:rPr>
        <w:t>. O’Reilly Media.</w:t>
      </w:r>
    </w:p>
    <w:p>
      <w:pPr>
        <w:pStyle w:val="Normal"/>
        <w:bidi w:val="0"/>
        <w:spacing w:lineRule="auto" w:line="360"/>
        <w:rPr>
          <w:b w:val="false"/>
          <w:bCs w:val="false"/>
        </w:rPr>
      </w:pPr>
      <w:r>
        <w:rPr>
          <w:b w:val="false"/>
          <w:bCs w:val="false"/>
        </w:rPr>
        <w:t xml:space="preserve">Wickham, H., &amp; Bryan, J. (2023). </w:t>
      </w:r>
      <w:r>
        <w:rPr>
          <w:b w:val="false"/>
          <w:bCs w:val="false"/>
          <w:i/>
        </w:rPr>
        <w:t>R Packages: Organize, Test, Document, and Share Your Code</w:t>
      </w:r>
      <w:r>
        <w:rPr>
          <w:b w:val="false"/>
          <w:bCs w:val="false"/>
        </w:rPr>
        <w:t>. O’Reilly Media.</w:t>
      </w:r>
    </w:p>
    <w:p>
      <w:pPr>
        <w:pStyle w:val="Normal"/>
        <w:bidi w:val="0"/>
        <w:spacing w:lineRule="auto" w:line="360"/>
        <w:rPr>
          <w:b w:val="false"/>
          <w:bCs w:val="false"/>
        </w:rPr>
      </w:pPr>
      <w:r>
        <w:rPr>
          <w:b w:val="false"/>
          <w:bCs w:val="false"/>
        </w:rPr>
        <w:t xml:space="preserve">Wickham, H., Cetinkaya-Rundel, M., &amp; Grolemund, G. (2023). </w:t>
      </w:r>
      <w:r>
        <w:rPr>
          <w:b w:val="false"/>
          <w:bCs w:val="false"/>
          <w:i/>
        </w:rPr>
        <w:t>R for Data Science: Import, Tidy, Transform, Visualize, and Model Data</w:t>
      </w:r>
      <w:r>
        <w:rPr>
          <w:b w:val="false"/>
          <w:bCs w:val="false"/>
        </w:rPr>
        <w:t>. O’Reilly Media.</w:t>
      </w:r>
    </w:p>
    <w:p>
      <w:pPr>
        <w:pStyle w:val="Normal"/>
        <w:bidi w:val="0"/>
        <w:spacing w:lineRule="auto" w:line="360"/>
        <w:rPr>
          <w:b w:val="false"/>
          <w:bCs w:val="false"/>
        </w:rPr>
      </w:pPr>
      <w:r>
        <w:rPr>
          <w:b w:val="false"/>
          <w:bCs w:val="false"/>
        </w:rPr>
      </w:r>
    </w:p>
    <w:p>
      <w:pPr>
        <w:pStyle w:val="Normal"/>
        <w:bidi w:val="0"/>
        <w:spacing w:lineRule="auto" w:line="360"/>
        <w:rPr>
          <w:b w:val="false"/>
          <w:bCs w:val="false"/>
        </w:rPr>
      </w:pPr>
      <w:r>
        <w:rPr>
          <w:b w:val="false"/>
          <w:bCs w:val="false"/>
        </w:rPr>
      </w:r>
    </w:p>
    <w:p>
      <w:pPr>
        <w:pStyle w:val="Normal"/>
        <w:bidi w:val="0"/>
        <w:spacing w:lineRule="auto" w:line="360"/>
        <w:rPr>
          <w:b w:val="false"/>
          <w:bCs w:val="false"/>
        </w:rPr>
      </w:pPr>
      <w:r>
        <w:rPr>
          <w:b w:val="false"/>
          <w:bCs w:val="false"/>
        </w:rPr>
      </w:r>
    </w:p>
    <w:p>
      <w:pPr>
        <w:pStyle w:val="Normal"/>
        <w:spacing w:lineRule="auto" w:line="360"/>
        <w:rPr>
          <w:b/>
        </w:rPr>
      </w:pPr>
      <w:r>
        <w:rPr>
          <w:b/>
        </w:rPr>
      </w:r>
    </w:p>
    <w:p>
      <w:pPr>
        <w:pStyle w:val="Normal"/>
        <w:spacing w:lineRule="auto" w:line="360"/>
        <w:rPr>
          <w:b/>
        </w:rPr>
      </w:pPr>
      <w:r>
        <w:rPr>
          <w:b/>
        </w:rPr>
      </w:r>
    </w:p>
    <w:p>
      <w:pPr>
        <w:pStyle w:val="Normal"/>
        <w:spacing w:lineRule="auto" w:line="360"/>
        <w:ind w:firstLine="709"/>
        <w:rPr>
          <w:rStyle w:val="normaltextrun"/>
          <w:b/>
          <w:color w:val="000000"/>
          <w:shd w:fill="FFFFFF" w:val="clear"/>
        </w:rPr>
      </w:pPr>
      <w:r>
        <w:rPr>
          <w:b/>
          <w:color w:val="000000"/>
          <w:shd w:fill="FFFFFF" w:val="clear"/>
        </w:rPr>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r>
    </w:p>
    <w:sectPr>
      <w:headerReference w:type="even" r:id="rId8"/>
      <w:headerReference w:type="default" r:id="rId9"/>
      <w:headerReference w:type="first" r:id="rId10"/>
      <w:footerReference w:type="even" r:id="rId11"/>
      <w:footerReference w:type="default" r:id="rId12"/>
      <w:footerReference w:type="first" r:id="rId13"/>
      <w:footnotePr>
        <w:numFmt w:val="decimal"/>
      </w:footnotePr>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 desconhecido" w:date="2026-01-12T10:37:59Z" w:initials="">
    <w:p>
      <w:pPr>
        <w:overflowPunct w:val="false"/>
        <w:spacing w:before="238" w:after="198" w:lineRule="auto" w:line="240"/>
        <w:jc w:val="left"/>
        <w:rPr/>
      </w:pPr>
      <w:r>
        <w:rPr>
          <w:rFonts w:ascii="Liberation Serif" w:hAnsi="Liberation Serif" w:eastAsia="DejaVu Sans" w:cs="Noto Sans Arabic UI"/>
          <w:sz w:val="20"/>
          <w:szCs w:val="20"/>
          <w:lang w:val="en-US" w:eastAsia="en-US" w:bidi="en-US"/>
        </w:rPr>
        <w:t>- Qual a diferença para outros pacotes/APIS do Bacen (é só o BacenAPI)?</w:t>
      </w:r>
      <w:r>
        <w:rPr>
          <w:rFonts w:ascii="Liberation Serif" w:hAnsi="Liberation Serif" w:eastAsia="DejaVu Sans" w:cs="Noto Sans Arabic UI"/>
          <w:sz w:val="20"/>
          <w:szCs w:val="20"/>
          <w:lang w:val="en-US" w:eastAsia="en-US" w:bidi="en-US"/>
        </w:rPr>
        <w:br/>
      </w:r>
      <w:r>
        <w:rPr>
          <w:rFonts w:ascii="Liberation Serif" w:hAnsi="Liberation Serif" w:eastAsia="DejaVu Sans" w:cs="Noto Sans Arabic UI"/>
          <w:sz w:val="20"/>
          <w:szCs w:val="20"/>
          <w:lang w:val="en-US" w:eastAsia="en-US" w:bidi="en-US"/>
        </w:rPr>
        <w:br/>
      </w:r>
      <w:r>
        <w:rPr>
          <w:rFonts w:ascii="Liberation Serif" w:hAnsi="Liberation Serif" w:eastAsia="DejaVu Sans" w:cs="Noto Sans Arabic UI"/>
          <w:sz w:val="20"/>
          <w:szCs w:val="20"/>
          <w:lang w:val="en-US" w:eastAsia="en-US" w:bidi="en-US"/>
        </w:rPr>
        <w:t> - há muitos pacotes desenvolvidos para fins específicos de diferentes bancos de dados. Talvez avaliar se consegue ver citações/usos desses pacotes na literatura, para mostrar a importância/impacto dessa disponibilidade para uso dessas ferramentas.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erif">
    <w:altName w:val="Times New Roman"/>
    <w:charset w:val="01"/>
    <w:family w:val="swiss"/>
    <w:pitch w:val="variable"/>
  </w:font>
  <w:font w:name="Tahoma">
    <w:charset w:val="01"/>
    <w:family w:val="roman"/>
    <w:pitch w:val="variable"/>
  </w:font>
  <w:font w:name="ArialM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altName w:val="sans-serif"/>
    <w:charset w:val="01"/>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Caracteresdenotaderodap"/>
        </w:rPr>
        <w:footnoteRef/>
      </w:r>
      <w:hyperlink r:id="rId1">
        <w:r>
          <w:rPr>
            <w:rStyle w:val="Hyperlink"/>
          </w:rPr>
          <w:tab/>
          <w:t>https://cran.r-project.org/web/packages/BacenAPI/index.html</w:t>
        </w:r>
      </w:hyperlink>
    </w:p>
  </w:footnote>
  <w:footnote w:id="3">
    <w:p>
      <w:pPr>
        <w:pStyle w:val="FootnoteText"/>
        <w:rPr/>
      </w:pPr>
      <w:r>
        <w:rPr>
          <w:rStyle w:val="Caracteresdenotaderodap"/>
        </w:rPr>
        <w:footnoteRef/>
      </w:r>
      <w:hyperlink r:id="rId2">
        <w:r>
          <w:rPr>
            <w:rStyle w:val="Hyperlink"/>
          </w:rPr>
          <w:tab/>
          <w:t>https://cloud.r-project.org/web/packages/rbcb/index.html</w:t>
        </w:r>
      </w:hyperlink>
    </w:p>
  </w:footnote>
  <w:footnote w:id="4">
    <w:p>
      <w:pPr>
        <w:pStyle w:val="FootnoteText"/>
        <w:rPr/>
      </w:pPr>
      <w:r>
        <w:rPr>
          <w:rStyle w:val="Caracteresdenotaderodap"/>
        </w:rPr>
        <w:footnoteRef/>
      </w:r>
      <w:hyperlink r:id="rId3">
        <w:r>
          <w:rPr>
            <w:rStyle w:val="Hyperlink"/>
          </w:rPr>
          <w:tab/>
          <w:t>https://cran.r-project.org/web/packages/BETS/index.html</w:t>
        </w:r>
      </w:hyperlink>
    </w:p>
  </w:footnote>
  <w:footnote w:id="5">
    <w:p>
      <w:pPr>
        <w:pStyle w:val="FootnoteText"/>
        <w:rPr/>
      </w:pPr>
      <w:r>
        <w:rPr>
          <w:rStyle w:val="Caracteresdenotaderodap"/>
        </w:rPr>
        <w:footnoteRef/>
      </w:r>
      <w:hyperlink r:id="rId4">
        <w:r>
          <w:rPr>
            <w:rStyle w:val="Hyperlink"/>
          </w:rPr>
          <w:tab/>
          <w:t>https://github.com/users/rtheodoro/projects/1</w:t>
        </w:r>
      </w:hyperlink>
    </w:p>
  </w:footnote>
  <w:footnote w:id="6">
    <w:p>
      <w:pPr>
        <w:pStyle w:val="FootnoteText"/>
        <w:rPr/>
      </w:pPr>
      <w:r>
        <w:rPr>
          <w:rStyle w:val="Caracteresdenotaderodap"/>
        </w:rPr>
        <w:footnoteRef/>
      </w:r>
      <w:hyperlink r:id="rId5">
        <w:r>
          <w:rPr>
            <w:rStyle w:val="Hyperlink"/>
          </w:rPr>
          <w:tab/>
          <w:t>https://github.com/rtheodoro/bacenR</w:t>
        </w:r>
      </w:hyperlink>
    </w:p>
  </w:footnote>
  <w:footnote w:id="7">
    <w:p>
      <w:pPr>
        <w:pStyle w:val="FootnoteText"/>
        <w:rPr/>
      </w:pPr>
      <w:r>
        <w:rPr>
          <w:rStyle w:val="Caracteresdenotaderodap"/>
        </w:rPr>
        <w:footnoteRef/>
      </w:r>
      <w:hyperlink r:id="rId6">
        <w:r>
          <w:rPr>
            <w:rStyle w:val="Hyperlink"/>
          </w:rPr>
          <w:tab/>
          <w:t>https://github.com/rtheodoro/bacenR/issues</w:t>
        </w:r>
      </w:hyperlink>
    </w:p>
  </w:footnote>
  <w:footnote w:id="8">
    <w:p>
      <w:pPr>
        <w:pStyle w:val="FootnoteText"/>
        <w:rPr/>
      </w:pPr>
      <w:r>
        <w:rPr>
          <w:rStyle w:val="Caracteresdenotaderodap"/>
        </w:rPr>
        <w:footnoteRef/>
      </w:r>
      <w:hyperlink r:id="rId7">
        <w:r>
          <w:rPr>
            <w:rStyle w:val="Hyperlink"/>
          </w:rPr>
          <w:tab/>
          <w:t>https://github.com/users/rtheodoro/projects/1/views/3</w:t>
        </w:r>
      </w:hyperlink>
    </w:p>
  </w:footnote>
  <w:footnote w:id="9">
    <w:p>
      <w:pPr>
        <w:pStyle w:val="FootnoteText"/>
        <w:rPr/>
      </w:pPr>
      <w:r>
        <w:rPr>
          <w:rStyle w:val="Caracteresdenotaderodap"/>
        </w:rPr>
        <w:footnoteRef/>
      </w:r>
      <w:hyperlink r:id="rId8">
        <w:r>
          <w:rPr>
            <w:rStyle w:val="Hyperlink"/>
          </w:rPr>
          <w:tab/>
          <w:t>https://github.com/rtheodoro/bacenR?tab=GPL-3.0-1-ov-file</w:t>
        </w:r>
      </w:hyperlink>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20">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73"/>
              <wp:lineTo x="21020" y="20673"/>
              <wp:lineTo x="21020" y="0"/>
              <wp:lineTo x="-8" y="0"/>
            </wp:wrapPolygon>
          </wp:wrapThrough>
          <wp:docPr id="4"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11" wp14:anchorId="34FDC6CC">
              <wp:simplePos x="0" y="0"/>
              <wp:positionH relativeFrom="margin">
                <wp:align>right</wp:align>
              </wp:positionH>
              <wp:positionV relativeFrom="paragraph">
                <wp:posOffset>106680</wp:posOffset>
              </wp:positionV>
              <wp:extent cx="5753100" cy="0"/>
              <wp:effectExtent l="1905" t="1905" r="1905" b="1905"/>
              <wp:wrapNone/>
              <wp:docPr id="5"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20">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73"/>
              <wp:lineTo x="21020" y="20673"/>
              <wp:lineTo x="21020" y="0"/>
              <wp:lineTo x="-8" y="0"/>
            </wp:wrapPolygon>
          </wp:wrapThrough>
          <wp:docPr id="6"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11" wp14:anchorId="34FDC6CC">
              <wp:simplePos x="0" y="0"/>
              <wp:positionH relativeFrom="margin">
                <wp:align>right</wp:align>
              </wp:positionH>
              <wp:positionV relativeFrom="paragraph">
                <wp:posOffset>106680</wp:posOffset>
              </wp:positionV>
              <wp:extent cx="5753100" cy="0"/>
              <wp:effectExtent l="1905" t="1905" r="1905" b="1905"/>
              <wp:wrapNone/>
              <wp:docPr id="7"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1">
    <w:name w:val="Heading 1"/>
    <w:basedOn w:val="Ttulo"/>
    <w:next w:val="BodyText"/>
    <w:qFormat/>
    <w:pPr>
      <w:spacing w:before="240" w:after="120"/>
      <w:outlineLvl w:val="0"/>
    </w:pPr>
    <w:rPr>
      <w:rFonts w:ascii="Liberation Serif" w:hAnsi="Liberation Serif" w:eastAsia="DejaVu Sans" w:cs="Noto Sans Arabic UI"/>
      <w:b/>
      <w:bCs/>
      <w:sz w:val="48"/>
      <w:szCs w:val="48"/>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Emphasis">
    <w:name w:val="Emphasis"/>
    <w:qFormat/>
    <w:rPr>
      <w:i/>
      <w:iCs/>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Caracteresdenotadefim">
    <w:name w:val="Caracteres de nota de fim"/>
    <w:qFormat/>
    <w:rPr/>
  </w:style>
  <w:style w:type="character" w:styleId="EndnoteReference">
    <w:name w:val="Endnote Reference"/>
    <w:rPr>
      <w:vertAlign w:val="superscript"/>
    </w:rPr>
  </w:style>
  <w:style w:type="character" w:styleId="Strong">
    <w:name w:val="Strong"/>
    <w:qFormat/>
    <w:rPr>
      <w:b/>
      <w:bCs/>
    </w:rPr>
  </w:style>
  <w:style w:type="character" w:styleId="Marcadores">
    <w:name w:val="Marcadore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suppressAutoHyphens w:val="true"/>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paragraph" w:styleId="Anotao">
    <w:name w:val="Anotação"/>
    <w:basedOn w:val="Normal"/>
    <w:qFormat/>
    <w:pPr/>
    <w:rPr>
      <w:sz w:val="20"/>
      <w:szCs w:val="20"/>
    </w:rPr>
  </w:style>
  <w:style w:type="paragraph" w:styleId="FootnoteText">
    <w:name w:val="Footnote Text"/>
    <w:basedOn w:val="Normal"/>
    <w:pPr>
      <w:suppressLineNumbers/>
      <w:ind w:hanging="340" w:left="340"/>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00031305.2017.1375986" TargetMode="External"/><Relationship Id="rId6" Type="http://schemas.openxmlformats.org/officeDocument/2006/relationships/hyperlink" Target="https://doi.org/10.7287/peerj.preprints.3192v2" TargetMode="External"/><Relationship Id="rId7" Type="http://schemas.openxmlformats.org/officeDocument/2006/relationships/hyperlink" Target="https://doi.org/10.32614/RJ-2018-058"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notes" Target="footnotes.xml"/><Relationship Id="rId15" Type="http://schemas.openxmlformats.org/officeDocument/2006/relationships/comments" Target="comments.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Relationship Id="rId21" Type="http://schemas.openxmlformats.org/officeDocument/2006/relationships/customXml" Target="../customXml/item2.xml"/><Relationship Id="rId22" Type="http://schemas.openxmlformats.org/officeDocument/2006/relationships/customXml" Target="../customXml/item3.xml"/><Relationship Id="rId23" Type="http://schemas.openxmlformats.org/officeDocument/2006/relationships/customXml" Target="../customXml/item4.xml"/>
</Relationships>
</file>

<file path=word/_rels/footnotes.xml.rels><?xml version="1.0" encoding="UTF-8"?>
<Relationships xmlns="http://schemas.openxmlformats.org/package/2006/relationships"><Relationship Id="rId1" Type="http://schemas.openxmlformats.org/officeDocument/2006/relationships/hyperlink" Target="https://cran.r-project.org/web/packages/BacenAPI/index.html" TargetMode="External"/><Relationship Id="rId2" Type="http://schemas.openxmlformats.org/officeDocument/2006/relationships/hyperlink" Target="https://cloud.r-project.org/web/packages/rbcb/index.html" TargetMode="External"/><Relationship Id="rId3" Type="http://schemas.openxmlformats.org/officeDocument/2006/relationships/hyperlink" Target="https://cran.r-project.org/web/packages/BETS/index.html" TargetMode="External"/><Relationship Id="rId4" Type="http://schemas.openxmlformats.org/officeDocument/2006/relationships/hyperlink" Target="https://github.com/users/rtheodoro/projects/1" TargetMode="External"/><Relationship Id="rId5" Type="http://schemas.openxmlformats.org/officeDocument/2006/relationships/hyperlink" Target="https://github.com/rtheodoro/bacenR" TargetMode="External"/><Relationship Id="rId6" Type="http://schemas.openxmlformats.org/officeDocument/2006/relationships/hyperlink" Target="https://github.com/rtheodoro/bacenR/issues" TargetMode="External"/><Relationship Id="rId7" Type="http://schemas.openxmlformats.org/officeDocument/2006/relationships/hyperlink" Target="https://github.com/users/rtheodoro/projects/1/views/3" TargetMode="External"/><Relationship Id="rId8" Type="http://schemas.openxmlformats.org/officeDocument/2006/relationships/hyperlink" Target="https://github.com/rtheodoro/bacenR?tab=GPL-3.0-1-ov-file" TargetMode="External"/>
</Relationships>
</file>

<file path=word/_rels/header2.xml.rels><?xml version="1.0" encoding="UTF-8"?>
<Relationships xmlns="http://schemas.openxmlformats.org/package/2006/relationships"><Relationship Id="rId1" Type="http://schemas.openxmlformats.org/officeDocument/2006/relationships/image" Target="media/image4.png"/>
</Relationships>
</file>

<file path=word/_rels/header3.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TotalTime>
  <Application>LibreOffice/24.2.7.2$Linux_X86_64 LibreOffice_project/420$Build-2</Application>
  <AppVersion>15.0000</AppVersion>
  <Pages>9</Pages>
  <Words>1858</Words>
  <Characters>11489</Characters>
  <CharactersWithSpaces>13298</CharactersWithSpaces>
  <Paragraphs>65</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pt-BR</dc:language>
  <cp:lastModifiedBy/>
  <cp:lastPrinted>2014-09-18T13:37:00Z</cp:lastPrinted>
  <dcterms:modified xsi:type="dcterms:W3CDTF">2026-01-12T10:42:26Z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