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
      <w:pPr>
        <w:jc w:val="center"/>
      </w:pPr>
      <w:r>
        <w:rPr>
          <w:b/>
          <w:color w:val="168C88"/>
          <w:sz w:val="24"/>
        </w:rPr>
        <w:t>PHASE 1</w:t>
      </w:r>
    </w:p>
    <w:p>
      <w:pPr>
        <w:spacing w:before="120"/>
        <w:jc w:val="center"/>
      </w:pPr>
      <w:r>
        <w:rPr>
          <w:b/>
          <w:color w:val="10182E"/>
          <w:sz w:val="48"/>
        </w:rPr>
        <w:t>ComicCraft – AI Comic Story Creator Using Gemini Models</w:t>
      </w:r>
    </w:p>
    <w:p>
      <w:pPr>
        <w:jc w:val="center"/>
      </w:pPr>
      <w:r>
        <w:rPr>
          <w:b/>
          <w:color w:val="B87A10"/>
          <w:sz w:val="32"/>
        </w:rPr>
        <w:t>Brainstorming &amp; Ideation</w:t>
      </w:r>
    </w:p>
    <w:p>
      <w:pPr>
        <w:jc w:val="center"/>
      </w:pPr>
      <w:r>
        <w:rPr>
          <w:color w:val="5A5F6E"/>
          <w:sz w:val="22"/>
        </w:rPr>
        <w:t>Problem discovery, solution concept and project vision.</w:t>
      </w:r>
    </w:p>
    <w:p/>
    <w:p>
      <w:pPr>
        <w:jc w:val="center"/>
      </w:pPr>
      <w:r>
        <w:rPr>
          <w:color w:val="5A5F6E"/>
          <w:sz w:val="21"/>
        </w:rPr>
        <w:t>Prepared from the actual implementation in the connected GitHub repository.</w:t>
      </w:r>
      <w:bookmarkStart w:id="0" w:name="_GoBack"/>
      <w:bookmarkEnd w:id="0"/>
    </w:p>
    <w:p>
      <w:r>
        <w:br w:type="page"/>
      </w:r>
    </w:p>
    <w:p>
      <w:pPr>
        <w:pStyle w:val="1"/>
      </w:pPr>
      <w:r>
        <w:t>1. Project Idea</w:t>
      </w:r>
    </w:p>
    <w:p>
      <w:r>
        <w:rPr>
          <w:b w:val="0"/>
          <w:i w:val="0"/>
        </w:rPr>
        <w:t>ComicCraft is a web application that turns a short written story idea into a complete, panel-by-panel comic book. A creator fills in a small form — the story idea, the main character, the setting, the tone, the art style and how many panels (3–8) they want. The application plans the story as a structured outline, expands it into a full comic script with captions, narration and dialogue, draws one illustration per panel, shows a preview in the browser, and packages everything into a downloadable PDF.</w:t>
      </w:r>
    </w:p>
    <w:p>
      <w:r>
        <w:rPr>
          <w:b w:val="0"/>
          <w:i w:val="0"/>
        </w:rPr>
        <w:t>The idea, as implemented in the repository, is deliberately decomposed into four responsibilities (see app/services/comic_service.py): Plan (story outline), Write (panel script), Illustrate (panel images) and Publish (PDF export). The landing page of the application itself explains this to the user with the same four words — Plan, Write, Illustrate, Publish — in the “How it works” card of the form page (app/templates/index.html).</w:t>
      </w:r>
    </w:p>
    <w:p>
      <w:pPr>
        <w:pStyle w:val="1"/>
      </w:pPr>
      <w:r>
        <w:t>2. Problem Identification</w:t>
      </w:r>
    </w:p>
    <w:p>
      <w:r>
        <w:rPr>
          <w:b w:val="0"/>
          <w:i w:val="0"/>
        </w:rPr>
        <w:t>The repository ships with PROJECT_ANALYSIS.md, an engineering review of the original partial design the project is based on. It documents the concrete problems that motivated the project:</w:t>
      </w:r>
    </w:p>
    <w:p>
      <w:pPr>
        <w:pStyle w:val="27"/>
      </w:pPr>
      <w:r>
        <w:rPr>
          <w:b/>
        </w:rPr>
        <w:t xml:space="preserve">Brittle AI output parsing. </w:t>
      </w:r>
      <w:r>
        <w:t>The original snippets removed Markdown fences and split free-form AI text using “**Panel” markers; any small formatting change by the model could break the app.</w:t>
      </w:r>
    </w:p>
    <w:p>
      <w:pPr>
        <w:pStyle w:val="27"/>
      </w:pPr>
      <w:r>
        <w:rPr>
          <w:b/>
        </w:rPr>
        <w:t xml:space="preserve">No story-to-art continuity. </w:t>
      </w:r>
      <w:r>
        <w:t>Independent image prompts could change the hero's appearance from panel to panel; nothing pinned a stable character design.</w:t>
      </w:r>
    </w:p>
    <w:p>
      <w:pPr>
        <w:pStyle w:val="27"/>
      </w:pPr>
      <w:r>
        <w:rPr>
          <w:b/>
        </w:rPr>
        <w:t xml:space="preserve">Hard-coded, outdated model names. </w:t>
      </w:r>
      <w:r>
        <w:t>The original design used Gemini 1.5 identifiers; model names change over time, so both Gemini model IDs must be configurable.</w:t>
      </w:r>
    </w:p>
    <w:p>
      <w:pPr>
        <w:pStyle w:val="27"/>
      </w:pPr>
      <w:r>
        <w:rPr>
          <w:b/>
        </w:rPr>
        <w:t xml:space="preserve">Incomplete source. </w:t>
      </w:r>
      <w:r>
        <w:t>Imports, configuration, schemas, error pages, static mounting, download handling and full templates were missing from the original material.</w:t>
      </w:r>
    </w:p>
    <w:p>
      <w:pPr>
        <w:pStyle w:val="27"/>
      </w:pPr>
      <w:r>
        <w:rPr>
          <w:b/>
        </w:rPr>
        <w:t xml:space="preserve">No credential-free path. </w:t>
      </w:r>
      <w:r>
        <w:t>The original design could not be run or tested at all without paid external services, which makes classroom demonstrations and automated tests impossible.</w:t>
      </w:r>
    </w:p>
    <w:p>
      <w:pPr>
        <w:pStyle w:val="27"/>
      </w:pPr>
      <w:r>
        <w:rPr>
          <w:b/>
        </w:rPr>
        <w:t xml:space="preserve">Weak failure handling. </w:t>
      </w:r>
      <w:r>
        <w:t>Raw provider errors would fail the whole request with no graceful degradation and no visibility for the user.</w:t>
      </w:r>
    </w:p>
    <w:p>
      <w:pPr>
        <w:pStyle w:val="27"/>
      </w:pPr>
      <w:r>
        <w:rPr>
          <w:b/>
        </w:rPr>
        <w:t xml:space="preserve">Unsafe files and lost output. </w:t>
      </w:r>
      <w:r>
        <w:t>Prompt-based filenames and second-resolution timestamps could collide, and there was no structured way to reopen a previously generated comic.</w:t>
      </w:r>
    </w:p>
    <w:p>
      <w:pPr>
        <w:pStyle w:val="27"/>
      </w:pPr>
      <w:r>
        <w:rPr>
          <w:b/>
        </w:rPr>
        <w:t xml:space="preserve">No tests or deployment support. </w:t>
      </w:r>
      <w:r>
        <w:t>The original design had no automated tests, Docker files or editor configuration.</w:t>
      </w:r>
    </w:p>
    <w:p>
      <w:r>
        <w:rPr>
          <w:b w:val="0"/>
          <w:i w:val="0"/>
        </w:rPr>
        <w:t>Beyond the engineering findings, the product-level problem is: comic creation normally requires three different expert skills (writing, illustration and print layout), so an individual with only a story idea cannot produce a ready-to-share comic. Text-to-text AI alone cannot produce consistent panel art, and text-to-image AI alone cannot produce a coherent multi-panel narrative.</w:t>
      </w:r>
    </w:p>
    <w:p>
      <w:pPr>
        <w:pStyle w:val="1"/>
      </w:pPr>
      <w:r>
        <w:t>3. Proposed Solution</w:t>
      </w:r>
    </w:p>
    <w:p>
      <w:r>
        <w:rPr>
          <w:b w:val="0"/>
          <w:i w:val="0"/>
        </w:rPr>
        <w:t>ComicCraft solves both sides at once with a single FastAPI application:</w:t>
      </w:r>
    </w:p>
    <w:p>
      <w:pPr>
        <w:pStyle w:val="27"/>
      </w:pPr>
      <w:r>
        <w:rPr>
          <w:b/>
        </w:rPr>
        <w:t xml:space="preserve">Two-stage Gemini text generation. </w:t>
      </w:r>
      <w:r>
        <w:t>A faster, cheaper model (configurable, default gemini-3.5-flash-lite) plans the comic as a validated ComicOutline; a more capable model (default gemini-3.5-flash) writes the ComicScript with captions, narration and up to 3 dialogue lines per panel. Both stages request JSON responses (response_mime_type=application/json) and validate the result with strict Pydantic models — no fragile text splitting.</w:t>
      </w:r>
    </w:p>
    <w:p>
      <w:pPr>
        <w:pStyle w:val="27"/>
      </w:pPr>
      <w:r>
        <w:rPr>
          <w:b/>
        </w:rPr>
        <w:t xml:space="preserve">A “character bible” for visual continuity. </w:t>
      </w:r>
      <w:r>
        <w:t>The outline stage produces a stable visual description of the hero (clothes, colours, proportions) that is repeated inside every panel's image prompt, keeping the character recognisable across panels.</w:t>
      </w:r>
    </w:p>
    <w:p>
      <w:pPr>
        <w:pStyle w:val="27"/>
      </w:pPr>
      <w:r>
        <w:rPr>
          <w:b/>
        </w:rPr>
        <w:t xml:space="preserve">Pluggable image generation. </w:t>
      </w:r>
      <w:r>
        <w:t>Three interchangeable providers are implemented: placeholder (deterministic local Pillow artwork, zero credentials), huggingface (hosted Stable Diffusion XL via InferenceClient.text_to_image) and diffusers (local Stable Diffusion, lazy-loaded only when selected).</w:t>
      </w:r>
    </w:p>
    <w:p>
      <w:pPr>
        <w:pStyle w:val="27"/>
      </w:pPr>
      <w:r>
        <w:rPr>
          <w:b/>
        </w:rPr>
        <w:t xml:space="preserve">Visible, explicit fallbacks. </w:t>
      </w:r>
      <w:r>
        <w:t>If Gemini fails, an offline deterministic demo writer can take over (allow_ai_fallback); if a panel image fails, it is replaced by a clearly labelled placeholder panel (allow_image_fallback). Every fallback is recorded in the ProviderInfo metadata and shown to the user in an amber warning banner instead of silently failing.</w:t>
      </w:r>
    </w:p>
    <w:p>
      <w:pPr>
        <w:pStyle w:val="27"/>
      </w:pPr>
      <w:r>
        <w:rPr>
          <w:b/>
        </w:rPr>
        <w:t xml:space="preserve">Browser preview + PDF export. </w:t>
      </w:r>
      <w:r>
        <w:t>The finished comic is rendered in a responsive Jinja2 page and exported to an A4 PDF (cover page plus one page per panel) with fpdf2 and bundled Unicode DejaVu fonts.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640"/>
      </w:tblGrid>
      <w:tr>
        <w:tc>
          <w:tcPr>
            <w:tcW w:w="8640" w:type="dxa"/>
            <w:shd w:val="clear" w:color="auto" w:fill="FFF0BB"/>
          </w:tcPr>
          <w:p>
            <w:pPr>
              <w:spacing w:after="0" w:line="240" w:lineRule="auto"/>
            </w:pPr>
            <w:r>
              <w:rPr>
                <w:b/>
                <w:sz w:val="20"/>
              </w:rPr>
              <w:t xml:space="preserve">Key idea: </w:t>
            </w:r>
            <w:r>
              <w:rPr>
                <w:sz w:val="20"/>
              </w:rPr>
              <w:t>The default configuration (AI_MODE=auto with no key, IMAGE_PROVIDER=placeholder) runs completely offline with zero API cost, which is the mode used for all automated tests.</w:t>
            </w:r>
          </w:p>
        </w:tc>
      </w:tr>
    </w:tbl>
    <w:p>
      <w:pPr>
        <w:spacing w:after="40"/>
      </w:pPr>
    </w:p>
    <w:p>
      <w:pPr>
        <w:pStyle w:val="1"/>
      </w:pPr>
      <w:r>
        <w:t>4. Project Vision</w:t>
      </w:r>
    </w:p>
    <w:p>
      <w:r>
        <w:rPr>
          <w:b w:val="0"/>
          <w:i w:val="0"/>
        </w:rPr>
        <w:t>Make comic-book authorship approachable for anyone who can describe a story in one or two sentences, while staying honest about what is AI-generated: the application reports exactly which models and providers produced each comic, marks every fallback, lets the reader inspect the image prompt behind every panel, and reminds users to review generated content before publishing (visible in the page footer and the PDF cover page).</w:t>
      </w:r>
    </w:p>
    <w:p>
      <w:r>
        <w:rPr>
          <w:b w:val="0"/>
          <w:i w:val="0"/>
        </w:rPr>
        <w:t>The engineering vision, stated in README.md, is to replace the incomplete and fragile snippets of the original design with “validated, runnable modules” — a single-server application suitable for learning, demonstrations, portfolios and controlled internal use.</w:t>
      </w:r>
    </w:p>
    <w:p>
      <w:pPr>
        <w:pStyle w:val="1"/>
      </w:pPr>
      <w:r>
        <w:t>5. Objectives</w:t>
      </w:r>
    </w:p>
    <w:p>
      <w:pPr>
        <w:pStyle w:val="30"/>
      </w:pPr>
      <w:r>
        <w:t>Accept a compact creative brief (story idea, character, setting, tone, art style, 3–8 panels) through both a browser form and a versioned JSON API, with strict input validation.</w:t>
      </w:r>
    </w:p>
    <w:p>
      <w:pPr>
        <w:pStyle w:val="30"/>
      </w:pPr>
      <w:r>
        <w:t>Generate a structurally valid comic outline and script using Google Gemini models with Pydantic-validated JSON output, panel-count checks and sequential panel numbering.</w:t>
      </w:r>
    </w:p>
    <w:p>
      <w:pPr>
        <w:pStyle w:val="30"/>
      </w:pPr>
      <w:r>
        <w:t>Maintain character visual continuity across panels using a character bible injected into every image prompt, and keep written text out of the generated artwork via prompt instructions and negative prompts.</w:t>
      </w:r>
    </w:p>
    <w:p>
      <w:pPr>
        <w:pStyle w:val="30"/>
      </w:pPr>
      <w:r>
        <w:t>Produce one illustration per panel through a selectable provider (placeholder / hosted Hugging Face / local Diffusers), with deterministic per-panel seeds for reproducibility.</w:t>
      </w:r>
    </w:p>
    <w:p>
      <w:pPr>
        <w:pStyle w:val="30"/>
      </w:pPr>
      <w:r>
        <w:t>Present the result in a responsive web preview that lists every panel with its artwork, scene, caption, narration, dialogue, provider chip and the image prompt used.</w:t>
      </w:r>
    </w:p>
    <w:p>
      <w:pPr>
        <w:pStyle w:val="30"/>
      </w:pPr>
      <w:r>
        <w:t>Export the comic as a downloadable, Unicode-capable A4 PDF and persist every generation with a UUID workspace and atomic JSON manifest so old comics can be reopened.</w:t>
      </w:r>
    </w:p>
    <w:p>
      <w:pPr>
        <w:pStyle w:val="30"/>
      </w:pPr>
      <w:r>
        <w:t>Degrade gracefully: retries with exponential backoff and jitter, per-stage model fallback lists, an offline demo story writer and labelled placeholder panel art, all surfaced to the user.</w:t>
      </w:r>
    </w:p>
    <w:p>
      <w:pPr>
        <w:pStyle w:val="30"/>
      </w:pPr>
      <w:r>
        <w:t>Remain runnable with zero API keys and zero cost for setup, testing and demonstration.</w:t>
      </w:r>
    </w:p>
    <w:p>
      <w:pPr>
        <w:pStyle w:val="30"/>
      </w:pPr>
      <w:r>
        <w:t>Ship with automated tests, Docker packaging, setup scripts, a cleanup utility and API documentation.</w:t>
      </w:r>
    </w:p>
    <w:p>
      <w:pPr>
        <w:pStyle w:val="1"/>
      </w:pPr>
      <w:r>
        <w:t>6. Target Users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74"/>
        <w:gridCol w:w="6382"/>
      </w:tblGrid>
      <w:tr>
        <w:tc>
          <w:tcPr>
            <w:tcW w:w="2736" w:type="dxa"/>
            <w:shd w:val="clear" w:color="auto" w:fill="10182E"/>
          </w:tcPr>
          <w:p>
            <w:pPr>
              <w:spacing w:after="0" w:line="240" w:lineRule="auto"/>
            </w:pPr>
            <w:r>
              <w:rPr>
                <w:b/>
                <w:color w:val="FFFFFF"/>
                <w:sz w:val="19"/>
              </w:rPr>
              <w:t>User group</w:t>
            </w:r>
          </w:p>
        </w:tc>
        <w:tc>
          <w:tcPr>
            <w:tcW w:w="7056" w:type="dxa"/>
            <w:shd w:val="clear" w:color="auto" w:fill="10182E"/>
          </w:tcPr>
          <w:p>
            <w:pPr>
              <w:spacing w:after="0" w:line="240" w:lineRule="auto"/>
            </w:pPr>
            <w:r>
              <w:rPr>
                <w:b/>
                <w:color w:val="FFFFFF"/>
                <w:sz w:val="19"/>
              </w:rPr>
              <w:t>How the project serves them (implementation evidence)</w:t>
            </w:r>
          </w:p>
        </w:tc>
      </w:tr>
      <w:tr>
        <w:tc>
          <w:tcPr>
            <w:tcW w:w="2736" w:type="dxa"/>
          </w:tcPr>
          <w:p>
            <w:pPr>
              <w:spacing w:after="0" w:line="240" w:lineRule="auto"/>
            </w:pPr>
            <w:r>
              <w:rPr>
                <w:sz w:val="19"/>
              </w:rPr>
              <w:t>Students and hobby storytellers</w:t>
            </w:r>
          </w:p>
        </w:tc>
        <w:tc>
          <w:tcPr>
            <w:tcW w:w="7056" w:type="dxa"/>
          </w:tcPr>
          <w:p>
            <w:pPr>
              <w:spacing w:after="0" w:line="240" w:lineRule="auto"/>
            </w:pPr>
            <w:r>
              <w:rPr>
                <w:sz w:val="19"/>
              </w:rPr>
              <w:t>Zero-cost demo + placeholder mode; the browser form needs only a story sentence (app/templates/index.html); PDF is produced in one click.</w:t>
            </w:r>
          </w:p>
        </w:tc>
      </w:tr>
      <w:tr>
        <w:tc>
          <w:tcPr>
            <w:tcW w:w="2736" w:type="dxa"/>
            <w:shd w:val="clear" w:color="auto" w:fill="F2F5F7"/>
          </w:tcPr>
          <w:p>
            <w:pPr>
              <w:spacing w:after="0" w:line="240" w:lineRule="auto"/>
            </w:pPr>
            <w:r>
              <w:rPr>
                <w:sz w:val="19"/>
              </w:rPr>
              <w:t>Educators demonstrating applied GenAI</w:t>
            </w:r>
          </w:p>
        </w:tc>
        <w:tc>
          <w:tcPr>
            <w:tcW w:w="7056" w:type="dxa"/>
            <w:shd w:val="clear" w:color="auto" w:fill="F2F5F7"/>
          </w:tcPr>
          <w:p>
            <w:pPr>
              <w:spacing w:after="0" w:line="240" w:lineRule="auto"/>
            </w:pPr>
            <w:r>
              <w:rPr>
                <w:sz w:val="19"/>
              </w:rPr>
              <w:t>The codebase shows a complete, honest two-stage LLM pipeline with structured output, retries and fallbacks; /docs exposes interactive API documentation.</w:t>
            </w:r>
          </w:p>
        </w:tc>
      </w:tr>
      <w:tr>
        <w:tc>
          <w:tcPr>
            <w:tcW w:w="2736" w:type="dxa"/>
          </w:tcPr>
          <w:p>
            <w:pPr>
              <w:spacing w:after="0" w:line="240" w:lineRule="auto"/>
            </w:pPr>
            <w:r>
              <w:rPr>
                <w:sz w:val="19"/>
              </w:rPr>
              <w:t>Developers / API consumers</w:t>
            </w:r>
          </w:p>
        </w:tc>
        <w:tc>
          <w:tcPr>
            <w:tcW w:w="7056" w:type="dxa"/>
          </w:tcPr>
          <w:p>
            <w:pPr>
              <w:spacing w:after="0" w:line="240" w:lineRule="auto"/>
            </w:pPr>
            <w:r>
              <w:rPr>
                <w:sz w:val="19"/>
              </w:rPr>
              <w:t>Versioned JSON API (POST /api/v1/comics, GET /api/v1/comics/{id}), OpenAPI/Swagger UI, provider metadata embedded in every response (ProviderInfo).</w:t>
            </w:r>
          </w:p>
        </w:tc>
      </w:tr>
      <w:tr>
        <w:tc>
          <w:tcPr>
            <w:tcW w:w="2736" w:type="dxa"/>
            <w:shd w:val="clear" w:color="auto" w:fill="F2F5F7"/>
          </w:tcPr>
          <w:p>
            <w:pPr>
              <w:spacing w:after="0" w:line="240" w:lineRule="auto"/>
            </w:pPr>
            <w:r>
              <w:rPr>
                <w:sz w:val="19"/>
              </w:rPr>
              <w:t>Content creators wanting shareable output</w:t>
            </w:r>
          </w:p>
        </w:tc>
        <w:tc>
          <w:tcPr>
            <w:tcW w:w="7056" w:type="dxa"/>
            <w:shd w:val="clear" w:color="auto" w:fill="F2F5F7"/>
          </w:tcPr>
          <w:p>
            <w:pPr>
              <w:spacing w:after="0" w:line="240" w:lineRule="auto"/>
            </w:pPr>
            <w:r>
              <w:rPr>
                <w:sz w:val="19"/>
              </w:rPr>
              <w:t>Automatic A4 PDF with cover page and per-panel pages; UUID-isolated storage lets users reopen and re-download old comics (/comics/{id}, /download/{id}).</w:t>
            </w:r>
          </w:p>
        </w:tc>
      </w:tr>
      <w:tr>
        <w:tc>
          <w:tcPr>
            <w:tcW w:w="2736" w:type="dxa"/>
          </w:tcPr>
          <w:p>
            <w:pPr>
              <w:spacing w:after="0" w:line="240" w:lineRule="auto"/>
            </w:pPr>
            <w:r>
              <w:rPr>
                <w:sz w:val="19"/>
              </w:rPr>
              <w:t>Users on modest hardware (incl. Android)</w:t>
            </w:r>
          </w:p>
        </w:tc>
        <w:tc>
          <w:tcPr>
            <w:tcW w:w="7056" w:type="dxa"/>
          </w:tcPr>
          <w:p>
            <w:pPr>
              <w:spacing w:after="0" w:line="240" w:lineRule="auto"/>
            </w:pPr>
            <w:r>
              <w:rPr>
                <w:sz w:val="19"/>
              </w:rPr>
              <w:t>requirements-mobile.txt and Android/Termux guides let the app run on a phone in demo + placeholder mode (ANDROID-SPCK.md).</w:t>
            </w:r>
          </w:p>
        </w:tc>
      </w:tr>
    </w:tbl>
    <w:p>
      <w:pPr>
        <w:spacing w:after="40"/>
      </w:pPr>
    </w:p>
    <w:p>
      <w:pPr>
        <w:pStyle w:val="1"/>
      </w:pPr>
      <w:r>
        <w:t>7. Key Features (as implemented)</w:t>
      </w:r>
    </w:p>
    <w:p>
      <w:pPr>
        <w:pStyle w:val="27"/>
      </w:pPr>
      <w:r>
        <w:t>Responsive comic brief form: story prompt (10–1500 chars with live counter), character, setting, tone (6 choices), art style (6 choices) and panel count (3–8).</w:t>
      </w:r>
    </w:p>
    <w:p>
      <w:pPr>
        <w:pStyle w:val="27"/>
      </w:pPr>
      <w:r>
        <w:t>Validated two-stage Gemini workflow (outline → script) with JSON-mode responses and Pydantic models ComicOutline/ComicScript; panel sequence and count are checked explicitly.</w:t>
      </w:r>
    </w:p>
    <w:p>
      <w:pPr>
        <w:pStyle w:val="27"/>
      </w:pPr>
      <w:r>
        <w:t>Deterministic offline demo story provider with 8 reusable story beats and a fixed character bible — the safety net for offline work, tests and demos.</w:t>
      </w:r>
    </w:p>
    <w:p>
      <w:pPr>
        <w:pStyle w:val="27"/>
      </w:pPr>
      <w:r>
        <w:t>Three image providers behind one interface: placeholder (Pillow-drawn deterministic art), huggingface (hosted SDXL, negative prompt, seeded), diffusers (lazy-loaded local Stable Diffusion with attention slicing and automatic device selection).</w:t>
      </w:r>
    </w:p>
    <w:p>
      <w:pPr>
        <w:pStyle w:val="27"/>
      </w:pPr>
      <w:r>
        <w:t>Resilience: Gemini retries with exponential backoff + jitter on 429/5xx, immediate model switch on 400/404, comma-separated fallback model lists per stage, demo story fallback, per-panel image fallback — all recorded as warnings.</w:t>
      </w:r>
    </w:p>
    <w:p>
      <w:pPr>
        <w:pStyle w:val="27"/>
      </w:pPr>
      <w:r>
        <w:t>Web preview with panel art, scene description, caption, narration, dialogue, provider chip, inspectable image prompt, and a metadata card (comic ID, story provider, model names).</w:t>
      </w:r>
    </w:p>
    <w:p>
      <w:pPr>
        <w:pStyle w:val="27"/>
      </w:pPr>
      <w:r>
        <w:t>PDF export: A4, styled cover page, one page per panel, captions/narration/dialogue typeset with DejaVu Unicode fonts, ComicCraft page footer.</w:t>
      </w:r>
    </w:p>
    <w:p>
      <w:pPr>
        <w:pStyle w:val="27"/>
      </w:pPr>
      <w:r>
        <w:t>UUID workspace storage (storage/comics/&lt;id&gt;/) with panel PNGs, comic.pdf and an atomically written comic.json manifest; previews and downloads can be reopened by ID.</w:t>
      </w:r>
    </w:p>
    <w:p>
      <w:pPr>
        <w:pStyle w:val="27"/>
      </w:pPr>
      <w:r>
        <w:t>System routes: GET /health (status + resolved AI mode + image provider), GET /test-image (provider smoke test), legacy POST /generate-comic/json with prompt/style aliases.</w:t>
      </w:r>
    </w:p>
    <w:p>
      <w:pPr>
        <w:pStyle w:val="27"/>
      </w:pPr>
      <w:r>
        <w:t>Operational tooling: pytest suite (11 tests), Dockerfile + docker-compose, setup/run scripts for Windows/macOS/Linux/Android, storage cleanup utility, VS Code configuration, CORS toggle and security headers middleware.</w:t>
      </w:r>
    </w:p>
    <w:p>
      <w:pPr>
        <w:pStyle w:val="1"/>
      </w:pPr>
      <w:r>
        <w:t>8. Innovation / Proposed Approach</w:t>
      </w:r>
    </w:p>
    <w:p>
      <w:r>
        <w:rPr>
          <w:b w:val="0"/>
          <w:i w:val="0"/>
        </w:rPr>
        <w:t>The project is an ordinary pipeline in shape (plan → write → draw → publish) but it makes several deliberate engineering choices that distinguish it:</w:t>
      </w:r>
    </w:p>
    <w:p>
      <w:pPr>
        <w:pStyle w:val="27"/>
      </w:pPr>
      <w:r>
        <w:rPr>
          <w:b/>
        </w:rPr>
        <w:t xml:space="preserve">Contracts over string splitting. </w:t>
      </w:r>
      <w:r>
        <w:t>AI output is treated as data with a schema, not as prose. Every Gemini response is parsed by Pydantic models and the result panel count is validated against the request model-wide (ComicResult.panel_count_matches_request).</w:t>
      </w:r>
    </w:p>
    <w:p>
      <w:pPr>
        <w:pStyle w:val="27"/>
      </w:pPr>
      <w:r>
        <w:rPr>
          <w:b/>
        </w:rPr>
        <w:t xml:space="preserve">Honesty as a built-in feature. </w:t>
      </w:r>
      <w:r>
        <w:t>ProviderInfo in every result exposes text_provider, outline and story model names, the providers actually used per panel, used_fallback and the warning list. The UI shows these directly; placeholder art is explicitly never presented as AI imagery.</w:t>
      </w:r>
    </w:p>
    <w:p>
      <w:pPr>
        <w:pStyle w:val="27"/>
      </w:pPr>
      <w:r>
        <w:rPr>
          <w:b/>
        </w:rPr>
        <w:t xml:space="preserve">A character bible injected into every image prompt </w:t>
      </w:r>
      <w:r>
        <w:t>solves character continuity between independent text-to-image calls, documented as problem #5 in PROJECT_ANALYSIS.md.</w:t>
      </w:r>
    </w:p>
    <w:p>
      <w:pPr>
        <w:pStyle w:val="27"/>
      </w:pPr>
      <w:r>
        <w:rPr>
          <w:b/>
        </w:rPr>
        <w:t xml:space="preserve">Resilience by configuration, not code edits. </w:t>
      </w:r>
      <w:r>
        <w:t>Primary and fallback model IDs, retry budgets, fallback switches and provider choices are all environment variables in .env (app/config.py), so the system survives provider-side model deprecations without redeployment.</w:t>
      </w:r>
    </w:p>
    <w:p>
      <w:pPr>
        <w:pStyle w:val="27"/>
      </w:pPr>
      <w:r>
        <w:rPr>
          <w:b/>
        </w:rPr>
        <w:t xml:space="preserve">Determinism where it matters. </w:t>
      </w:r>
      <w:r>
        <w:t>Per-panel image seeds are derived as sha256(comic_id:panel_number:image_prompt), and the demo writer/placeholder art are fully deterministic, which is what makes the zero-network test suite possible.</w:t>
      </w:r>
    </w:p>
    <w:p>
      <w:pPr>
        <w:pStyle w:val="27"/>
      </w:pPr>
      <w:r>
        <w:rPr>
          <w:b/>
        </w:rPr>
        <w:t xml:space="preserve">Thread-pool isolation of blocking SDKs. </w:t>
      </w:r>
      <w:r>
        <w:t>The synchronous Gemini/Pillow/fpdf2 work runs via FastAPI's run_in_threadpool, keeping the async server responsive.</w:t>
      </w:r>
    </w:p>
    <w:p>
      <w:pPr>
        <w:pStyle w:val="1"/>
      </w:pPr>
      <w:r>
        <w:t>9. Expected Outcome</w:t>
      </w:r>
    </w:p>
    <w:p>
      <w:pPr>
        <w:pStyle w:val="27"/>
      </w:pPr>
      <w:r>
        <w:t>A user can open the home page, type one sentence, submit the form and receive a 3–8 panel comic preview within seconds (demo/placeholder mode) or a few minutes (live image providers, as noted on the form: “Usually 10 sec–several min”).</w:t>
      </w:r>
    </w:p>
    <w:p>
      <w:pPr>
        <w:pStyle w:val="27"/>
      </w:pPr>
      <w:r>
        <w:t>Every generation produces: a web preview URL, a PDF URL, panel PNG files, and a reusable JSON manifest under storage/comics/&lt;uuid&gt;/.</w:t>
      </w:r>
    </w:p>
    <w:p>
      <w:pPr>
        <w:pStyle w:val="27"/>
      </w:pPr>
      <w:r>
        <w:t>The system keeps producing a complete comic even when the primary AI or image provider is unreachable, and the user is visibly informed that fallback output was used.</w:t>
      </w:r>
    </w:p>
    <w:p>
      <w:pPr>
        <w:pStyle w:val="27"/>
      </w:pPr>
      <w:r>
        <w:t>The repository's automated suite passes (11 tests) without any network access, proving the contract of the pipeline end-to-end.</w:t>
      </w:r>
    </w:p>
    <w:p>
      <w:pPr>
        <w:pStyle w:val="27"/>
      </w:pPr>
      <w:r>
        <w:t>A documented, reproducible setup path exists for Windows, macOS/Linux, Docker and Android Termux — verified in this documentation effort by running the application, generating a comic and downloading its PDF on a clean machine.</w:t>
      </w:r>
    </w:p>
    <w:p/>
    <w:p>
      <w:r>
        <w:rPr>
          <w:b w:val="0"/>
          <w:i/>
        </w:rPr>
        <w:t>— End of Phase 1 —</w:t>
      </w:r>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color w:val="5A5F6E"/>
        <w:sz w:val="16"/>
      </w:rPr>
      <w:t xml:space="preserve">ComicCraft – AI Comic Story Creator Using Gemini Models  |  Page </w:t>
    </w:r>
    <w:r>
      <w:rPr>
        <w:color w:val="5A5F6E"/>
        <w:sz w:val="16"/>
      </w:rPr>
      <w:fldChar w:fldCharType="begin"/>
    </w:r>
    <w:r>
      <w:rPr>
        <w:color w:val="5A5F6E"/>
        <w:sz w:val="16"/>
      </w:rPr>
      <w:instrText>PAGE</w:instrText>
    </w:r>
    <w:r>
      <w:rPr>
        <w:color w:val="5A5F6E"/>
        <w:sz w:val="16"/>
      </w:rPr>
      <w:fldChar w:fldCharType="separate"/>
    </w:r>
    <w:r>
      <w:rPr>
        <w:color w:val="5A5F6E"/>
        <w:sz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20" w:line="276" w:lineRule="auto"/>
    </w:pPr>
    <w:rPr>
      <w:rFonts w:ascii="Calibri" w:eastAsia="ＭＳ 明朝" w:cs="Arial" w:hAnsi="Calibri"/>
      <w:sz w:val="22"/>
      <w:szCs w:val="22"/>
      <w:lang w:val="en-US" w:eastAsia="en-US" w:bidi="ar-SA"/>
    </w:rPr>
  </w:style>
  <w:style w:type="paragraph" w:styleId="1">
    <w:name w:val="heading 1"/>
    <w:basedOn w:val="0"/>
    <w:next w:val="0"/>
    <w:pPr>
      <w:keepNext/>
      <w:keepLines/>
      <w:spacing w:before="280" w:after="120"/>
      <w:outlineLvl w:val="0"/>
    </w:pPr>
    <w:rPr>
      <w:rFonts w:ascii="Calibri" w:eastAsia="ＭＳ ゴシック" w:cs="Times New Roman" w:hAnsi="Calibri"/>
      <w:b/>
      <w:bCs/>
      <w:color w:val="10182E"/>
      <w:sz w:val="34"/>
      <w:szCs w:val="28"/>
    </w:rPr>
  </w:style>
  <w:style w:type="paragraph" w:styleId="2">
    <w:name w:val="heading 2"/>
    <w:basedOn w:val="0"/>
    <w:next w:val="0"/>
    <w:pPr>
      <w:keepNext/>
      <w:keepLines/>
      <w:spacing w:before="200" w:after="80"/>
      <w:outlineLvl w:val="1"/>
    </w:pPr>
    <w:rPr>
      <w:rFonts w:ascii="Calibri" w:eastAsia="ＭＳ ゴシック" w:cs="Times New Roman" w:hAnsi="Calibri"/>
      <w:b/>
      <w:bCs/>
      <w:color w:val="168C88"/>
      <w:sz w:val="27"/>
      <w:szCs w:val="26"/>
    </w:rPr>
  </w:style>
  <w:style w:type="paragraph" w:styleId="3">
    <w:name w:val="heading 3"/>
    <w:basedOn w:val="0"/>
    <w:next w:val="0"/>
    <w:pPr>
      <w:keepNext/>
      <w:keepLines/>
      <w:spacing w:before="160" w:after="60"/>
      <w:outlineLvl w:val="2"/>
    </w:pPr>
    <w:rPr>
      <w:rFonts w:ascii="Calibri" w:eastAsia="ＭＳ ゴシック" w:cs="Times New Roman" w:hAnsi="Calibri"/>
      <w:b/>
      <w:bCs/>
      <w:color w:val="10182E"/>
      <w:sz w:val="23"/>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6</Pages>
  <Words>1783</Words>
  <Characters>10617</Characters>
  <Lines>205</Lines>
  <Paragraphs>80</Paragraphs>
  <CharactersWithSpaces>12326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2026-09-28T06:42:42Z</dcterms:modified>
</cp:coreProperties>
</file>