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28EE9" w14:textId="3A24F71E" w:rsidR="00E75332" w:rsidRDefault="009208DF">
      <w:r>
        <w:t>Testcases Results Documentation</w:t>
      </w:r>
    </w:p>
    <w:sectPr w:rsidR="00E75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88"/>
    <w:rsid w:val="00700588"/>
    <w:rsid w:val="009208DF"/>
    <w:rsid w:val="00E7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D087"/>
  <w15:chartTrackingRefBased/>
  <w15:docId w15:val="{B6A088CA-8570-403A-A144-CD21301E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Thirampuram</dc:creator>
  <cp:keywords/>
  <dc:description/>
  <cp:lastModifiedBy>Rajesh Thirampuram</cp:lastModifiedBy>
  <cp:revision>2</cp:revision>
  <dcterms:created xsi:type="dcterms:W3CDTF">2022-07-14T15:33:00Z</dcterms:created>
  <dcterms:modified xsi:type="dcterms:W3CDTF">2022-07-14T15:33:00Z</dcterms:modified>
</cp:coreProperties>
</file>