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“In mathematics, theorems are named after the second person to discover them, for the first is always Euler.”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Leonhard Euler was a brilliant mathematician who made significant advancements in many areas of math and science, and hence has a lot of things named after him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sz w:val="24"/>
          <w:szCs w:val="24"/>
          <w:rtl w:val="0"/>
        </w:rPr>
        <w:t xml:space="preserve">. In this problem, you will figure out whether Euler was the first one to discover a theorem.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test case begins with an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(1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1000).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lines follow, each containing a person’s 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S</w:t>
      </w:r>
      <w:r w:rsidDel="00000000" w:rsidR="00000000" w:rsidRPr="00000000">
        <w:rPr>
          <w:sz w:val="24"/>
          <w:szCs w:val="24"/>
          <w:rtl w:val="0"/>
        </w:rPr>
        <w:t xml:space="preserve"> and a year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 which means that person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discovered the theorem in year </w:t>
      </w:r>
      <w:r w:rsidDel="00000000" w:rsidR="00000000" w:rsidRPr="00000000">
        <w:rPr>
          <w:b w:val="1"/>
          <w:sz w:val="24"/>
          <w:szCs w:val="24"/>
          <w:rtl w:val="0"/>
        </w:rPr>
        <w:t xml:space="preserve">Y. </w:t>
      </w:r>
      <w:r w:rsidDel="00000000" w:rsidR="00000000" w:rsidRPr="00000000">
        <w:rPr>
          <w:sz w:val="24"/>
          <w:szCs w:val="24"/>
          <w:rtl w:val="0"/>
        </w:rPr>
        <w:t xml:space="preserve">No two people will discover a theorem in the same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Output the name of the first person to discover the theorem.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Euler 1750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Gauss 1800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Euler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Gauss 1812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Fermat 1614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Euler 1730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Fermat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Weierstrass 1858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Cantor 1902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Euler 1743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Tilikaynen 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Raza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Euler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Author: Reyno Tilikaynen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List_of_things_named_after_Leonhard_Euler" TargetMode="External"/><Relationship Id="rId6" Type="http://schemas.openxmlformats.org/officeDocument/2006/relationships/header" Target="header1.xml"/></Relationships>
</file>