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48"/>
          <w:szCs w:val="48"/>
        </w:rPr>
        <w:t xml:space="preserve">CosmoLab Phase 1 — Test Plan &amp; Test Data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Automated &amp; Manual Testing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Generated: March 21, 2026</w:t>
      </w: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1. Test Plan Overview</w:t>
      </w:r>
    </w:p>
    <w:p>
      <w:pPr>
        <w:spacing w:after="100"/>
      </w:pPr>
      <w:r>
        <w:t xml:space="preserve">This document covers the full Phase 1 test plan for CosmoLab, including automated tests for all 6 teams × 4 product categories (24 combinations), plus manual UI/UX checks.</w:t>
      </w:r>
    </w:p>
    <w:p>
      <w:pPr>
        <w:pStyle w:val="Heading2"/>
        <w:spacing w:after="120" w:before="300"/>
      </w:pPr>
      <w:r>
        <w:t xml:space="preserve">1.1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Streaming chat API — /api/chat (all 24 combos)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generation API — /api/generate-docs (all 24 combos)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.docx file generation — Node-side using Packer.toBuffer() (all 24 combos)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document keys present per team (assertions)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UI flow — landing page, session page, Quick Test, download</w:t>
      </w:r>
    </w:p>
    <w:p>
      <w:pPr>
        <w:pStyle w:val="Heading2"/>
        <w:spacing w:after="120" w:before="300"/>
      </w:pPr>
      <w:r>
        <w:t xml:space="preserve">1.2 Out of Scope (Phase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Multi-tenancy / white-label routing (Phase 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Billing / usage analytics (Phase 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/ performance testing</w:t>
      </w:r>
    </w:p>
    <w:p>
      <w:pPr>
        <w:pStyle w:val="Heading2"/>
        <w:spacing w:after="120" w:before="300"/>
      </w:pPr>
      <w:r>
        <w:t xml:space="preserve">1.3 Test Infrastructure</w:t>
      </w:r>
    </w:p>
    <w:p>
      <w:pPr>
        <w:spacing w:after="100"/>
      </w:pPr>
      <w:r>
        <w:t xml:space="preserve">• Runner: TypeScript test script via npx tsx</w:t>
      </w:r>
    </w:p>
    <w:p>
      <w:pPr>
        <w:spacing w:after="100"/>
      </w:pPr>
      <w:r>
        <w:t xml:space="preserve">• Server: Next.js dev server at http://localhost:3000</w:t>
      </w:r>
    </w:p>
    <w:p>
      <w:pPr>
        <w:spacing w:after="100"/>
      </w:pPr>
      <w:r>
        <w:t xml:space="preserve">• Dependencies: docx (already installed), Node fetch (built-in Node 18+)</w:t>
      </w:r>
    </w:p>
    <w:p>
      <w:pPr>
        <w:spacing w:after="100"/>
      </w:pPr>
      <w:r>
        <w:t xml:space="preserve">• Output folder: cosmolab/test/auto-test/results/{team}-{category}/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2. Test Matrix (24 Combos)</w:t>
      </w:r>
    </w:p>
    <w:p>
      <w:pPr>
        <w:spacing w:after="100"/>
      </w:pPr>
      <w:r>
        <w:t xml:space="preserve">All 6 teams × 4 product categories are tested. Each combo runs three automated tests.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Combo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Chat Stream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Generate Docs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Build .docx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sales-skincare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sales-haircare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sales-otc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OTC Drug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sales-supplements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rd-skincare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/ Formulation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rd-haircare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/ Formulation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rd-otc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/ Formulation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OTC Drug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rd-supplements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R&amp;D / Formulation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manufacturing-skincare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manufacturing-haircare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manufacturing-otc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OTC Drug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manufacturing-supplements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Manufacturing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engineering-skincare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engineering-haircare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engineering-otc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OTC Drug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engineering-supplements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planning-skincare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Demand Planning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planning-haircare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Demand Planning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planning-otc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Demand Planning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OTC Drug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planning-supplements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Demand Planning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quality-skincare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/ QA-QC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Skincare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quality-haircare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/ QA-QC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Haircare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quality-otc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/ QA-QC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OTC Drug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quality-supplements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/ QA-QC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Supplements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6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3. Automated Tests</w:t>
      </w:r>
    </w:p>
    <w:p>
      <w:pPr>
        <w:pStyle w:val="Heading2"/>
        <w:spacing w:after="120" w:before="300"/>
      </w:pPr>
      <w:r>
        <w:t xml:space="preserve">3.1 Streaming Chat Test</w:t>
      </w:r>
    </w:p>
    <w:p>
      <w:pPr>
        <w:spacing w:after="100"/>
      </w:pPr>
      <w:r>
        <w:t xml:space="preserve">Endpoint: POST http://localhost:3000/api/chat</w:t>
      </w:r>
    </w:p>
    <w:p>
      <w:pPr>
        <w:spacing w:after="100"/>
      </w:pPr>
      <w:r>
        <w:t xml:space="preserve">Payload: { messages: [], team, category } — empty messages triggers 'Begin the session.' internally.</w:t>
      </w:r>
    </w:p>
    <w:p>
      <w:pPr>
        <w:spacing w:after="100"/>
      </w:pPr>
      <w:r>
        <w:t xml:space="preserve">Pass 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 status 200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Content-Type: text/plain; charset=utf-8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body non-empty (stream produces at least one chunk)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 completes without error</w:t>
      </w:r>
    </w:p>
    <w:p>
      <w:pPr>
        <w:spacing w:after="100"/>
      </w:pPr>
      <w:r>
        <w:t xml:space="preserve">Output saved to: results/{team}-{category}/stream-response.txt</w:t>
      </w:r>
    </w:p>
    <w:p>
      <w:pPr>
        <w:pStyle w:val="Heading2"/>
        <w:spacing w:after="120" w:before="300"/>
      </w:pPr>
      <w:r>
        <w:t xml:space="preserve">3.2 Document Generation Test</w:t>
      </w:r>
    </w:p>
    <w:p>
      <w:pPr>
        <w:spacing w:after="100"/>
      </w:pPr>
      <w:r>
        <w:t xml:space="preserve">Endpoint: POST http://localhost:3000/api/generate-docs</w:t>
      </w:r>
    </w:p>
    <w:p>
      <w:pPr>
        <w:spacing w:after="100"/>
      </w:pPr>
      <w:r>
        <w:t xml:space="preserve">Payload: { messages: &lt;test conversation&gt;, team, category }</w:t>
      </w:r>
    </w:p>
    <w:p>
      <w:pPr>
        <w:spacing w:after="100"/>
      </w:pPr>
      <w:r>
        <w:t xml:space="preserve">Pass 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 status 200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is valid 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JSON contains expected document keys for the team (see Section 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document has title and non-empty sections array</w:t>
      </w:r>
    </w:p>
    <w:p>
      <w:pPr>
        <w:spacing w:after="100"/>
      </w:pPr>
      <w:r>
        <w:t xml:space="preserve">Output saved to: results/{team}-{category}/response.json</w:t>
      </w:r>
    </w:p>
    <w:p>
      <w:pPr>
        <w:pStyle w:val="Heading2"/>
        <w:spacing w:after="120" w:before="300"/>
      </w:pPr>
      <w:r>
        <w:t xml:space="preserve">3.3 Word Document Build Test</w:t>
      </w:r>
    </w:p>
    <w:p>
      <w:pPr>
        <w:spacing w:after="100"/>
      </w:pPr>
      <w:r>
        <w:t xml:space="preserve">Method: Calls buildWordDoc logic using Packer.toBuffer() (Node-compatible equivalent of browser's Packer.toBlob())</w:t>
      </w:r>
    </w:p>
    <w:p>
      <w:pPr>
        <w:spacing w:after="100"/>
      </w:pPr>
      <w:r>
        <w:t xml:space="preserve">Input: JSON response from the generate-docs API call above</w:t>
      </w:r>
    </w:p>
    <w:p>
      <w:pPr>
        <w:spacing w:after="100"/>
      </w:pPr>
      <w:r>
        <w:t xml:space="preserve">Pass 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Packer.toBuffer() completes without throwing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Buffer size &gt; 0 bytes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saved as valid .docx (can be opened in Word / LibreOffice)</w:t>
      </w:r>
    </w:p>
    <w:p>
      <w:pPr>
        <w:spacing w:after="100"/>
      </w:pPr>
      <w:r>
        <w:t xml:space="preserve">Output saved to: results/{team}-{category}/documents.docx</w:t>
      </w:r>
    </w:p>
    <w:p>
      <w:pPr>
        <w:pStyle w:val="Heading2"/>
        <w:spacing w:after="120" w:before="300"/>
      </w:pPr>
      <w:r>
        <w:t xml:space="preserve">3.4 Test Summary Output</w:t>
      </w:r>
    </w:p>
    <w:p>
      <w:pPr>
        <w:spacing w:after="100"/>
      </w:pPr>
      <w:r>
        <w:t xml:space="preserve">All results are aggregated into: test/auto-test/test-results.json</w:t>
      </w:r>
    </w:p>
    <w:p>
      <w:pPr>
        <w:spacing w:after="100"/>
      </w:pPr>
      <w:r>
        <w:t xml:space="preserve">Fields per combo: team, category, chatStream (pass/fail/error), generateDocs (pass/fail/error), buildDocx (pass/fail/error), durationMs, timestamp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4. Manual Test Checklist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Refer to test/manual-test/README.md for full step-by-step instructions.</w:t>
      </w:r>
    </w:p>
    <w:p>
      <w:pPr>
        <w:pStyle w:val="Heading2"/>
        <w:spacing w:after="120" w:before="300"/>
      </w:pPr>
      <w:r>
        <w:t xml:space="preserve">4.1 Landing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6 team cards render with correct name, icon, description, and color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4 category cards render with correct name and regulatory note (OTC, Supplements)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Session button is disabled until both team and category are selected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Selecting team + category enables Start Session button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Clicking Start Session navigates to /session?team=X&amp;category=Y</w:t>
      </w:r>
    </w:p>
    <w:p>
      <w:pPr>
        <w:pStyle w:val="Heading2"/>
        <w:spacing w:after="120" w:before="300"/>
      </w:pPr>
      <w:r>
        <w:t xml:space="preserve">4.2 Session Page — Live Chat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AI message streams in automatically on 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can type and send messages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responses stream character-by-character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Typing 'generate' triggers document generation UI</w:t>
      </w:r>
    </w:p>
    <w:p>
      <w:pPr>
        <w:pStyle w:val="Heading2"/>
        <w:spacing w:after="120" w:before="300"/>
      </w:pPr>
      <w:r>
        <w:t xml:space="preserve">4.3 Quick Test Mode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⚡ Quick Test button is visible on the session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Clicking it loads a pre-built conversation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Typing 'generate' after Quick Test triggers document generation</w:t>
      </w:r>
    </w:p>
    <w:p>
      <w:pPr>
        <w:pStyle w:val="Heading2"/>
        <w:spacing w:after="120" w:before="300"/>
      </w:pPr>
      <w:r>
        <w:t xml:space="preserve">4.4 Document Generation &amp; Download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Clicking Generate shows a loading state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Documents JSON is returned and displayed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.docx button appears and triggers a file download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Downloaded .docx opens correctly in Microsoft Word / LibreOffice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contains correct team name, category, and generated content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5. Expected Document Keys Per Team</w:t>
      </w:r>
    </w:p>
    <w:p>
      <w:pPr>
        <w:spacing w:after="100"/>
      </w:pPr>
      <w:r>
        <w:t xml:space="preserve">The generate-docs API must return documents matching these titles for each team. The automated tests assert these keys are present.</w:t>
      </w:r>
    </w:p>
    <w:p>
      <w:pPr>
        <w:pStyle w:val="Heading2"/>
        <w:spacing w:after="120" w:before="300"/>
      </w:pPr>
      <w:r>
        <w:t xml:space="preserve">Sales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Formulation Brief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RFQ / Quote Request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 Positioning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Proposal Draft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Competitive Landscape Snapshot</w:t>
      </w:r>
    </w:p>
    <w:p>
      <w:pPr>
        <w:pStyle w:val="Heading2"/>
        <w:spacing w:after="120" w:before="300"/>
      </w:pPr>
      <w:r>
        <w:t xml:space="preserve">R&amp;D / Formulation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 Formulation Brief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Ingredient Compatibility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Stability &amp; Compatibility Testing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 Material Sourcing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 Development Timeline</w:t>
      </w:r>
    </w:p>
    <w:p>
      <w:pPr>
        <w:pStyle w:val="Heading2"/>
        <w:spacing w:after="120" w:before="300"/>
      </w:pPr>
      <w:r>
        <w:t xml:space="preserve">Manufacturing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Bill of Materials (BOM) Draft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 Order / Batch Record Outline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Scale-Up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Capacity Planning Estimate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Equipment &amp; Line Requirements</w:t>
      </w:r>
    </w:p>
    <w:p>
      <w:pPr>
        <w:pStyle w:val="Heading2"/>
        <w:spacing w:after="120" w:before="300"/>
      </w:pPr>
      <w:r>
        <w:t xml:space="preserve">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Equipment Specification Sheet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 Flow Outline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 / Facility Requirements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Plan Skeleton</w:t>
      </w:r>
    </w:p>
    <w:p>
      <w:pPr>
        <w:pStyle w:val="Heading2"/>
        <w:spacing w:after="120" w:before="300"/>
      </w:pPr>
      <w:r>
        <w:t xml:space="preserve">Demand Planning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Demand 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Launch Demand Estimate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 Planning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Seasonal Demand Profile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S&amp;OP Input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Supply Risk &amp; Demand Risk Assessment</w:t>
      </w:r>
    </w:p>
    <w:p>
      <w:pPr>
        <w:pStyle w:val="Heading2"/>
        <w:spacing w:after="120" w:before="300"/>
      </w:pPr>
      <w:r>
        <w:t xml:space="preserve">Quality / QA-QC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Quality Control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Specification Sheet Outline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Certificate of Analysis (CoA) Template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Compliance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Stability Protocol Outline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Non-Conformance / Deviation Report Template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6. Test Data — Conversations (All 24 Combos)</w:t>
      </w:r>
    </w:p>
    <w:p>
      <w:pPr>
        <w:spacing w:after="100"/>
      </w:pPr>
      <w:r>
        <w:t xml:space="preserve">Each combo uses a realistic multi-turn conversation as input to the generate-docs API. Skincare conversations are sourced from the existing demoConversations.ts. Haircare, OTC, and Supplements conversations are purpose-written for this test suite.</w:t>
      </w:r>
    </w:p>
    <w:p>
      <w:pPr>
        <w:pageBreakBefore/>
      </w:pPr>
    </w:p>
    <w:p>
      <w:pPr>
        <w:pStyle w:val="Heading2"/>
        <w:spacing w:after="120" w:before="300"/>
      </w:pPr>
      <w:r>
        <w:t xml:space="preserve">6.1 Skincare</w:t>
      </w:r>
    </w:p>
    <w:p>
      <w:pPr>
        <w:pStyle w:val="Heading3"/>
        <w:spacing w:after="80" w:before="200"/>
      </w:pPr>
      <w:r>
        <w:t xml:space="preserve">Sales × Skincare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Sales discovery session for a skincare opportunity. What's the client brand and what are they looking to develop?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clean beauty indie brand called Lumière. They want a vitamin C brightening serum.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Great. Who is their target consumer and what price point are they targeting at retail?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Millennial women, clean beauty enthusiasts. Retail $65-85.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key claims are they looking to make — brightening, anti-aging, hyperpigmentation correction?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Brightening, even skin tone, and antioxidant protection. No drug claims.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markets are they launching in — US only, or international?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US first, then Canada within 6 months.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MOQ and volume are they anticipating for the initial run?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Around 3,000 units for the first run, scaling to 10,000 within a year.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Do they have an existing formula or benchmark, or do they need full formulation development?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They have a brand aesthetic reference — Drunk Elephant C-Firma — but need full formulation from scratch.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their target launch date?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Q4 of this year, so about 8 months from now.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R&amp;D / Formulation × Skincare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I'll be guiding you through an R&amp;D discovery session for your skincare project. Let's start: what type of skincare product are you looking to develop?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luxury eye cream targeting dark circles and puffiness.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texture and finish are you aiming for — rich cream, lightweight gel-cream, or something else?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Lightweight gel-cream, suitable for morning and evening. Quick absorption is important.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Who is the target consumer and what price tier is this positioned at?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Women 35-55, premium luxury tier, retail price around $120-150.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key actives do you want to feature for the dark circle and puffiness claims?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Caffeine for puffiness, Vitamin K for dark circles, and ideally some peptides — maybe Haloxyl or Eyeliss.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Are there any ingredients you want to exclude — alcohol, fragrance, parabens, etc.?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No alcohol, no fragrance, and no known allergens.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target markets for regulatory purposes?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US and EU launch simultaneously.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packaging format are you considering?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Airless pump to protect actives and give a premium feel.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your target development timeline?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First prototype within 10-12 weeks.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Manufacturing × Skincare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Manufacturing discovery session. What product are we setting up production for?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gel-cream eye cream in 15mL airless pump bottles.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target batch sizes — lab scale, pilot, and commercial?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Lab: 5kg. Pilot: 50kg. Commercial: 500kg.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 fill temperature and are there any heat-sensitive actives?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Fill at room temperature. Contains caffeine, Vitamin K, and peptides — all heat-sensitive.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mixing process do you anticipate?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High-shear homogenization for emulsification, then overhead mixing for actives addition at cool-down.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your target line speed and annual volume?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40 units per minute. Estimated 120,000 units annually in year one.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Engineering × Skincare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an Engineering discovery session. Is this a new production line or a retrofit?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New line addition in our existing facility.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 target throughput in units per hour and annual volume?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Target 2,400 units/hour. Annual volume approximately 120,000 units.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utilities are available at the planned installation point?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Compressed air and chilled water available. No steam at that location.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regulatory validation requirements?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Full IQ/OQ/PQ required for FDA compliance. We're a cGMP facility.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Demand Planning × Skincare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Demand Planning discovery session. Is this a new product launch or an existing SKU?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New product launch — a luxury eye cream, first run.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distribution channels are planned at launch?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DTC e-commerce first, then specialty retail (Credo, Follain) within 3 months.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 initial stocking quantity?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3,000 units. Based on our DTC subscriber base and projected conversion rate.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Are there any single-source supply risks?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Eyeliss and Haloxyl are single-source from Givaudan. We have no backup supplier currently.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Quality / QA-QC × Skincare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Quality / QA-QC discovery session. What product are we establishing quality requirements for?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luxury eye cream — gel-cream format, targeting dark circles. US and EU launch.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applicable regulatory frameworks?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Both FDA and EU. We also want Leaping Bunny cruelty-free certification.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your target shelf life?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24 months shelf life, 6-month PAO after opening. Stability study under ICH conditions.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testing panels are required at release?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Micro (USP 51/61), pH, viscosity, appearance, color, odor, and preservative efficacy.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ageBreakBefore/>
      </w:pPr>
    </w:p>
    <w:p>
      <w:pPr>
        <w:pStyle w:val="Heading2"/>
        <w:spacing w:after="120" w:before="300"/>
      </w:pPr>
      <w:r>
        <w:t xml:space="preserve">6.2 Haircare</w:t>
      </w:r>
    </w:p>
    <w:p>
      <w:pPr>
        <w:pStyle w:val="Heading3"/>
        <w:spacing w:after="80" w:before="200"/>
      </w:pPr>
      <w:r>
        <w:t xml:space="preserve">Sales × Haircare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Sales discovery session for a haircare opportunity. What's the client brand and product concept?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salon professional brand called Revive. They want a bond-repair shampoo + conditioner system.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Who is the target consumer and what retail price are they targeting?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Salon clients and at-home users. Shampoo $28, conditioner $32 — prestige mass market.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claims are they looking to make?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Bond repair, breakage reduction, frizz control. No drug claims.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 initial launch volume and target market?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US and Canada. 5,000 units each SKU to start, scaling to 25,000 within 18 months.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R&amp;D / Formulation × Haircare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an R&amp;D discovery session for your haircare project. What product type are you developing?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bond-repair leave-in conditioner for color-treated, damaged hair.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key actives or technology are you targeting for bond repair?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Bis-aminopropyl diglycol dimaleate (similar to Olaplex No.6), plus hydrolyzed keratin and panthenol.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texture and application format — spray, cream, or lightweight serum?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Lightweight cream. Should not weigh hair down. Humidity-resistant finish.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Any ingredients to exclude?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Sulfate-free, silicone-free, paraben-free. Vegan formula.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Target markets and timeline?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US launch in Q3, EU follow 6 months later. First prototype in 8 weeks.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Manufacturing × Haircare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Manufacturing discovery session for your haircare product. What are we producing?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leave-in bond-repair cream in 150mL HDPE pump bottles.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target batch sizes?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Lab: 10kg. Pilot: 100kg. Commercial: 1,000kg.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Any special mixing requirements or heat-sensitive ingredients?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Heat-sensitive actives added at cool-down below 40°C. Standard overhead mixing sufficient.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your annual volume target?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300,000 units annually by year two.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Engineering × Haircare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an Engineering discovery session for your haircare line. New line or retrofit?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Retrofit of an existing cream-filling line to handle 150mL pump bottles.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 target throughput and annual volume?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60 units/minute. 300,000 units annually.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utilities are available and what are the space constraints?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Full utilities available. 15x30 foot footprint maximum for the retrofit.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Validation requirements?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IQ/OQ required. PQ on first commercial batch.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Demand Planning × Haircare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Demand Planning discovery session. Is this a new haircare launch or existing SKU?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New launch — bond-repair leave-in cream, two SKUs (travel 75mL + full size 150mL).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channels and initial stocking quantity?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Salon distribution first, then Ulta within 6 months. 5,000 full-size units, 2,000 travel.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Any seasonality or supply risks?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Holiday gift sets spike in Q4. Key active (bis-aminopropyl dimaleate) has 8-10 week lead time from one EU supplier.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Quality / QA-QC × Haircare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Quality / QA-QC discovery session for your haircare product. What product are we qualifying?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bond-repair leave-in cream. US and EU markets.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regulatory frameworks apply?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FDA cosmetics (MoCRA) for US, EU Cosmetics Regulation 1223/2009 for EU. Vegan Society certification required.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Target shelf life and testing panel?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36 months. Testing: micro (USP 51/61), pH, viscosity, colour, odour, preservative efficacy, and freeze-thaw cycling.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ageBreakBefore/>
      </w:pPr>
    </w:p>
    <w:p>
      <w:pPr>
        <w:pStyle w:val="Heading2"/>
        <w:spacing w:after="120" w:before="300"/>
      </w:pPr>
      <w:r>
        <w:t xml:space="preserve">6.3 OTC Drug</w:t>
      </w:r>
    </w:p>
    <w:p>
      <w:pPr>
        <w:pStyle w:val="Heading3"/>
        <w:spacing w:after="80" w:before="200"/>
      </w:pPr>
      <w:r>
        <w:t xml:space="preserve">Sales × OTC Drug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Sales discovery session for an OTC Drug opportunity. What is the client and product concept?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dermatology brand called ClearMD. They want a 2.5% benzoyl peroxide acne spot treatment.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their target consumer and retail price point?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Teens and adults 15-35 with acne-prone skin. Retail $18-22. Mass market / drug store.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Are they looking at the FDA OTC Acne Monograph pathway?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Yes — 21 CFR 333 acne monograph, 2.5% BPO within allowed range.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Target market and initial volume?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US only. 10,000 units first run, scaling to 50,000 within 12 months.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R&amp;D / Formulation × OTC Drug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an R&amp;D discovery session for your OTC drug product. What are we formulating?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1% hydrocortisone anti-itch cream — FDA OTC External Analgesic/Skin Protectant monograph.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 target format and application?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Lightweight cream, fast-absorbing. For insect bites, poison ivy, minor skin irritations.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Any excipient constraints or preferred inactive ingredients?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Fragrance-free, alcohol-free, no lanolin. Suitable for sensitive skin.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stability and compatibility studies are planned?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ICH Q1A accelerated (40°C/75% RH) and long-term (25°C/60% RH) for 24 months. API assay, degradants, pH, viscosity.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Timeline for NDA/ANDA vs monograph pathway?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Monograph pathway. Target first batch in 12 weeks.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Manufacturing × OTC Drug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Manufacturing discovery session for your OTC product. What are we producing?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1% hydrocortisone cream in 30g tubes. FDA OTC regulated.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cGMP standard applies — 21 CFR 211 drug cGMP?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Yes, full 21 CFR 211. We are an FDA-registered drug manufacturer.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batch sizes and fill equipment requirements?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Pilot: 50kg. Commercial: 500kg. Tube filling at 60 units/min.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Any controlled environment or cleanroom requirements?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ISO 8 cleanroom for filling and packaging. HVAC-controlled temperature and humidity.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Engineering × OTC Drug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an Engineering discovery session for your OTC line. New line or retrofit?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New dedicated OTC line in our existing FDA-registered facility.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 target throughput and annual volume?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60 tubes/minute. 500,000 units annually.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cleanroom classification and HVAC requirements?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ISO 8 filling area. Temperature 20-22°C, RH 45-55%. Full HEPA filtration.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Validation requirements?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Full IQ/OQ/PQ per FDA 21 CFR 211. Process validation on first three commercial batches.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Demand Planning × OTC Drug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Demand Planning discovery session for your OTC product.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New OTC launch — 1% hydrocortisone cream 30g, US drug store channel.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initial stocking quantities and distribution channels?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CVS and Walgreens planogram entry. 15,000 units initial stocking across both chains.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Any seasonality and key supply risks?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Summer spike (insect bites/poison ivy season). API (hydrocortisone) sourced from a single EU supplier with 10-week lead time.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Quality / QA-QC × OTC Drug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Quality / QA-QC discovery session for your OTC drug product.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1% hydrocortisone cream — 21 CFR 211 drug cGMP, FDA OTC monograph.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release testing panel is required?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API assay (HPLC), degradants, pH, viscosity, micro (USP &lt;51&gt;/&lt;61&gt;), sterility confirmation, particulate matter.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your stability program?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ICH Q1A — accelerated (40°C/75% RH 6 months) + long-term (25°C/60% RH 24 months). API, degradants, pH, viscosity at each timepoint.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Supplier qualification requirements?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Drug Master File (DMF) required for API. Full audit of API manufacturer every 2 years. CoA + CoC on every lot.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ageBreakBefore/>
      </w:pPr>
    </w:p>
    <w:p>
      <w:pPr>
        <w:pStyle w:val="Heading2"/>
        <w:spacing w:after="120" w:before="300"/>
      </w:pPr>
      <w:r>
        <w:t xml:space="preserve">6.4 Supplements</w:t>
      </w:r>
    </w:p>
    <w:p>
      <w:pPr>
        <w:pStyle w:val="Heading3"/>
        <w:spacing w:after="80" w:before="200"/>
      </w:pPr>
      <w:r>
        <w:t xml:space="preserve">Sales × Supplements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Sales discovery session for a supplements opportunity. What's the client and product concept?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wellness brand called Viva Nutra. They want a women's beauty collagen supplement — capsule format.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target consumer and retail price point?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Women 25-50, health-conscious. Retail $45-55 for a 30-day supply. Premium specialty retail.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label claims are they targeting?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Structure/function claims: 'supports skin elasticity and hydration', 'promotes hair and nail growth'. DSHEA compliant.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Initial volume and target markets?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US and Canada. 5,000 units first run. Amazon and DTC primary channels.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R&amp;D / Formulation × Supplements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an R&amp;D discovery session for your supplement product. What are we formulating?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 women's beauty collagen supplement — 10g hydrolyzed marine collagen per serving, capsule format.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other actives are you including in the formula?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Biotin 5000mcg, Vitamin C 250mg (cofactor for collagen synthesis), Hyaluronic Acid 100mg, and Bamboo extract for silica.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Any allergen or dietary restrictions?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Marine collagen (fish) — must label as fish allergen. No gluten, no dairy, non-GMO.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DSHEA cGMP requirements — which 21 CFR 111 controls apply?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Full 21 CFR Part 111 cGMP. NSF Certified for Sport certification is a target.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Target dosage form and timeline?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Size 0 gelatin capsule, 3 capsules per serving. First prototype in 10 weeks.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Manufacturing × Supplements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Manufacturing discovery session for your supplement. What are we producing?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Women's beauty collagen capsules — 3-capsule serving, 90-count bottle. 21 CFR Part 111 cGMP.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target batch sizes?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Pilot: 50,000 capsules. Commercial: 500,000 capsules per batch.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blending and encapsulation equipment is required?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Ribbon blender for dry blend, then automatic capsule filler. Tamper-evident bottling line with desiccant insertion.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Annual volume target?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2 million capsules (approx. 22,000 bottles) in year one.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Engineering × Supplements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an Engineering discovery session for your supplement line. New line or retrofit?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New supplement encapsulation and bottling line in our 21 CFR Part 111 registered facility.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the target throughput and annual volume?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Encapsulation at 100,000 capsules/hour. Bottling at 80 bottles/minute. 2 million capsules annually.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Utilities and footprint available?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Compressed air, temperature-controlled room (18-22°C, RH &lt;50%). Available footprint: 25x50 feet.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Validation requirements?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IQ/OQ/PQ per 21 CFR 211 analogues for dietary supplement cGMP. Weight verification and metal detection validation.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Demand Planning × Supplements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Demand Planning discovery session for your supplement product.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New launch — women's beauty collagen capsules, 90-count, US and Canada.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are the distribution channels and initial stocking quantities?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Amazon FBA + DTC Shopify. Initial inventory: 5,000 bottles (450,000 capsules). Target 2,000 units/month run rate by month 6.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Seasonality and supply risks?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New Year wellness spike in January. Marine collagen sourced from one Japanese supplier — 10-12 week lead time.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p>
      <w:pPr>
        <w:pStyle w:val="Heading3"/>
        <w:spacing w:after="80" w:before="200"/>
      </w:pPr>
      <w:r>
        <w:t xml:space="preserve">Quality / QA-QC × Supplements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Hi, I'm CosmoLab AI. Let's run a Quality / QA-QC discovery session for your supplement product.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Women's beauty collagen capsules — 21 CFR Part 111 cGMP, targeting NSF Certified for Sport.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release testing panel is required?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Identity (FTIR/HPLC for collagen, biotin, Vitamin C), assay per label claim, micro (USP &lt;2021&gt;/&lt;2022&gt;), heavy metals (USP &lt;232&gt;/&lt;233&gt;), disintegration.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What is your stability program?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Real-time and accelerated stability (40°C/75% RH) for 24 months. Assay, micro, appearance, disintegration at each timepoint.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Supplier qualification for marine collagen?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User: </w:t>
      </w:r>
      <w:r>
        <w:rPr>
          <w:sz w:val="18"/>
          <w:szCs w:val="18"/>
        </w:rPr>
        <w:t xml:space="preserve">CoA, allergen declaration, heavy metals certificate, BSE/TSE declaration. On-site audit every 2 years. Japanese supplier is certified to FSSC 22000.</w:t>
      </w:r>
    </w:p>
    <w:p>
      <w:pPr>
        <w:spacing w:after="80"/>
        <w:ind w:left="360"/>
      </w:pPr>
      <w:r>
        <w:rPr>
          <w:b/>
          <w:bCs/>
          <w:sz w:val="18"/>
          <w:szCs w:val="18"/>
        </w:rPr>
        <w:t xml:space="preserve">AI: </w:t>
      </w:r>
      <w:r>
        <w:rPr>
          <w:sz w:val="18"/>
          <w:szCs w:val="18"/>
        </w:rPr>
        <w:t xml:space="preserve">I have everything I need. Type 'generate' to create your documents.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CosmoLab Phase 1 — Test Plan &amp; Test Data</dc:title>
  <dc:creator>CosmoLab Test Suite</dc:creator>
  <dc:description>Full automated and manual test plan for CosmoLab Phase 1</dc:description>
  <cp:lastModifiedBy>Un-named</cp:lastModifiedBy>
  <cp:revision>1</cp:revision>
  <dcterms:created xsi:type="dcterms:W3CDTF">2026-03-21T11:50:13.369Z</dcterms:created>
  <dcterms:modified xsi:type="dcterms:W3CDTF">2026-03-21T11:50:13.369Z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