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Demand Planning Brief — Bond-Repair Leave-In Cream Launch</w:t>
      </w:r>
    </w:p>
    <w:p>
      <w:pPr>
        <w:pStyle w:val="Heading2"/>
        <w:spacing w:after="120" w:before="300"/>
      </w:pPr>
      <w:r>
        <w:t xml:space="preserve">Product Overview</w:t>
      </w:r>
    </w:p>
    <w:p>
      <w:pPr>
        <w:spacing w:after="80"/>
      </w:pPr>
      <w:r>
        <w:t xml:space="preserve">Product Name: Bond-Repair Leave-In Cream</w:t>
      </w:r>
    </w:p>
    <w:p>
      <w:pPr>
        <w:spacing w:after="80"/>
      </w:pPr>
      <w:r>
        <w:t xml:space="preserve">Product Type: Leave-In Hair Treatment (Cream)</w:t>
      </w:r>
    </w:p>
    <w:p>
      <w:pPr>
        <w:spacing w:after="80"/>
      </w:pPr>
      <w:r>
        <w:t xml:space="preserve">SKU Count: 2</w:t>
      </w:r>
    </w:p>
    <w:p>
      <w:pPr>
        <w:spacing w:after="80"/>
      </w:pPr>
      <w:r>
        <w:t xml:space="preserve">SKU Details: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SKU 1 — Travel Size: 75mL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SKU 2 — Full Size: 150mL</w:t>
      </w:r>
    </w:p>
    <w:p>
      <w:pPr>
        <w:spacing w:after="80"/>
      </w:pPr>
      <w:r>
        <w:t xml:space="preserve">Key Active Ingredient: Bis-aminopropyl dimaleate</w:t>
      </w:r>
    </w:p>
    <w:p>
      <w:pPr>
        <w:spacing w:after="80"/>
      </w:pPr>
      <w:r>
        <w:t xml:space="preserve">Formula Stage: [To be confirmed]</w:t>
      </w:r>
    </w:p>
    <w:p>
      <w:pPr>
        <w:spacing w:after="80"/>
      </w:pPr>
      <w:r>
        <w:t xml:space="preserve">Packaging Finalization Date: [To be confirmed]</w:t>
      </w:r>
    </w:p>
    <w:p>
      <w:pPr>
        <w:pStyle w:val="Heading2"/>
        <w:spacing w:after="120" w:before="300"/>
      </w:pPr>
      <w:r>
        <w:t xml:space="preserve">Initial Stocking Quantities</w:t>
      </w:r>
    </w:p>
    <w:p>
      <w:pPr>
        <w:spacing w:after="80"/>
      </w:pPr>
      <w:r>
        <w:t xml:space="preserve">Launch stocking units by SKU: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Full Size (150mL): 5,000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Travel Size (75mL): 2,000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Total Launch Units: 7,000 units</w:t>
      </w:r>
    </w:p>
    <w:p>
      <w:pPr>
        <w:spacing w:after="80"/>
      </w:pPr>
      <w:r>
        <w:t xml:space="preserve">Note: These figures represent initial stocking quantities for the salon distribution phase. Ulta stocking quantities to be determined ahead of the 6-month retail expansion.</w:t>
      </w:r>
    </w:p>
    <w:p>
      <w:pPr>
        <w:pStyle w:val="Heading2"/>
        <w:spacing w:after="120" w:before="300"/>
      </w:pPr>
      <w:r>
        <w:t xml:space="preserve">Channel Strategy &amp; Timeline</w:t>
      </w:r>
    </w:p>
    <w:p>
      <w:pPr>
        <w:spacing w:after="80"/>
      </w:pPr>
      <w:r>
        <w:t xml:space="preserve">Phase 1 — Salon Distribution: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Channel: Professional salon network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Timeline: Launch phase (Month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Units: 7,000 units (5,000 full size + 2,000 travel)</w:t>
      </w:r>
    </w:p>
    <w:p>
      <w:pPr>
        <w:spacing w:after="80"/>
      </w:pPr>
      <w:r>
        <w:t xml:space="preserve">Phase 2 — Ulta Beauty Retail Expansion: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Channel: Ulta Beauty (mass prestige retail)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Timeline: Approximately 6 months post salon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Stocking quantities for Ulta: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Planogram and shelf placement requirements: [To be confirmed]</w:t>
      </w:r>
    </w:p>
    <w:p>
      <w:pPr>
        <w:spacing w:after="80"/>
      </w:pPr>
      <w:r>
        <w:t xml:space="preserve">Demand Planning Action: Forecast for Ulta onboarding must be initiated no later than Month 3 to ensure sufficient inventory buffer and manufacturing lead time alignment.</w:t>
      </w:r>
    </w:p>
    <w:p>
      <w:pPr>
        <w:pStyle w:val="Heading2"/>
        <w:spacing w:after="120" w:before="300"/>
      </w:pPr>
      <w:r>
        <w:t xml:space="preserve">Demand Forecast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Initial demand signal is based on planned channel stocking, not sell-through velocity data (to be updated once POS data is available from salon partners)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Sell-through rate assumptions: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Reorder trigger points per SKU: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12-month volume forecast: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Ulta projected volume uplift at 6-month mark: [To be confirmed]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Supply Risk &amp; Lead Time Assessment — Bond-Repair Leave-In Cream</w:t>
      </w:r>
    </w:p>
    <w:p>
      <w:pPr>
        <w:pStyle w:val="Heading2"/>
        <w:spacing w:after="120" w:before="300"/>
      </w:pPr>
      <w:r>
        <w:t xml:space="preserve">Key Ingredient Supply Profile</w:t>
      </w:r>
    </w:p>
    <w:p>
      <w:pPr>
        <w:spacing w:after="80"/>
      </w:pPr>
      <w:r>
        <w:t xml:space="preserve">Ingredient at Risk: Bis-aminopropyl dimaleate</w:t>
      </w:r>
    </w:p>
    <w:p>
      <w:pPr>
        <w:spacing w:after="80"/>
      </w:pPr>
      <w:r>
        <w:t xml:space="preserve">Role in Formula: Primary bond-repair active</w:t>
      </w:r>
    </w:p>
    <w:p>
      <w:pPr>
        <w:spacing w:after="80"/>
      </w:pPr>
      <w:r>
        <w:t xml:space="preserve">Current Supplier Geography: European Union (single-source)</w:t>
      </w:r>
    </w:p>
    <w:p>
      <w:pPr>
        <w:spacing w:after="80"/>
      </w:pPr>
      <w:r>
        <w:t xml:space="preserve">Supplier Count: 1 (sole source — high risk)</w:t>
      </w:r>
    </w:p>
    <w:p>
      <w:pPr>
        <w:spacing w:after="80"/>
      </w:pPr>
      <w:r>
        <w:t xml:space="preserve">Supplier Lead Time: 8–10 weeks from purchase order placement</w:t>
      </w:r>
    </w:p>
    <w:p>
      <w:pPr>
        <w:spacing w:after="80"/>
      </w:pPr>
      <w:r>
        <w:t xml:space="preserve">Risk Classification: HIGH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Single-source dependency creates a critical vulnerability in supply continuity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EU-based sourcing introduces potential exposure to import delays, customs clearance variability, and currency fluctuation impacts on cost</w:t>
      </w:r>
    </w:p>
    <w:p>
      <w:pPr>
        <w:pStyle w:val="Heading2"/>
        <w:spacing w:after="120" w:before="300"/>
      </w:pPr>
      <w:r>
        <w:t xml:space="preserve">Lead Time Impact on Planning Horizons</w:t>
      </w:r>
    </w:p>
    <w:p>
      <w:pPr>
        <w:spacing w:after="80"/>
      </w:pPr>
      <w:r>
        <w:t xml:space="preserve">Given an 8–10 week ingredient lead time, the following planning windows apply: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Minimum raw material order trigger: 10 weeks before required manufacturing start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Recommended safety buffer: 12–14 weeks ahead of manufacturing start to account for customs, QC release, and logistics variability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Effective demand planning freeze horizon: Orders must be confirmed at least 12 weeks before any planned production run</w:t>
      </w:r>
    </w:p>
    <w:p>
      <w:pPr>
        <w:spacing w:after="80"/>
      </w:pPr>
      <w:r>
        <w:t xml:space="preserve">Implication for Ulta Launch (Month 6):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Raw material orders for Ulta stocking inventory must be placed no later than Month 3–4 to ensure on-time manufacturing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Demand forecast for Ulta must be locked by end of Month 3</w:t>
      </w:r>
    </w:p>
    <w:p>
      <w:pPr>
        <w:pStyle w:val="Heading2"/>
        <w:spacing w:after="120" w:before="300"/>
      </w:pPr>
      <w:r>
        <w:t xml:space="preserve">Q4 Holiday Demand Spike Risk</w:t>
      </w:r>
    </w:p>
    <w:p>
      <w:pPr>
        <w:spacing w:after="80"/>
      </w:pPr>
      <w:r>
        <w:t xml:space="preserve">Anticipated Demand Event: Q4 Holiday Gift Set Spike</w:t>
      </w:r>
    </w:p>
    <w:p>
      <w:pPr>
        <w:spacing w:after="80"/>
      </w:pPr>
      <w:r>
        <w:t xml:space="preserve">Impacted SKUs: Both Travel (75mL) and Full Size (150mL) — travel size especially relevant for gift set inclusion</w:t>
      </w:r>
    </w:p>
    <w:p>
      <w:pPr>
        <w:spacing w:after="80"/>
      </w:pPr>
      <w:r>
        <w:t xml:space="preserve">Risk Assessment: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Q4 demand surge combined with 8–10 week ingredient lead time creates a high-risk window if planning is not initiated in Q2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If product launches in Q1–Q2, the first Q4 will be the highest-risk replenishment cycle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Gift set configurations and bill of materials for holiday sets: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Incremental Q4 volume uplift estimate: [To be confirmed]</w:t>
      </w:r>
    </w:p>
    <w:p>
      <w:pPr>
        <w:spacing w:after="80"/>
      </w:pPr>
      <w:r>
        <w:t xml:space="preserve">Recommended Actions: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Place Q4 safety stock ingredient order by end of Q2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Align with contract manufacturer on Q4 production capacity reservation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Confirm gift set packaging components lead times separately — these may introduce additional risk</w:t>
      </w:r>
    </w:p>
    <w:p>
      <w:pPr>
        <w:pStyle w:val="Heading2"/>
        <w:spacing w:after="120" w:before="300"/>
      </w:pPr>
      <w:r>
        <w:t xml:space="preserve">Supply Risk Mitigation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Immediately qualify a secondary or backup supplier for bis-aminopropyl dimaleate to eliminate single-source dependency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Negotiate consignment stock or vendor-managed inventory (VMI) arrangement with current EU supplier to reduce effective lead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Establish a minimum safety stock level for the active ingredient equivalent to at least one full production run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Implement a rolling 13-week demand and supply review cadence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Set up supply alerts if ingredient inventory falls below [To be confirmed] kg threshold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Assess airfreight feasibility vs. sea freight cost trade-off for urgent replenishment scenarios</w:t>
      </w:r>
    </w:p>
    <w:p>
      <w:pPr>
        <w:pStyle w:val="Heading2"/>
        <w:spacing w:after="120" w:before="300"/>
      </w:pPr>
      <w:r>
        <w:t xml:space="preserve">Open Items for Supply Chain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Secondary supplier qualification timeline: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Minimum order quantity (MOQ) for bis-aminopropyl dimaleate: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Contract manufacturer location and production lead time: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Finished goods warehousing location and 3PL partner: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Inbound freight mode (air vs. sea) and standard transit time: [To be confirmed]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aids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SKU &amp; Channel Inventory Plan — Bond-Repair Leave-In Cream</w:t>
      </w:r>
    </w:p>
    <w:p>
      <w:pPr>
        <w:pStyle w:val="Heading2"/>
        <w:spacing w:after="120" w:before="300"/>
      </w:pPr>
      <w:r>
        <w:t xml:space="preserve">SKU Master Summary</w:t>
      </w:r>
    </w:p>
    <w:p>
      <w:pPr>
        <w:spacing w:after="80"/>
      </w:pPr>
      <w:r>
        <w:t xml:space="preserve">SKU 1: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Description: Bond-Repair Leave-In Cream — Travel Size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Size: 75mL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Primary Channel (Phase 1): Salon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Secondary Channel (Phase 2): Ulta Beauty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Launch Stocking Quantity: 2,000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Unit of Measure: Each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UPC/Barcode: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Inner Pack / Case Configuration: [To be confirmed]</w:t>
      </w:r>
    </w:p>
    <w:p>
      <w:pPr>
        <w:spacing w:after="80"/>
      </w:pPr>
      <w:r>
        <w:t xml:space="preserve">SKU 2: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Description: Bond-Repair Leave-In Cream — Full Size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Size: 150mL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Primary Channel (Phase 1): Salon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Secondary Channel (Phase 2): Ulta Beauty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Launch Stocking Quantity: 5,000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Unit of Measure: Each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UPC/Barcode: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Inner Pack / Case Configuration: [To be confirmed]</w:t>
      </w:r>
    </w:p>
    <w:p>
      <w:pPr>
        <w:pStyle w:val="Heading2"/>
        <w:spacing w:after="120" w:before="300"/>
      </w:pPr>
      <w:r>
        <w:t xml:space="preserve">Inventory Allocation by Channel</w:t>
      </w:r>
    </w:p>
    <w:p>
      <w:pPr>
        <w:spacing w:after="80"/>
      </w:pPr>
      <w:r>
        <w:t xml:space="preserve">Phase 1 — Salon Launch Allocation: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Full Size (150mL): 5,000 units → Salon channel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Travel Size (75mL): 2,000 units → Salon channel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Total Phase 1 Inventory Requirement: 7,000 units</w:t>
      </w:r>
    </w:p>
    <w:p>
      <w:pPr>
        <w:spacing w:after="80"/>
      </w:pPr>
      <w:r>
        <w:t xml:space="preserve">Phase 2 — Ulta Beauty Allocation (Month 6):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Full Size (150mL):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Travel Size (75mL):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Estimated Ulta store count at launch: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Units per door (planogram): [To be confirmed]</w:t>
      </w:r>
    </w:p>
    <w:p>
      <w:pPr>
        <w:spacing w:after="80"/>
      </w:pPr>
      <w:r>
        <w:t xml:space="preserve">Q4 Holiday Gift Set Allocation: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Gift set SKU(s):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Anticipated incremental units for gift sets: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Gift set production run date: [To be confirmed]</w:t>
      </w:r>
    </w:p>
    <w:p>
      <w:pPr>
        <w:pStyle w:val="Heading2"/>
        <w:spacing w:after="120" w:before="300"/>
      </w:pPr>
      <w:r>
        <w:t xml:space="preserve">Reorder &amp; Safety Stock Parameters</w:t>
      </w:r>
    </w:p>
    <w:p>
      <w:pPr>
        <w:spacing w:after="80"/>
      </w:pPr>
      <w:r>
        <w:t xml:space="preserve">The following parameters are recommended based on the 8–10 week active ingredient lead time and Q4 seasonality risk:</w:t>
      </w:r>
    </w:p>
    <w:p>
      <w:pPr>
        <w:spacing w:after="80"/>
      </w:pPr>
      <w:r>
        <w:t xml:space="preserve">Full Size (150mL):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Reorder Point: [To be confirmed — recommend setting at 8-week forward demand coverage]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Stock Level: [To be confirmed — recommend minimum 4-week demand cover]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Maximum Stock Level: [To be confirmed]</w:t>
      </w:r>
    </w:p>
    <w:p>
      <w:pPr>
        <w:spacing w:after="80"/>
      </w:pPr>
      <w:r>
        <w:t xml:space="preserve">Travel Size (75mL):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Reorder Point: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Stock Level: [To be confirmed — elevate ahead of Q4 for gift set inclusion]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Maximum Stock Level: [To be confirmed]</w:t>
      </w:r>
    </w:p>
    <w:p>
      <w:pPr>
        <w:spacing w:after="80"/>
      </w:pPr>
      <w:r>
        <w:t xml:space="preserve">General Guidance: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stock levels should be reviewed and elevated by end of Q2 each year in anticipation of Q4 holiday demand spikes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Reorder points must account for full manufacturing cycle time, not just ingredient lead time</w:t>
      </w:r>
    </w:p>
    <w:p>
      <w:pPr>
        <w:pStyle w:val="Heading2"/>
        <w:spacing w:after="120" w:before="300"/>
      </w:pPr>
      <w:r>
        <w:t xml:space="preserve">Discontinuation &amp; Excess Inventory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Slow-moving inventory threshold: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Excess stock disposition process: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Shelf life of finished goods: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Returns policy for salon channel: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Returns policy for Ulta: Subject to Ulta vendor agreement — [To be confirmed]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Seasonal &amp; Promotional Demand Calendar — Bond-Repair Leave-In Cream</w:t>
      </w:r>
    </w:p>
    <w:p>
      <w:pPr>
        <w:pStyle w:val="Heading2"/>
        <w:spacing w:after="120" w:before="300"/>
      </w:pPr>
      <w:r>
        <w:t xml:space="preserve">Annual Demand Event Overview</w:t>
      </w:r>
    </w:p>
    <w:p>
      <w:pPr>
        <w:spacing w:after="80"/>
      </w:pPr>
      <w:r>
        <w:t xml:space="preserve">The following demand events have been identified as significant planning considerations for the Bond-Repair Leave-In Cream line: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Q4 Holiday Season (October–December): Primary seasonal spike driven by holiday gift set inclusion. Both SKUs expected to see elevated demand. Travel size (75mL) is a strong candidate for gift set bundling.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Ulta Beauty Launch (Month 6 — estimated): Retail launch will generate a one-time stocking demand event distinct from organic replenishment demand.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Salon Launch (Month 1): Initial trade load-in across salon distribution network.</w:t>
      </w:r>
    </w:p>
    <w:p>
      <w:pPr>
        <w:spacing w:after="80"/>
      </w:pPr>
      <w:r>
        <w:t xml:space="preserve">Additional promotional events to be confirmed: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New Year / Hair Resolutions (January): [To be confirmed — potential promotional opportunity]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Spring Refresh (March–April):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Back-to-School / Fall Refresh (August–September):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Ulta 21 Days of Beauty or promotional events: [To be confirmed — requires Ulta vendor calendar alignment]</w:t>
      </w:r>
    </w:p>
    <w:p>
      <w:pPr>
        <w:pStyle w:val="Heading2"/>
        <w:spacing w:after="120" w:before="300"/>
      </w:pPr>
      <w:r>
        <w:t xml:space="preserve">Q4 Holiday Planning Detail</w:t>
      </w:r>
    </w:p>
    <w:p>
      <w:pPr>
        <w:spacing w:after="80"/>
      </w:pPr>
      <w:r>
        <w:t xml:space="preserve">Event: Holiday Gift Set Season</w:t>
      </w:r>
    </w:p>
    <w:p>
      <w:pPr>
        <w:spacing w:after="80"/>
      </w:pPr>
      <w:r>
        <w:t xml:space="preserve">Demand Classification: HIGH IMPACT — Confirmed seasonal spike</w:t>
      </w:r>
    </w:p>
    <w:p>
      <w:pPr>
        <w:spacing w:after="80"/>
      </w:pPr>
      <w:r>
        <w:t xml:space="preserve">Impacted SKUs: Travel Size (75mL) primarily; Full Size (150mL) secondarily</w:t>
      </w:r>
    </w:p>
    <w:p>
      <w:pPr>
        <w:spacing w:after="80"/>
      </w:pPr>
      <w:r>
        <w:t xml:space="preserve">Planning Timeline for Q4 Readiness: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By End of Q1: Confirm gift set configurations, bundle SKUs, and BOM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By End of Q2: Lock Q4 volume forecast; place raw material POs for bis-aminopropyl dimaleate with EU supplier (accounting for 8–10 week lead time + buffer)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By Start of Q3 (July): Confirm production slot with contract manufacturer for holiday inventory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By End of Q3 (September): Finished goods for Q4 holiday sets in warehouse; safety stock for replenishment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October–December: Active selling season; monitor sell-through weekly</w:t>
      </w:r>
    </w:p>
    <w:p>
      <w:pPr>
        <w:spacing w:after="80"/>
      </w:pPr>
      <w:r>
        <w:t xml:space="preserve">Estimated Incremental Q4 Volume: [To be confirmed]</w:t>
      </w:r>
    </w:p>
    <w:p>
      <w:pPr>
        <w:spacing w:after="80"/>
      </w:pPr>
      <w:r>
        <w:t xml:space="preserve">Gift Set Retail Price Point: [To be confirmed]</w:t>
      </w:r>
    </w:p>
    <w:p>
      <w:pPr>
        <w:spacing w:after="80"/>
      </w:pPr>
      <w:r>
        <w:t xml:space="preserve">Retailer(s) for Gift Set Distribution: Ulta Beauty + Salon Channel (if applicable)</w:t>
      </w:r>
    </w:p>
    <w:p>
      <w:pPr>
        <w:pStyle w:val="Heading2"/>
        <w:spacing w:after="120" w:before="300"/>
      </w:pPr>
      <w:r>
        <w:t xml:space="preserve">Promotional Uplift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Baseline weekly velocity per SKU (salon):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Baseline weekly velocity per SKU (Ulta):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Q4 uplift multiplier vs. baseline: [To be confirmed — industry benchmark for prestige haircare gift sets: 1.5x–3x baseline]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Ulta launch week uplift vs. steady-state: [To be confirmed — typical retail launch load-in: 2x–4x ongoing replenishment]</w:t>
      </w:r>
    </w:p>
    <w:p>
      <w:pPr>
        <w:spacing w:after="80"/>
      </w:pPr>
      <w:r>
        <w:t xml:space="preserve">Note: All uplift assumptions must be validated against final retailer commitments and historical analogs from comparable bond-repair or treatment product launches.</w:t>
      </w:r>
    </w:p>
    <w:p>
      <w:pPr>
        <w:pStyle w:val="Heading2"/>
        <w:spacing w:after="120" w:before="300"/>
      </w:pPr>
      <w:r>
        <w:t xml:space="preserve">Demand Planning Review Cadence</w:t>
      </w:r>
    </w:p>
    <w:p>
      <w:pPr>
        <w:spacing w:after="80"/>
      </w:pPr>
      <w:r>
        <w:t xml:space="preserve">Recommended review schedule: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Weekly: Short-term supply vs. demand alignment (rolling 6 weeks)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Monthly: Full SKU-level demand review; reorder point validation; supplier lead time check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Quarterly: Strategic forecast update; seasonal volume confirmation; Ulta performance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Pre-Q4 (August): Dedicated holiday demand planning review with full cross-functional team (marketing, supply chain, sales, finance)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 Planning Haircare Discovery Documents</dc:title>
  <dc:creator>CosmoLab AI</dc:creator>
  <cp:lastModifiedBy>Un-named</cp:lastModifiedBy>
  <cp:revision>1</cp:revision>
  <dcterms:created xsi:type="dcterms:W3CDTF">2026-03-21T12:51:36.555Z</dcterms:created>
  <dcterms:modified xsi:type="dcterms:W3CDTF">2026-03-21T12:51:36.557Z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