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Sales Opportunity Brief – Lumière Vitamin C Brightening Serum</w:t>
      </w:r>
    </w:p>
    <w:p>
      <w:pPr>
        <w:pStyle w:val="Heading2"/>
        <w:spacing w:after="120" w:before="300"/>
      </w:pPr>
      <w:r>
        <w:t xml:space="preserve">Client Overview</w:t>
      </w:r>
    </w:p>
    <w:p>
      <w:pPr>
        <w:spacing w:after="80"/>
      </w:pPr>
      <w:r>
        <w:t xml:space="preserve">Brand: Lumière</w:t>
      </w:r>
    </w:p>
    <w:p>
      <w:pPr>
        <w:spacing w:after="80"/>
      </w:pPr>
      <w:r>
        <w:t xml:space="preserve">Segment: Clean beauty indie brand</w:t>
      </w:r>
    </w:p>
    <w:p>
      <w:pPr>
        <w:spacing w:after="80"/>
      </w:pPr>
      <w:r>
        <w:t xml:space="preserve">Product Type: Vitamin C Brightening Serum</w:t>
      </w:r>
    </w:p>
    <w:p>
      <w:pPr>
        <w:spacing w:after="80"/>
      </w:pPr>
      <w:r>
        <w:t xml:space="preserve">Opportunity Stage: New development – full formulation from scratch required</w:t>
      </w:r>
    </w:p>
    <w:p>
      <w:pPr>
        <w:pStyle w:val="Heading2"/>
        <w:spacing w:after="120" w:before="300"/>
      </w:pPr>
      <w:r>
        <w:t xml:space="preserve">Target Consumer &amp; Positioning</w:t>
      </w:r>
    </w:p>
    <w:p>
      <w:pPr>
        <w:spacing w:after="80"/>
      </w:pPr>
      <w:r>
        <w:t xml:space="preserve">Primary Consumer: Millennial women, clean beauty enthusiasts</w:t>
      </w:r>
    </w:p>
    <w:p>
      <w:pPr>
        <w:spacing w:after="80"/>
      </w:pPr>
      <w:r>
        <w:t xml:space="preserve">Retail Price Point: $65–$85</w:t>
      </w:r>
    </w:p>
    <w:p>
      <w:pPr>
        <w:spacing w:after="80"/>
      </w:pPr>
      <w:r>
        <w:t xml:space="preserve">Positioning: Premium clean beauty brightening serum with a benchmark reference to Drunk Elephant C-Firma Day Serum</w:t>
      </w:r>
    </w:p>
    <w:p>
      <w:pPr>
        <w:spacing w:after="80"/>
      </w:pPr>
      <w:r>
        <w:t xml:space="preserve">Key Differentiators to Develop: Clean ingredient profile, efficacy-forward vitamin C complex, antioxidant story</w:t>
      </w:r>
    </w:p>
    <w:p>
      <w:pPr>
        <w:pStyle w:val="Heading2"/>
        <w:spacing w:after="120" w:before="300"/>
      </w:pPr>
      <w:r>
        <w:t xml:space="preserve">Desired Claims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Brightening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Even skin tone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Antioxidant protection</w:t>
      </w:r>
    </w:p>
    <w:p>
      <w:pPr>
        <w:spacing w:after="80"/>
      </w:pPr>
      <w:r>
        <w:t xml:space="preserve">Note: No drug claims. All claims must remain within cosmetic claim boundaries for both US and Canada markets.</w:t>
      </w:r>
    </w:p>
    <w:p>
      <w:pPr>
        <w:pStyle w:val="Heading2"/>
        <w:spacing w:after="120" w:before="300"/>
      </w:pPr>
      <w:r>
        <w:t xml:space="preserve">Target Markets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Primary: United States (initial launch)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Secondary: Canada (within 6 months of US launch)</w:t>
      </w:r>
    </w:p>
    <w:p>
      <w:pPr>
        <w:pStyle w:val="Heading2"/>
        <w:spacing w:after="120" w:before="300"/>
      </w:pPr>
      <w:r>
        <w:t xml:space="preserve">Volume &amp; Commercial Parameters</w:t>
      </w:r>
    </w:p>
    <w:p>
      <w:pPr>
        <w:spacing w:after="80"/>
      </w:pPr>
      <w:r>
        <w:t xml:space="preserve">Initial Run MOQ: ~3,000 units</w:t>
      </w:r>
    </w:p>
    <w:p>
      <w:pPr>
        <w:spacing w:after="80"/>
      </w:pPr>
      <w:r>
        <w:t xml:space="preserve">Scale Target: ~10,000 units within 12 months of launch</w:t>
      </w:r>
    </w:p>
    <w:p>
      <w:pPr>
        <w:spacing w:after="80"/>
      </w:pPr>
      <w:r>
        <w:t xml:space="preserve">Target Launch Date: Q4 of this year (approximately 8 months from discovery date)</w:t>
      </w:r>
    </w:p>
    <w:p>
      <w:pPr>
        <w:pStyle w:val="Heading2"/>
        <w:spacing w:after="120" w:before="300"/>
      </w:pPr>
      <w:r>
        <w:t xml:space="preserve">Formulation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Full formulation development required – no existing formula provided by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Benchmark reference: Drunk Elephant C-Firma Day Serum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Formula must comply with clean beauty standards (specific restricted ingredient list [To be confirmed] with client)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C format (L-ascorbic acid, ascorbyl glucoside, THD ascorbate, etc.) to be determined in formulation brief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Client Proposal – Lumière Vitamin C Brightening Serum Development</w:t>
      </w:r>
    </w:p>
    <w:p>
      <w:pPr>
        <w:pStyle w:val="Heading2"/>
        <w:spacing w:after="120" w:before="300"/>
      </w:pPr>
      <w:r>
        <w:t xml:space="preserve">Executive Summary</w:t>
      </w:r>
    </w:p>
    <w:p>
      <w:pPr>
        <w:spacing w:after="80"/>
      </w:pPr>
      <w:r>
        <w:t xml:space="preserve">CosmoLab is pleased to present this development proposal to Lumière for a full-service formulation and manufacturing solution for their Vitamin C Brightening Serum. This proposal outlines our recommended development pathway, timelines, and commercial terms to support a Q4 launch across the US market, with a Canada expansion planned within 6 months.</w:t>
      </w:r>
    </w:p>
    <w:p>
      <w:pPr>
        <w:pStyle w:val="Heading2"/>
        <w:spacing w:after="120" w:before="300"/>
      </w:pPr>
      <w:r>
        <w:t xml:space="preserve">Scope of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Custom formulation development of a Vitamin C Brightening Serum from scratch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Benchmark analysis referencing Drunk Elephant C-Firma Day Serum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 beauty ingredient compliance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and compatibility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assessment coordination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 cosmetic regulatory review (FDA compliance)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Canada cosmetic regulatory review (Health Canada – INCI labeling, bilingual requirements)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Claim substantiation support (brightening, even skin tone, antioxidant protection)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Pilot batch production (3,000 units initial run)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Scale-up pathway planning to 10,000 units within 12 months</w:t>
      </w:r>
    </w:p>
    <w:p>
      <w:pPr>
        <w:pStyle w:val="Heading2"/>
        <w:spacing w:after="120" w:before="300"/>
      </w:pPr>
      <w:r>
        <w:t xml:space="preserve">Product Specifications (Proposed)</w:t>
      </w:r>
    </w:p>
    <w:p>
      <w:pPr>
        <w:spacing w:after="80"/>
      </w:pPr>
      <w:r>
        <w:t xml:space="preserve">Product Name: [To be confirmed] – Lumière Vitamin C Brightening Serum</w:t>
      </w:r>
    </w:p>
    <w:p>
      <w:pPr>
        <w:spacing w:after="80"/>
      </w:pPr>
      <w:r>
        <w:t xml:space="preserve">Product Form: Serum (format and delivery system TBD in formulation brief)</w:t>
      </w:r>
    </w:p>
    <w:p>
      <w:pPr>
        <w:spacing w:after="80"/>
      </w:pPr>
      <w:r>
        <w:t xml:space="preserve">Key Actives: Vitamin C complex (form TBD), antioxidant supporting ingredients</w:t>
      </w:r>
    </w:p>
    <w:p>
      <w:pPr>
        <w:spacing w:after="80"/>
      </w:pPr>
      <w:r>
        <w:t xml:space="preserve">Claim Profile: Brightening, even skin tone, antioxidant protection</w:t>
      </w:r>
    </w:p>
    <w:p>
      <w:pPr>
        <w:spacing w:after="80"/>
      </w:pPr>
      <w:r>
        <w:t xml:space="preserve">Clean Beauty Standard: Compliance with Lumière's restricted ingredient list [To be confirmed]</w:t>
      </w:r>
    </w:p>
    <w:p>
      <w:pPr>
        <w:spacing w:after="80"/>
      </w:pPr>
      <w:r>
        <w:t xml:space="preserve">Packaging: [To be confirmed]</w:t>
      </w:r>
    </w:p>
    <w:p>
      <w:pPr>
        <w:pStyle w:val="Heading2"/>
        <w:spacing w:after="120" w:before="300"/>
      </w:pPr>
      <w:r>
        <w:t xml:space="preserve">Proposed Development Timeline</w:t>
      </w:r>
    </w:p>
    <w:p>
      <w:pPr>
        <w:spacing w:after="80"/>
      </w:pPr>
      <w:r>
        <w:t xml:space="preserve">Month 1: Project kickoff, formulation brief alignment, benchmark analysis</w:t>
      </w:r>
    </w:p>
    <w:p>
      <w:pPr>
        <w:spacing w:after="80"/>
      </w:pPr>
      <w:r>
        <w:t xml:space="preserve">Month 2–3: Formulation development and internal screening</w:t>
      </w:r>
    </w:p>
    <w:p>
      <w:pPr>
        <w:spacing w:after="80"/>
      </w:pPr>
      <w:r>
        <w:t xml:space="preserve">Month 3–4: Prototype submission and client review</w:t>
      </w:r>
    </w:p>
    <w:p>
      <w:pPr>
        <w:spacing w:after="80"/>
      </w:pPr>
      <w:r>
        <w:t xml:space="preserve">Month 4–5: Stability and safety testing initiation</w:t>
      </w:r>
    </w:p>
    <w:p>
      <w:pPr>
        <w:spacing w:after="80"/>
      </w:pPr>
      <w:r>
        <w:t xml:space="preserve">Month 5–6: Formula finalization and claim review</w:t>
      </w:r>
    </w:p>
    <w:p>
      <w:pPr>
        <w:spacing w:after="80"/>
      </w:pPr>
      <w:r>
        <w:t xml:space="preserve">Month 6–7: Pilot production (3,000 units), packaging and labeling finalization</w:t>
      </w:r>
    </w:p>
    <w:p>
      <w:pPr>
        <w:spacing w:after="80"/>
      </w:pPr>
      <w:r>
        <w:t xml:space="preserve">Month 7–8: Quality release and shipment readiness</w:t>
      </w:r>
    </w:p>
    <w:p>
      <w:pPr>
        <w:spacing w:after="80"/>
      </w:pPr>
      <w:r>
        <w:t xml:space="preserve">Target Launch: Q4 of this year</w:t>
      </w:r>
    </w:p>
    <w:p>
      <w:pPr>
        <w:spacing w:after="80"/>
      </w:pPr>
      <w:r>
        <w:t xml:space="preserve">Note: Timeline is contingent on prompt client feedback at each review stage and no major formulation pivots post-prototype.</w:t>
      </w:r>
    </w:p>
    <w:p>
      <w:pPr>
        <w:pStyle w:val="Heading2"/>
        <w:spacing w:after="120" w:before="300"/>
      </w:pPr>
      <w:r>
        <w:t xml:space="preserve">Pricing &amp; Commercial Terms</w:t>
      </w:r>
    </w:p>
    <w:p>
      <w:pPr>
        <w:spacing w:after="80"/>
      </w:pPr>
      <w:r>
        <w:t xml:space="preserve">Development Fee: [To be confirmed – based on final scope]</w:t>
      </w:r>
    </w:p>
    <w:p>
      <w:pPr>
        <w:spacing w:after="80"/>
      </w:pPr>
      <w:r>
        <w:t xml:space="preserve">Pilot Batch (3,000 units) Unit Cost: [To be confirmed]</w:t>
      </w:r>
    </w:p>
    <w:p>
      <w:pPr>
        <w:spacing w:after="80"/>
      </w:pPr>
      <w:r>
        <w:t xml:space="preserve">Scale Pricing (10,000 units) Unit Cost: [To be confirmed – volume pricing applies]</w:t>
      </w:r>
    </w:p>
    <w:p>
      <w:pPr>
        <w:spacing w:after="80"/>
      </w:pPr>
      <w:r>
        <w:t xml:space="preserve">MOQ: 3,000 units (initial run)</w:t>
      </w:r>
    </w:p>
    <w:p>
      <w:pPr>
        <w:spacing w:after="80"/>
      </w:pPr>
      <w:r>
        <w:t xml:space="preserve">Payment Terms: [To be confirmed]</w:t>
      </w:r>
    </w:p>
    <w:p>
      <w:pPr>
        <w:spacing w:after="80"/>
      </w:pPr>
      <w:r>
        <w:t xml:space="preserve">Note: Pricing will be formalized in a separate quotation document following formulation brief sign-off.</w:t>
      </w:r>
    </w:p>
    <w:p>
      <w:pPr>
        <w:pStyle w:val="Heading2"/>
        <w:spacing w:after="120" w:before="300"/>
      </w:pPr>
      <w:r>
        <w:t xml:space="preserve">Why CosmoLab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Expertise in premium vitamin C serum formulation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 beauty formulation capabilities aligned with market expectations at the $65–$85 retail tier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End-to-end development-to-manufacturing offering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Experience supporting US and Canada dual-market launches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Scalable production capacity to support Lumière's growth trajectory</w:t>
      </w:r>
    </w:p>
    <w:p>
      <w:pPr>
        <w:pStyle w:val="Heading2"/>
        <w:spacing w:after="120" w:before="300"/>
      </w:pPr>
      <w:r>
        <w:t xml:space="preserve">Next Steps</w:t>
      </w:r>
    </w:p>
    <w:p>
      <w:pPr>
        <w:spacing w:after="80"/>
      </w:pPr>
      <w:r>
        <w:t xml:space="preserve">1. Client review and approval of proposal scope</w:t>
      </w:r>
    </w:p>
    <w:p>
      <w:pPr>
        <w:spacing w:after="80"/>
      </w:pPr>
      <w:r>
        <w:t xml:space="preserve">2. Formulation brief workshop with Lumière team</w:t>
      </w:r>
    </w:p>
    <w:p>
      <w:pPr>
        <w:spacing w:after="80"/>
      </w:pPr>
      <w:r>
        <w:t xml:space="preserve">3. Restricted ingredient list and clean beauty standard confirmation</w:t>
      </w:r>
    </w:p>
    <w:p>
      <w:pPr>
        <w:spacing w:after="80"/>
      </w:pPr>
      <w:r>
        <w:t xml:space="preserve">4. Packaging brief alignment</w:t>
      </w:r>
    </w:p>
    <w:p>
      <w:pPr>
        <w:spacing w:after="80"/>
      </w:pPr>
      <w:r>
        <w:t xml:space="preserve">5. Project agreement and kickoff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Sales Battlecard – Lumière Vitamin C Brightening Serum</w:t>
      </w:r>
    </w:p>
    <w:p>
      <w:pPr>
        <w:pStyle w:val="Heading2"/>
        <w:spacing w:after="120" w:before="300"/>
      </w:pPr>
      <w:r>
        <w:t xml:space="preserve">Opportunity Snapshot</w:t>
      </w:r>
    </w:p>
    <w:p>
      <w:pPr>
        <w:spacing w:after="80"/>
      </w:pPr>
      <w:r>
        <w:t xml:space="preserve">Client: Lumière (clean beauty indie brand)</w:t>
      </w:r>
    </w:p>
    <w:p>
      <w:pPr>
        <w:spacing w:after="80"/>
      </w:pPr>
      <w:r>
        <w:t xml:space="preserve">Product: Vitamin C Brightening Serum</w:t>
      </w:r>
    </w:p>
    <w:p>
      <w:pPr>
        <w:spacing w:after="80"/>
      </w:pPr>
      <w:r>
        <w:t xml:space="preserve">Deal Size Indicator: 3,000 units initial / 10,000 units Year 1 scale</w:t>
      </w:r>
    </w:p>
    <w:p>
      <w:pPr>
        <w:spacing w:after="80"/>
      </w:pPr>
      <w:r>
        <w:t xml:space="preserve">Retail Price Point: $65–$85 (premium tier)</w:t>
      </w:r>
    </w:p>
    <w:p>
      <w:pPr>
        <w:spacing w:after="80"/>
      </w:pPr>
      <w:r>
        <w:t xml:space="preserve">Timeline Pressure: Q4 launch – approximately 8 months from discovery</w:t>
      </w:r>
    </w:p>
    <w:p>
      <w:pPr>
        <w:spacing w:after="80"/>
      </w:pPr>
      <w:r>
        <w:t xml:space="preserve">Decision Urgency: HIGH – timeline is tight for full development from scratch</w:t>
      </w:r>
    </w:p>
    <w:p>
      <w:pPr>
        <w:pStyle w:val="Heading2"/>
        <w:spacing w:after="120" w:before="300"/>
      </w:pPr>
      <w:r>
        <w:t xml:space="preserve">Key Client Priorities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 beauty compliance – non-negotiable for brand identity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Premium efficacy positioning at a competitive price point vs. Drunk Elephant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Cosmetic-only claims (no drug claims) – claim strategy must stay within compliant boundaries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Dual-market readiness (US + Canada within 6 months)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Reliable scale-up path from 3,000 to 10,000 units</w:t>
      </w:r>
    </w:p>
    <w:p>
      <w:pPr>
        <w:pStyle w:val="Heading2"/>
        <w:spacing w:after="120" w:before="300"/>
      </w:pPr>
      <w:r>
        <w:t xml:space="preserve">Competitive Benchmark Insight</w:t>
      </w:r>
    </w:p>
    <w:p>
      <w:pPr>
        <w:spacing w:after="80"/>
      </w:pPr>
      <w:r>
        <w:t xml:space="preserve">Client Benchmark: Drunk Elephant C-Firma Day Serum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Known for L-ascorbic acid at efficacious pH, pumpkin ferment, ferulic acid, vitamin 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Positions as clinical-grade clean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Retails at approximately $90</w:t>
      </w:r>
    </w:p>
    <w:p>
      <w:pPr>
        <w:spacing w:after="80"/>
      </w:pPr>
      <w:r>
        <w:t xml:space="preserve">Sales Angle: Lumière wants to deliver comparable or superior performance at $65–$85, with a cleaner, indie-brand narrative. CosmoLab can formulate a differentiated vitamin C complex with a compelling clean ingredient story that justifies the price point and creates brand-owned equity.</w:t>
      </w:r>
    </w:p>
    <w:p>
      <w:pPr>
        <w:pStyle w:val="Heading2"/>
        <w:spacing w:after="120" w:before="300"/>
      </w:pPr>
      <w:r>
        <w:t xml:space="preserve">Objection Handling</w:t>
      </w:r>
    </w:p>
    <w:p>
      <w:pPr>
        <w:spacing w:after="80"/>
      </w:pPr>
      <w:r>
        <w:t xml:space="preserve">Objection: 'The timeline is too tight for a full custom development.'</w:t>
      </w:r>
    </w:p>
    <w:p>
      <w:pPr>
        <w:spacing w:after="80"/>
      </w:pPr>
      <w:r>
        <w:t xml:space="preserve">Response: CosmoLab's streamlined development process and dedicated project management can deliver within 8 months. Early kickoff and prompt client review cycles are essential – we will align on a milestone schedule at project start.</w:t>
      </w:r>
    </w:p>
    <w:p>
      <w:pPr>
        <w:spacing w:after="80"/>
      </w:pPr>
      <w:r>
        <w:t xml:space="preserve">Objection: 'We're a small indie brand – can you support 3,000 units MOQ?'</w:t>
      </w:r>
    </w:p>
    <w:p>
      <w:pPr>
        <w:spacing w:after="80"/>
      </w:pPr>
      <w:r>
        <w:t xml:space="preserve">Response: Yes. CosmoLab accommodates pilot runs at 3,000 units with a clear scale-up pathway, ensuring Lumière is not over-committed on inventory at launch.</w:t>
      </w:r>
    </w:p>
    <w:p>
      <w:pPr>
        <w:spacing w:after="80"/>
      </w:pPr>
      <w:r>
        <w:t xml:space="preserve">Objection: 'We need clean beauty compliance – how do we know your formulas qualify?'</w:t>
      </w:r>
    </w:p>
    <w:p>
      <w:pPr>
        <w:spacing w:after="80"/>
      </w:pPr>
      <w:r>
        <w:t xml:space="preserve">Response: We will align our formulation against Lumière's specific restricted ingredient list and can benchmark against widely recognized clean beauty standards. Clean formulation is a core competency at CosmoLab.</w:t>
      </w:r>
    </w:p>
    <w:p>
      <w:pPr>
        <w:spacing w:after="80"/>
      </w:pPr>
      <w:r>
        <w:t xml:space="preserve">Objection: 'We also need Canada launch in 6 months – is that feasible?'</w:t>
      </w:r>
    </w:p>
    <w:p>
      <w:pPr>
        <w:spacing w:after="80"/>
      </w:pPr>
      <w:r>
        <w:t xml:space="preserve">Response: With proper regulatory preparation running in parallel during development, a Canada launch within 6 months of US launch is achievable. Bilingual labeling and Health Canada notification requirements will be built into the project plan.</w:t>
      </w:r>
    </w:p>
    <w:p>
      <w:pPr>
        <w:pStyle w:val="Heading2"/>
        <w:spacing w:after="120" w:before="300"/>
      </w:pPr>
      <w:r>
        <w:t xml:space="preserve">Key Differentiators to Emphasize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Full custom development capability – no off-the-shelf compromise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 beauty formulation expertise at premium efficacy levels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Dual-market (US + Canada) regulatory support in-house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Flexible MOQ supporting indie brand growth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Benchmark-informed formulation approach (Drunk Elephant C-Firma reference)</w:t>
      </w:r>
    </w:p>
    <w:p>
      <w:pPr>
        <w:pStyle w:val="Heading2"/>
        <w:spacing w:after="120" w:before="300"/>
      </w:pPr>
      <w:r>
        <w:t xml:space="preserve">Risks to Monitor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C (especially L-ascorbic acid) formulations require careful stability management – may impact timeline if iteration is needed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 beauty ingredient restrictions may limit certain high-performance vitamin C stabilizers – early formulation brief alignment is critical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Canada bilingual labeling and Health Canada cosmetic notification must be initiated in parallel – cannot be left until post-US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Client feedback turnaround speed will be the primary timeline risk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Snapshot – US &amp; Canada Cosmetic Launch (Lumière Vitamin C Brightening Serum)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document provides a high-level regulatory summary to support the Sales team in setting accurate expectations with Lumière regarding US and Canada market entry requirements for their Vitamin C Brightening Serum.</w:t>
      </w:r>
    </w:p>
    <w:p>
      <w:pPr>
        <w:pStyle w:val="Heading2"/>
        <w:spacing w:after="120" w:before="300"/>
      </w:pPr>
      <w:r>
        <w:t xml:space="preserve">United States – FDA Cosmetic Requirements</w:t>
      </w:r>
    </w:p>
    <w:p>
      <w:pPr>
        <w:spacing w:after="80"/>
      </w:pPr>
      <w:r>
        <w:t xml:space="preserve">Regulatory Framework: FDA Cosmetics (MoCRA – Modernization of Cosmetics Regulation Act, 2022)</w:t>
      </w:r>
    </w:p>
    <w:p>
      <w:pPr>
        <w:spacing w:after="80"/>
      </w:pPr>
      <w:r>
        <w:t xml:space="preserve">Key 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Facility registration with FDA required for the manufacturing facility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listing with FDA required for each cosmetic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substantiation – responsible party must ensure the product is safe for its intended 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Ingredient labeling per INCI nomenclature on principal display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Claims must remain within cosmetic (not drug) boundaries – brightening, even skin tone, and antioxidant protection are generally acceptable cosmetic claims, subject to how they are communicated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pre-market approval required for cosmetics</w:t>
      </w:r>
    </w:p>
    <w:p>
      <w:pPr>
        <w:spacing w:after="80"/>
      </w:pPr>
      <w:r>
        <w:t xml:space="preserve">Timeline Impact: MoCRA registration and listing should be factored into the launch preparation timeline. Facility registration and product listing can proceed in parallel with production.</w:t>
      </w:r>
    </w:p>
    <w:p>
      <w:pPr>
        <w:pStyle w:val="Heading2"/>
        <w:spacing w:after="120" w:before="300"/>
      </w:pPr>
      <w:r>
        <w:t xml:space="preserve">Canada – Health Canada Cosmetic Requirements</w:t>
      </w:r>
    </w:p>
    <w:p>
      <w:pPr>
        <w:spacing w:after="80"/>
      </w:pPr>
      <w:r>
        <w:t xml:space="preserve">Regulatory Framework: Food and Drugs Act / Cosmetic Regulations (Health Canada)</w:t>
      </w:r>
    </w:p>
    <w:p>
      <w:pPr>
        <w:spacing w:after="80"/>
      </w:pPr>
      <w:r>
        <w:t xml:space="preserve">Key 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Cosmetic Notification Form (CNF) must be filed with Health Canada within 10 days of first sale in Canada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Ingredient labeling required in both English and French (bilingual requirement)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INCI nomenclature required on label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Certain ingredients restricted or prohibited under the Cosmetic Ingredient Hotlist – formulation must be reviewed against current Hotlist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Claims must remain cosmetic in nature – consistent with US claim strategy for this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pre-market approval required</w:t>
      </w:r>
    </w:p>
    <w:p>
      <w:pPr>
        <w:spacing w:after="80"/>
      </w:pPr>
      <w:r>
        <w:t xml:space="preserve">Timeline Impact: Bilingual label design and Health Canada CNF filing preparation should begin no later than Month 5–6 of the development timeline to support a Canada launch within 6 months of US market entry.</w:t>
      </w:r>
    </w:p>
    <w:p>
      <w:pPr>
        <w:pStyle w:val="Heading2"/>
        <w:spacing w:after="120" w:before="300"/>
      </w:pPr>
      <w:r>
        <w:t xml:space="preserve">Claim Compliance Notes</w:t>
      </w:r>
    </w:p>
    <w:p>
      <w:pPr>
        <w:spacing w:after="80"/>
      </w:pPr>
      <w:r>
        <w:t xml:space="preserve">The following claims are planned by Lumière: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Brightening – generally acceptable as a cosmetic claim; avoid language implying drug action (e.g., 'treats hyperpigmentation' would be considered a drug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Even skin tone – generally acceptable as a cosmetic claim; avoid melanin-inhibition or prescription-level language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Antioxidant protection – generally acceptable as a cosmetic claim</w:t>
      </w:r>
    </w:p>
    <w:p>
      <w:pPr>
        <w:spacing w:after="80"/>
      </w:pPr>
      <w:r>
        <w:t xml:space="preserve">All claim language should be reviewed by a qualified regulatory affairs professional prior to finalization on packaging and marketing materials.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Project Timeline Overview – Lumière Vitamin C Brightening Serum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document provides a high-level project timeline for the Sales team to share with Lumière, illustrating the development pathway from project kickoff to Q4 US launch and Canada market entry within 6 months.</w:t>
      </w:r>
    </w:p>
    <w:p>
      <w:pPr>
        <w:pStyle w:val="Heading2"/>
        <w:spacing w:after="120" w:before="300"/>
      </w:pPr>
      <w:r>
        <w:t xml:space="preserve">Key Milestones</w:t>
      </w:r>
    </w:p>
    <w:p>
      <w:pPr>
        <w:spacing w:after="80"/>
      </w:pPr>
      <w:r>
        <w:t xml:space="preserve">Month 1 – Project Kickoff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Formulation brief finalized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Restricted ingredient list and clean beauty standard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Benchmark analysis (Drunk Elephant C-Firma)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Packaging brief initiated</w:t>
      </w:r>
    </w:p>
    <w:p>
      <w:pPr>
        <w:spacing w:after="80"/>
      </w:pPr>
      <w:r>
        <w:t xml:space="preserve">Month 2–3 – Formulation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Internal formulation screening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C form and stabilizer system selected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Initial prototypes developed</w:t>
      </w:r>
    </w:p>
    <w:p>
      <w:pPr>
        <w:spacing w:after="80"/>
      </w:pPr>
      <w:r>
        <w:t xml:space="preserve">Month 3–4 – Prototype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Prototypes submitted to Lumière for evaluation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Sensory and aesthetic feedback collected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Iteration round(s) as needed</w:t>
      </w:r>
    </w:p>
    <w:p>
      <w:pPr>
        <w:spacing w:after="80"/>
      </w:pPr>
      <w:r>
        <w:t xml:space="preserve">Month 4–5 – Testing Initiation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testing initiated (accelerated and real-time)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assessment initiated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Claim substantiation approach confirmed</w:t>
      </w:r>
    </w:p>
    <w:p>
      <w:pPr>
        <w:spacing w:after="80"/>
      </w:pPr>
      <w:r>
        <w:t xml:space="preserve">Month 5–6 – Formula Finalization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Formula locked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 label copy finalized (INCI, claims, regulatory review)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Canada bilingual label copy initiated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Health Canada CNF preparation initiated</w:t>
      </w:r>
    </w:p>
    <w:p>
      <w:pPr>
        <w:spacing w:after="80"/>
      </w:pPr>
      <w:r>
        <w:t xml:space="preserve">Month 6–7 – Pilot Production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Pilot batch manufactured (3,000 units)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Packaging and labeling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QC release testing</w:t>
      </w:r>
    </w:p>
    <w:p>
      <w:pPr>
        <w:spacing w:after="80"/>
      </w:pPr>
      <w:r>
        <w:t xml:space="preserve">Month 7–8 – Launch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released for shipment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FDA MoCRA product listing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 launch – Q4 target met</w:t>
      </w:r>
    </w:p>
    <w:p>
      <w:pPr>
        <w:spacing w:after="80"/>
      </w:pPr>
      <w:r>
        <w:t xml:space="preserve">Month 8–14 – Canada Launch &amp; Scale-Up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Health Canada CNF filed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Canada bilingual labeling approved and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Canada launch within 6 months of US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Scale-up production planning to 10,000 units initiated</w:t>
      </w:r>
    </w:p>
    <w:p>
      <w:pPr>
        <w:pStyle w:val="Heading2"/>
        <w:spacing w:after="120" w:before="300"/>
      </w:pPr>
      <w:r>
        <w:t xml:space="preserve">Critical Path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Formulation brief sign-off by end of Month 1 – delays here compress all downstream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Client prototype feedback turnaround – target 5–7 business days per review cycle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testing duration is fixed – accelerated testing minimum 4–8 weeks; cannot be shortened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Packaging artwork approvals must align with production scheduling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Canada bilingual label must be initiated in Month 5–6 at the latest to meet 6-month Canada launch target</w:t>
      </w:r>
    </w:p>
    <w:p>
      <w:pPr>
        <w:pStyle w:val="Heading2"/>
        <w:spacing w:after="120" w:before="300"/>
      </w:pPr>
      <w:r>
        <w:t xml:space="preserve">Volume Roadmap</w:t>
      </w:r>
    </w:p>
    <w:p>
      <w:pPr>
        <w:spacing w:after="80"/>
      </w:pPr>
      <w:r>
        <w:t xml:space="preserve">Initial Production Run: 3,000 units (Q4, Year 1)</w:t>
      </w:r>
    </w:p>
    <w:p>
      <w:pPr>
        <w:spacing w:after="80"/>
      </w:pPr>
      <w:r>
        <w:t xml:space="preserve">Scale Target: 10,000 units (within 12 months of initial launch)</w:t>
      </w:r>
    </w:p>
    <w:p>
      <w:pPr>
        <w:spacing w:after="80"/>
      </w:pPr>
      <w:r>
        <w:t xml:space="preserve">Scale-up feasibility and pricing to be confirmed with operations team at Month 6 review.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Skincare Discovery Documents</dc:title>
  <dc:creator>CosmoLab AI</dc:creator>
  <cp:lastModifiedBy>Un-named</cp:lastModifiedBy>
  <cp:revision>1</cp:revision>
  <dcterms:created xsi:type="dcterms:W3CDTF">2026-03-21T13:35:59.350Z</dcterms:created>
  <dcterms:modified xsi:type="dcterms:W3CDTF">2026-03-21T13:35:59.352Z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