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Manufacturing Process Overview</w:t>
      </w:r>
    </w:p>
    <w:p>
      <w:pPr>
        <w:pStyle w:val="Heading2"/>
        <w:spacing w:after="120" w:before="300"/>
      </w:pPr>
      <w:r>
        <w:t xml:space="preserve">Product Description</w:t>
      </w:r>
    </w:p>
    <w:p>
      <w:pPr>
        <w:spacing w:after="80"/>
      </w:pPr>
      <w:r>
        <w:t xml:space="preserve">Product Name: Gel-Cream Eye Cream</w:t>
      </w:r>
    </w:p>
    <w:p>
      <w:pPr>
        <w:spacing w:after="80"/>
      </w:pPr>
      <w:r>
        <w:t xml:space="preserve">Format: Gel-cream emulsion</w:t>
      </w:r>
    </w:p>
    <w:p>
      <w:pPr>
        <w:spacing w:after="80"/>
      </w:pPr>
      <w:r>
        <w:t xml:space="preserve">Primary Container: 15mL airless pump bottle</w:t>
      </w:r>
    </w:p>
    <w:p>
      <w:pPr>
        <w:spacing w:after="80"/>
      </w:pPr>
      <w:r>
        <w:t xml:space="preserve">Batch Sizes: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Laboratory scale: 5 kg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Pilot scale: 50 kg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Commercial scale: 500 kg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The following heat-sensitive actives must be handled with care throughout the manufacturing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 (specific peptide complex to be confirmed)</w:t>
      </w:r>
    </w:p>
    <w:p>
      <w:pPr>
        <w:spacing w:after="80"/>
      </w:pPr>
      <w:r>
        <w:t xml:space="preserve">All three actives are classified as heat-sensitive and must not be subjected to elevated temperatures during addition or processing. Maximum addition temperature: [To be confirmed — recommend ≤40°C as a starting guideline, pending stability data].</w:t>
      </w:r>
    </w:p>
    <w:p>
      <w:pPr>
        <w:pStyle w:val="Heading2"/>
        <w:spacing w:after="120" w:before="300"/>
      </w:pPr>
      <w:r>
        <w:t xml:space="preserve">Process Flow Summary</w:t>
      </w:r>
    </w:p>
    <w:p>
      <w:pPr>
        <w:spacing w:after="80"/>
      </w:pPr>
      <w:r>
        <w:t xml:space="preserve">Step 1 — Phase Preparation: Prepare oil and water phases separately in designated vessels. Heat as required for emulsification base (excluding heat-sensitive actives).</w:t>
      </w:r>
    </w:p>
    <w:p>
      <w:pPr>
        <w:spacing w:after="80"/>
      </w:pPr>
      <w:r>
        <w:t xml:space="preserve">Step 2 — High-Shear Homogenization: Combine oil and water phases and subject to high-shear homogenization to form the gel-cream emulsion. Homogenization speed, duration, and temperature profile: [To be confirmed during lab-scale trials].</w:t>
      </w:r>
    </w:p>
    <w:p>
      <w:pPr>
        <w:spacing w:after="80"/>
      </w:pPr>
      <w:r>
        <w:t xml:space="preserve">Step 3 — Cool-Down with Overhead Mixing: Reduce batch temperature using cooling jacket or heat exchanger. Maintain gentle overhead mixing throughout cool-down to preserve emulsion integrity and ensure homogeneity.</w:t>
      </w:r>
    </w:p>
    <w:p>
      <w:pPr>
        <w:spacing w:after="80"/>
      </w:pPr>
      <w:r>
        <w:t xml:space="preserve">Step 4 — Addition of Heat-Sensitive Actives: Once batch has cooled to the confirmed safe addition temperature, introduce caffeine, Vitamin K, and peptides sequentially or as a pre-blend. Continue overhead mixing post-addition until fully incorporated.</w:t>
      </w:r>
    </w:p>
    <w:p>
      <w:pPr>
        <w:spacing w:after="80"/>
      </w:pPr>
      <w:r>
        <w:t xml:space="preserve">Step 5 — Final Checks Pre-Fill: Conduct in-process quality checks (pH, viscosity, appearance) before releasing batch to filling line.</w:t>
      </w:r>
    </w:p>
    <w:p>
      <w:pPr>
        <w:spacing w:after="80"/>
      </w:pPr>
      <w:r>
        <w:t xml:space="preserve">Step 6 — Filling: Fill at room temperature into 15mL airless pump bottles at a target line speed of 40 units per minute.</w:t>
      </w:r>
    </w:p>
    <w:p>
      <w:pPr>
        <w:pStyle w:val="Heading2"/>
        <w:spacing w:after="120" w:before="300"/>
      </w:pPr>
      <w:r>
        <w:t xml:space="preserve">Fill Operation Details</w:t>
      </w:r>
    </w:p>
    <w:p>
      <w:pPr>
        <w:spacing w:after="80"/>
      </w:pPr>
      <w:r>
        <w:t xml:space="preserve">Fill Temperature: Room temperature (approximately 20–25°C)</w:t>
      </w:r>
    </w:p>
    <w:p>
      <w:pPr>
        <w:spacing w:after="80"/>
      </w:pPr>
      <w:r>
        <w:t xml:space="preserve">Container: 15mL airless pump bottle</w:t>
      </w:r>
    </w:p>
    <w:p>
      <w:pPr>
        <w:spacing w:after="80"/>
      </w:pPr>
      <w:r>
        <w:t xml:space="preserve">Target Line Speed: 40 units per minute</w:t>
      </w:r>
    </w:p>
    <w:p>
      <w:pPr>
        <w:spacing w:after="80"/>
      </w:pPr>
      <w:r>
        <w:t xml:space="preserve">Filling Equipment Type: [To be confirmed — recommend airless-compatible piston or peristaltic filler]</w:t>
      </w:r>
    </w:p>
    <w:p>
      <w:pPr>
        <w:spacing w:after="80"/>
      </w:pPr>
      <w:r>
        <w:t xml:space="preserve">Fill Volume Accuracy Target: [To be confirmed — recommend ±0.5% as starting tolerance]</w:t>
      </w:r>
    </w:p>
    <w:p>
      <w:pPr>
        <w:spacing w:after="80"/>
      </w:pPr>
      <w:r>
        <w:t xml:space="preserve">Target Annual Output (Year 1): 120,000 units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Batch Manufacturing Record (BMR) Template</w:t>
      </w:r>
    </w:p>
    <w:p>
      <w:pPr>
        <w:pStyle w:val="Heading2"/>
        <w:spacing w:after="120" w:before="300"/>
      </w:pPr>
      <w:r>
        <w:t xml:space="preserve">Document Information</w:t>
      </w:r>
    </w:p>
    <w:p>
      <w:pPr>
        <w:spacing w:after="80"/>
      </w:pPr>
      <w:r>
        <w:t xml:space="preserve">Product Name: Gel-Cream Eye Cream</w:t>
      </w:r>
    </w:p>
    <w:p>
      <w:pPr>
        <w:spacing w:after="80"/>
      </w:pPr>
      <w:r>
        <w:t xml:space="preserve">Container Size: 15mL airless pump bottle</w:t>
      </w:r>
    </w:p>
    <w:p>
      <w:pPr>
        <w:spacing w:after="80"/>
      </w:pPr>
      <w:r>
        <w:t xml:space="preserve">Document Reference: [To be confirmed]</w:t>
      </w:r>
    </w:p>
    <w:p>
      <w:pPr>
        <w:spacing w:after="80"/>
      </w:pPr>
      <w:r>
        <w:t xml:space="preserve">Version Number: 1.0</w:t>
      </w:r>
    </w:p>
    <w:p>
      <w:pPr>
        <w:spacing w:after="80"/>
      </w:pPr>
      <w:r>
        <w:t xml:space="preserve">Effective Date: [To be confirmed]</w:t>
      </w:r>
    </w:p>
    <w:p>
      <w:pPr>
        <w:spacing w:after="80"/>
      </w:pPr>
      <w:r>
        <w:t xml:space="preserve">Prepared By: [To be confirmed]</w:t>
      </w:r>
    </w:p>
    <w:p>
      <w:pPr>
        <w:spacing w:after="80"/>
      </w:pPr>
      <w:r>
        <w:t xml:space="preserve">Reviewed By: [To be confirmed]</w:t>
      </w:r>
    </w:p>
    <w:p>
      <w:pPr>
        <w:spacing w:after="80"/>
      </w:pPr>
      <w:r>
        <w:t xml:space="preserve">Approved By: [To be confirmed]</w:t>
      </w:r>
    </w:p>
    <w:p>
      <w:pPr>
        <w:pStyle w:val="Heading2"/>
        <w:spacing w:after="120" w:before="300"/>
      </w:pPr>
      <w:r>
        <w:t xml:space="preserve">Batch Information Header</w:t>
      </w:r>
    </w:p>
    <w:p>
      <w:pPr>
        <w:spacing w:after="80"/>
      </w:pPr>
      <w:r>
        <w:t xml:space="preserve">Batch Number: _______________</w:t>
      </w:r>
    </w:p>
    <w:p>
      <w:pPr>
        <w:spacing w:after="80"/>
      </w:pPr>
      <w:r>
        <w:t xml:space="preserve">Batch Scale: ☐ Lab (5 kg)   ☐ Pilot (50 kg)   ☐ Commercial (500 kg)</w:t>
      </w:r>
    </w:p>
    <w:p>
      <w:pPr>
        <w:spacing w:after="80"/>
      </w:pPr>
      <w:r>
        <w:t xml:space="preserve">Target Batch Size: _______________</w:t>
      </w:r>
    </w:p>
    <w:p>
      <w:pPr>
        <w:spacing w:after="80"/>
      </w:pPr>
      <w:r>
        <w:t xml:space="preserve">Actual Batch Size: _______________</w:t>
      </w:r>
    </w:p>
    <w:p>
      <w:pPr>
        <w:spacing w:after="80"/>
      </w:pPr>
      <w:r>
        <w:t xml:space="preserve">Manufacture Date: _______________</w:t>
      </w:r>
    </w:p>
    <w:p>
      <w:pPr>
        <w:spacing w:after="80"/>
      </w:pPr>
      <w:r>
        <w:t xml:space="preserve">Expiry / Retest Date: _______________</w:t>
      </w:r>
    </w:p>
    <w:p>
      <w:pPr>
        <w:spacing w:after="80"/>
      </w:pPr>
      <w:r>
        <w:t xml:space="preserve">Manufacturing Location: _______________</w:t>
      </w:r>
    </w:p>
    <w:p>
      <w:pPr>
        <w:spacing w:after="80"/>
      </w:pPr>
      <w:r>
        <w:t xml:space="preserve">Manufactured By (Operator): _______________</w:t>
      </w:r>
    </w:p>
    <w:p>
      <w:pPr>
        <w:spacing w:after="80"/>
      </w:pPr>
      <w:r>
        <w:t xml:space="preserve">Checked By (Supervisor): _______________</w:t>
      </w:r>
    </w:p>
    <w:p>
      <w:pPr>
        <w:pStyle w:val="Heading2"/>
        <w:spacing w:after="120" w:before="300"/>
      </w:pPr>
      <w:r>
        <w:t xml:space="preserve">Raw Material Dispensing Log</w:t>
      </w:r>
    </w:p>
    <w:p>
      <w:pPr>
        <w:spacing w:after="80"/>
      </w:pPr>
      <w:r>
        <w:t xml:space="preserve">All raw materials must be dispensed and verified by two operators before manufacturing begins.</w:t>
      </w:r>
    </w:p>
    <w:p>
      <w:pPr>
        <w:spacing w:after="80"/>
      </w:pPr>
      <w:r>
        <w:t xml:space="preserve">| Ingredient | INCI / Grade | Target Weight (g) | Actual Weight (g) | Lot Number | Dispensed By | Verified By |</w:t>
      </w:r>
    </w:p>
    <w:p>
      <w:pPr>
        <w:spacing w:after="80"/>
      </w:pPr>
      <w:r>
        <w:t xml:space="preserve">|---|---|---|---|---|---|---|</w:t>
      </w:r>
    </w:p>
    <w:p>
      <w:pPr>
        <w:spacing w:after="80"/>
      </w:pPr>
      <w:r>
        <w:t xml:space="preserve">| [Water Phase components] | | | | | | |</w:t>
      </w:r>
    </w:p>
    <w:p>
      <w:pPr>
        <w:spacing w:after="80"/>
      </w:pPr>
      <w:r>
        <w:t xml:space="preserve">| [Oil Phase components] | | | | | | |</w:t>
      </w:r>
    </w:p>
    <w:p>
      <w:pPr>
        <w:spacing w:after="80"/>
      </w:pPr>
      <w:r>
        <w:t xml:space="preserve">| Caffeine | [Grade TBC] | | | | | |</w:t>
      </w:r>
    </w:p>
    <w:p>
      <w:pPr>
        <w:spacing w:after="80"/>
      </w:pPr>
      <w:r>
        <w:t xml:space="preserve">| Vitamin K | [Grade TBC] | | | | | |</w:t>
      </w:r>
    </w:p>
    <w:p>
      <w:pPr>
        <w:spacing w:after="80"/>
      </w:pPr>
      <w:r>
        <w:t xml:space="preserve">| Peptide Complex | [Grade TBC] | | | | | |</w:t>
      </w:r>
    </w:p>
    <w:p>
      <w:pPr>
        <w:spacing w:after="80"/>
      </w:pPr>
      <w:r>
        <w:t xml:space="preserve">| [Additional components] | | | | | | |</w:t>
      </w:r>
    </w:p>
    <w:p>
      <w:pPr>
        <w:spacing w:after="80"/>
      </w:pPr>
      <w:r>
        <w:t xml:space="preserve">Note: Specific ingredient quantities, grades, and INCI names to be confirmed from approved formula.</w:t>
      </w:r>
    </w:p>
    <w:p>
      <w:pPr>
        <w:pStyle w:val="Heading2"/>
        <w:spacing w:after="120" w:before="300"/>
      </w:pPr>
      <w:r>
        <w:t xml:space="preserve">Manufacturing Steps and Sign-Off</w:t>
      </w:r>
    </w:p>
    <w:p>
      <w:pPr>
        <w:spacing w:after="80"/>
      </w:pPr>
      <w:r>
        <w:t xml:space="preserve">Step 1 — Phase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Prepare water phase in Vessel A. Heat to [Temperature TBC]°C.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Prepare oil phase in Vessel B. Heat to [Temperature TBC]°C.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actual temperatures achieved.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2 — High-Shear Homogenization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Combine phases and begin high-shear homogenization.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Homogenizer Speed: [To be confirmed] RPM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Duration: [To be confirmed] minutes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during homogenization: 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actual speed, time, and temperature.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3 — Cool-Down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Begin cool-down with overhead mixer engaged.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Mixer Speed: [To be confirmed] RPM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Temperature for Active Addition: ≤[To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time cool-down initiated and temperature at active addition.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4 — Addition of Heat-Sensitive Actives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batch temperature is at or below active addition threshold before proceeding.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Caffeine: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Vitamin K: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Peptide Complex: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Continue overhead mixing for [To be confirmed] minutes post-addition.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5 — In-Process Quality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Target [TBC]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Target [TBC] cPs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Target: clear/homogeneous gel-cream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Pass / Fail: ___</w:t>
      </w:r>
    </w:p>
    <w:p>
      <w:pPr>
        <w:spacing w:after="80"/>
      </w:pPr>
      <w:r>
        <w:t xml:space="preserve">Checked By: _______________ Date/Time: _______________</w:t>
      </w:r>
    </w:p>
    <w:p>
      <w:pPr>
        <w:spacing w:after="80"/>
      </w:pPr>
      <w:r>
        <w:t xml:space="preserve">Step 6 — Transfer to Filling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Batch released to filling line at: ___°C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Transfer method: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Transfer completion time: ___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7 — Filling Operation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Temperature: Room temperature (20–25°C)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Container: 15mL airless pump bottle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Line Speed: 40 units/min 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Fill Weight: [To be confirmed] g   Actual (sample checks):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Units Filled (Total):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Batch Yield: ___%</w:t>
      </w:r>
    </w:p>
    <w:p>
      <w:pPr>
        <w:spacing w:after="80"/>
      </w:pPr>
      <w:r>
        <w:t xml:space="preserve">Operator: _______________ Date/Time: _______________</w:t>
      </w:r>
    </w:p>
    <w:p>
      <w:pPr>
        <w:pStyle w:val="Heading2"/>
        <w:spacing w:after="120" w:before="300"/>
      </w:pPr>
      <w:r>
        <w:t xml:space="preserve">Batch Disposition</w:t>
      </w:r>
    </w:p>
    <w:p>
      <w:pPr>
        <w:spacing w:after="80"/>
      </w:pPr>
      <w:r>
        <w:t xml:space="preserve">Final Batch Yield: _______________ kg / _______________ units</w:t>
      </w:r>
    </w:p>
    <w:p>
      <w:pPr>
        <w:spacing w:after="80"/>
      </w:pPr>
      <w:r>
        <w:t xml:space="preserve">Theoretical Yield: _______________ kg / _______________ units</w:t>
      </w:r>
    </w:p>
    <w:p>
      <w:pPr>
        <w:spacing w:after="80"/>
      </w:pPr>
      <w:r>
        <w:t xml:space="preserve">Yield Percentage: ___%</w:t>
      </w:r>
    </w:p>
    <w:p>
      <w:pPr>
        <w:spacing w:after="80"/>
      </w:pPr>
      <w:r>
        <w:t xml:space="preserve">Retain Samples Taken: ☐ Yes  ☐ No  Quantity: ___</w:t>
      </w:r>
    </w:p>
    <w:p>
      <w:pPr>
        <w:spacing w:after="80"/>
      </w:pPr>
      <w:r>
        <w:t xml:space="preserve">Batch Released: ☐ Yes  ☐ No</w:t>
      </w:r>
    </w:p>
    <w:p>
      <w:pPr>
        <w:spacing w:after="80"/>
      </w:pPr>
      <w:r>
        <w:t xml:space="preserve">Release Authorized By: _______________ Date: _______________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Equipment Specification and Requirements</w:t>
      </w:r>
    </w:p>
    <w:p>
      <w:pPr>
        <w:pStyle w:val="Heading2"/>
        <w:spacing w:after="120" w:before="300"/>
      </w:pPr>
      <w:r>
        <w:t xml:space="preserve">Overview</w:t>
      </w:r>
    </w:p>
    <w:p>
      <w:pPr>
        <w:spacing w:after="80"/>
      </w:pPr>
      <w:r>
        <w:t xml:space="preserve">This document outlines the equipment requirements for manufacturing the Gel-Cream Eye Cream across laboratory, pilot, and commercial batch scales. Equipment specifications should be validated at each scale prior to formal production.</w:t>
      </w:r>
    </w:p>
    <w:p>
      <w:pPr>
        <w:pStyle w:val="Heading2"/>
        <w:spacing w:after="120" w:before="300"/>
      </w:pPr>
      <w:r>
        <w:t xml:space="preserve">Mixing and Emulsification Equipment</w:t>
      </w:r>
    </w:p>
    <w:p>
      <w:pPr>
        <w:spacing w:after="80"/>
      </w:pPr>
      <w:r>
        <w:t xml:space="preserve">High-Shear Homogenizer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Required at: Lab (5 kg), Pilot (50 kg), and Commercial (500 kg)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Purpose: Emulsification of oil and water phases into gel-cream 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Capacity 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Lab: ≥5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Pilot: ≥50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Commercial: ≥500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Specifications: Variable speed control, CIP/SIP compatibility, temperature monitoring capability, stainless steel contact surfaces (316L 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Rotor-stator configuration: [To be confirmed during process development]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Speed range required: [To be confirmed]</w:t>
      </w:r>
    </w:p>
    <w:p>
      <w:pPr>
        <w:spacing w:after="80"/>
      </w:pPr>
      <w:r>
        <w:t xml:space="preserve">Overhead Mixer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Purpose: Gentle agitation during cool-down phase and post-active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be capable of operation at low shear to protect heat-sensitive actives (caffeine, Vitamin K, peptides)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Variable speed with torque monitoring: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Anchor or paddle impeller: [To be confirmed based on viscosity profile]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be compatible with same vessels as homogenizer, or transfer to dedicated cool-down vessel required: [To be confirmed]</w:t>
      </w:r>
    </w:p>
    <w:p>
      <w:pPr>
        <w:pStyle w:val="Heading2"/>
        <w:spacing w:after="120" w:before="300"/>
      </w:pPr>
      <w:r>
        <w:t xml:space="preserve">Temperature Control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Jacketed vessels with heating and cooling capability required for emulsification and cool-down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Cooling rate control is critical — rapid cooling may cause emulsion instability; controlled cool-down profile to be established during lab trials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or immersed temperature probes (calibrated) required at all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active addition temperature: [To be confirmed — ≤40°C recommended as starting point]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Room temperature filling environment: 20–25°C; HVAC control in filling area required</w:t>
      </w:r>
    </w:p>
    <w:p>
      <w:pPr>
        <w:pStyle w:val="Heading2"/>
        <w:spacing w:after="120" w:before="300"/>
      </w:pPr>
      <w:r>
        <w:t xml:space="preserve">Filling Line Equipment</w:t>
      </w:r>
    </w:p>
    <w:p>
      <w:pPr>
        <w:spacing w:after="80"/>
      </w:pPr>
      <w:r>
        <w:t xml:space="preserve">Filler Type: Airless-compatible filling machine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Recommended type: Piston filler or peristaltic pump filler with airless bottle compatibility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Line Speed: 40 units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Volume: 15 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Accuracy Target: ±0.5% (to be confirmed)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handle gel-cream viscosity without shear degradation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checkweighing: Recommended for fill weight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Container handling: Designed for airless pump bottle format (upright orientation, pump-down filling or bottom-up as appropriate for airless mechanism)</w:t>
      </w:r>
    </w:p>
    <w:p>
      <w:pPr>
        <w:spacing w:after="80"/>
      </w:pPr>
      <w:r>
        <w:t xml:space="preserve">Capping / Pump Assembly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insertion and torquing station: [To be confirmed — manual or automated]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Torque specification: [To be confirmed]</w:t>
      </w:r>
    </w:p>
    <w:p>
      <w:pPr>
        <w:spacing w:after="80"/>
      </w:pPr>
      <w:r>
        <w:t xml:space="preserve">Labeling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[To be confirmed — label format, applicator type]</w:t>
      </w:r>
    </w:p>
    <w:p>
      <w:pPr>
        <w:spacing w:after="80"/>
      </w:pPr>
      <w:r>
        <w:t xml:space="preserve">Annual Volume Requirement (Year 1): 120,000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 40 units/minute and an assumed [To be confirmed] operating hours per day, estimated production days required: [To be confirmed based on OEE targets]</w:t>
      </w:r>
    </w:p>
    <w:p>
      <w:pPr>
        <w:pStyle w:val="Heading2"/>
        <w:spacing w:after="120" w:before="300"/>
      </w:pPr>
      <w:r>
        <w:t xml:space="preserve">Cleaning and Sanitization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CIP (Clean-In-Place) system compatibility required for all product-contact equipment at pilot and commercial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Lab-scale: Manual cleaning acceptable with validated cleaning procedure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Cleaning validation requirements: [To be confirmed with QA — particularly important given peptide actives which may require specific analytical methods for residue testing]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Cleaning agents and concentrations: [To be confirmed]</w:t>
      </w:r>
    </w:p>
    <w:p>
      <w:pPr>
        <w:pStyle w:val="Heading2"/>
        <w:spacing w:after="120" w:before="300"/>
      </w:pPr>
      <w:r>
        <w:t xml:space="preserve">Calibration Requirements</w:t>
      </w:r>
    </w:p>
    <w:p>
      <w:pPr>
        <w:spacing w:after="80"/>
      </w:pPr>
      <w:r>
        <w:t xml:space="preserve">The following instruments must be on a calibrated schedule: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probes / thermocouples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Homogenizer speed controllers (tachometers)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mixer speed controllers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Filling machine dosing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checkweigher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meters (for in-process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Viscometers (for in-process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Balance / scales (all sizes used in dispensing and fill weight checks)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In-Process Quality Control (IPQC) Plan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document defines the in-process quality control checks to be performed during manufacturing of the Gel-Cream Eye Cream (15mL airless pump bottle). These checks are designed to detect deviations early and protect the integrity of heat-sensitive actives including caffeine, Vitamin K, and peptides.</w:t>
      </w:r>
    </w:p>
    <w:p>
      <w:pPr>
        <w:pStyle w:val="Heading2"/>
        <w:spacing w:after="120" w:before="300"/>
      </w:pPr>
      <w:r>
        <w:t xml:space="preserve">Critical Process Parameters (CPPs)</w:t>
      </w:r>
    </w:p>
    <w:p>
      <w:pPr>
        <w:spacing w:after="80"/>
      </w:pPr>
      <w:r>
        <w:t xml:space="preserve">The following parameters have been identified as critical based on the manufacturing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Homogenization speed and duration — affects emulsion droplet size and stability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at active addition — must not exceed safe threshold to protect caffeine, Vitamin K, and peptides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Cool-down rate — affects emulsion structure and active integrity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mixing speed post-active addition — must be low-shear to avoid peptide degradation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temperature — room temperature (20–25°C) must be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/ fill volume accuracy — directly impacts product dose</w:t>
      </w:r>
    </w:p>
    <w:p>
      <w:pPr>
        <w:pStyle w:val="Heading2"/>
        <w:spacing w:after="120" w:before="300"/>
      </w:pPr>
      <w:r>
        <w:t xml:space="preserve">In-Process Test Schedule</w:t>
      </w:r>
    </w:p>
    <w:p>
      <w:pPr>
        <w:spacing w:after="80"/>
      </w:pPr>
      <w:r>
        <w:t xml:space="preserve">PHASE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Visual appearance of each phase (clarity, color, absence of undissolved material)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Each batch, each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Operator action if OOS: Investigate undissolved materials before proceeding</w:t>
      </w:r>
    </w:p>
    <w:p>
      <w:pPr>
        <w:spacing w:after="80"/>
      </w:pPr>
      <w:r>
        <w:t xml:space="preserve">PRE-ACTIVE ADDITION (COOL-DOWN)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Batch temperature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Continuous monitoring; record at time of 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≤[To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Operator action if OOS: Continue cooling; do not add actives above threshold</w:t>
      </w:r>
    </w:p>
    <w:p>
      <w:pPr>
        <w:spacing w:after="80"/>
      </w:pPr>
      <w:r>
        <w:t xml:space="preserve">POST-HOMOGENIZATION (PRE-ACTIVE ADDITION)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cPs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Visual appearance (homogeneity, color, phase separation)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Uniform, smooth gel-cream, no visible phase separation</w:t>
      </w:r>
    </w:p>
    <w:p>
      <w:pPr>
        <w:spacing w:after="80"/>
      </w:pPr>
      <w:r>
        <w:t xml:space="preserve">POST-ACTIVE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 — delta vs pre-addition acceptable range TBC]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Uniform, no particulates, consistent with standard</w:t>
      </w:r>
    </w:p>
    <w:p>
      <w:pPr>
        <w:spacing w:after="80"/>
      </w:pPr>
      <w:r>
        <w:t xml:space="preserve">FILLING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Fill weight 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At line start, every [To be confirmed] units, at line stop, and after any interruption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g ± 0.5% (target tolerance TBC)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Pump functionality check (actuation, dispensing, no leakage)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100% visual or [To be confirmed] AQL sampling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Full actuation, no leakage, clean dispense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Closure / pump torque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Nm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Container appearance (no damage, correct label orientation)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[To be confirmed] AQL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No visible defects per approved standard</w:t>
      </w:r>
    </w:p>
    <w:p>
      <w:pPr>
        <w:pStyle w:val="Heading2"/>
        <w:spacing w:after="120" w:before="300"/>
      </w:pPr>
      <w:r>
        <w:t xml:space="preserve">Out-of-Specification (OOS) Procedure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Any OOS result must be immediately reported to the Batch Supervisor.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Production should be placed on hold pending investigation.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Root cause investigation must be documented.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Disposition of affected batch or batch segment to be determined by QA.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 OOS events must be recorded in the BMR and linked to a deviation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Formal OOS SOP reference: [To be confirmed]</w:t>
      </w:r>
    </w:p>
    <w:p>
      <w:pPr>
        <w:pStyle w:val="Heading2"/>
        <w:spacing w:after="120" w:before="300"/>
      </w:pPr>
      <w:r>
        <w:t xml:space="preserve">Retain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samples must be taken at the end of every batch.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quantity: [To be confirmed — recommend minimum 2x full application quantity for stability reference]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Storage conditions: [To be confirmed — recommend ambient controlled storage matching product shelf-life conditions]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period: [To be confirmed — typically product shelf life + 1 year for cosmetics; verify with RA]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Scale-Up and Technology Transfer Plan</w:t>
      </w:r>
    </w:p>
    <w:p>
      <w:pPr>
        <w:pStyle w:val="Heading2"/>
        <w:spacing w:after="120" w:before="300"/>
      </w:pPr>
      <w:r>
        <w:t xml:space="preserve">Purpose and Scope</w:t>
      </w:r>
    </w:p>
    <w:p>
      <w:pPr>
        <w:spacing w:after="80"/>
      </w:pPr>
      <w:r>
        <w:t xml:space="preserve">This plan outlines the approach for scaling the Gel-Cream Eye Cream from laboratory (5 kg) through pilot (50 kg) to commercial (500 kg) manufacturing. It defines key scale-up considerations, transfer milestones, and risk areas specific to this formulation and process.</w:t>
      </w:r>
    </w:p>
    <w:p>
      <w:pPr>
        <w:pStyle w:val="Heading2"/>
        <w:spacing w:after="120" w:before="300"/>
      </w:pPr>
      <w:r>
        <w:t xml:space="preserve">Scale-Up Stages</w:t>
      </w:r>
    </w:p>
    <w:p>
      <w:pPr>
        <w:spacing w:after="80"/>
      </w:pPr>
      <w:r>
        <w:t xml:space="preserve">Stage 1 — Laboratory Scale (5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Establish proof of concept, define process parameters, confirm active addition temperature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Preliminary formula, homogenization parameters, cool-down profile, active addition sequence, initial in-process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Meets target appearance, pH, viscosity; actives incorporated without visible degradation</w:t>
      </w:r>
    </w:p>
    <w:p>
      <w:pPr>
        <w:spacing w:after="80"/>
      </w:pPr>
      <w:r>
        <w:t xml:space="preserve">Stage 2 — Pilot Scale (50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Confirm process scalability at 10× scale; validate equipment parameters; generate stability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Pilot BMR, scale-up process parameters, formal IPQC results, packaging compatibility data with 15mL airless pump bottle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risks at this stage: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Heat distribution in larger vessel may alter cool-down rate — monitor closely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High-shear homogenizer energy input per unit mass may differ — re-optimize speed/time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Peptide shear sensitivity should be re-assessed at larger overhead mixer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Meets full IPQC specification; yield ≥[To be confirmed]%</w:t>
      </w:r>
    </w:p>
    <w:p>
      <w:pPr>
        <w:spacing w:after="80"/>
      </w:pPr>
      <w:r>
        <w:t xml:space="preserve">Stage 3 — Commercial Scale (500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Confirm reproducibility at full commercial scale; qualify filling line at 40 units/minute; validate cleaning procedures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Commercial BMR, process validation protocol and report (3 consecutive batches recommended), filling line qualification, cleaning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Three consecutive batches meeting full specification; fill weight Cpk ≥[To be confirmed]; yield ≥[To be confirmed]%</w:t>
      </w:r>
    </w:p>
    <w:p>
      <w:pPr>
        <w:pStyle w:val="Heading2"/>
        <w:spacing w:after="120" w:before="300"/>
      </w:pPr>
      <w:r>
        <w:t xml:space="preserve">Critical Scale-Up Considerations</w:t>
      </w:r>
    </w:p>
    <w:p>
      <w:pPr>
        <w:spacing w:after="80"/>
      </w:pPr>
      <w:r>
        <w:t xml:space="preserve">Heat-Sensitive Actives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Caffeine, Vitamin K, and peptides must be added only after confirmed cool-down at all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 vessel size increases, cool-down time will increase — cooling jacket efficiency and surface-area-to-volume ratio must be assessed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 documented, validated temperature profile for cool-down must be established at each scale</w:t>
      </w:r>
    </w:p>
    <w:p>
      <w:pPr>
        <w:spacing w:after="80"/>
      </w:pPr>
      <w:r>
        <w:t xml:space="preserve">High-Shear Homogenization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Specific energy input (kJ/kg) should be maintained as close as possible across scales, not simply replicating RPM or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Emulsion droplet size analysis (e.g., laser diffraction) is recommended as a scale-up marker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Homogenization parameters at commercial scale: [To be confirmed during pilot]</w:t>
      </w:r>
    </w:p>
    <w:p>
      <w:pPr>
        <w:spacing w:after="80"/>
      </w:pPr>
      <w:r>
        <w:t xml:space="preserve">Overhead Mixing During Cool-Down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Impeller geometry and tip speed should be assessed at each scale to ensure consistent, low-shear mixing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 in particular are susceptible to mechanical shear — mixing speed should be the minimum required to maintain homogeneity</w:t>
      </w:r>
    </w:p>
    <w:p>
      <w:pPr>
        <w:spacing w:after="80"/>
      </w:pPr>
      <w:r>
        <w:t xml:space="preserve">Filling Line Qualification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bottle filling at 40 units/minute requires line qualification with actual product at commercial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accuracy (Cpk) must be demonstrated across line start, mid-run, and end of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Line speed may need adjustment based on actual gel-cream flow characteristics: [To be confirmed]</w:t>
      </w:r>
    </w:p>
    <w:p>
      <w:pPr>
        <w:pStyle w:val="Heading2"/>
        <w:spacing w:after="120" w:before="300"/>
      </w:pPr>
      <w:r>
        <w:t xml:space="preserve">Technology Transfer Documentation Requirements</w:t>
      </w:r>
    </w:p>
    <w:p>
      <w:pPr>
        <w:spacing w:after="80"/>
      </w:pPr>
      <w:r>
        <w:t xml:space="preserve">The following documents must be completed and approved prior to each scale transition: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Updated Batch Manufacturing Record (BMR) for new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Equipment qualification records (IQ/OQ/PQ) for any new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Analytical method transfer confirmation (where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Risk assessment for the scale transition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Training records for operators at the receiving site or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Change control record: [To be confirmed — if moving between sites or manufacturing units]</w:t>
      </w:r>
    </w:p>
    <w:p>
      <w:pPr>
        <w:pStyle w:val="Heading2"/>
        <w:spacing w:after="120" w:before="300"/>
      </w:pPr>
      <w:r>
        <w:t xml:space="preserve">Annual Volume Planning</w:t>
      </w:r>
    </w:p>
    <w:p>
      <w:pPr>
        <w:spacing w:after="80"/>
      </w:pPr>
      <w:r>
        <w:t xml:space="preserve">Year 1 Commercial Target: 120,000 units</w:t>
      </w:r>
    </w:p>
    <w:p>
      <w:pPr>
        <w:spacing w:after="80"/>
      </w:pPr>
      <w:r>
        <w:t xml:space="preserve">Container: 15mL airless pump bottle</w:t>
      </w:r>
    </w:p>
    <w:p>
      <w:pPr>
        <w:spacing w:after="80"/>
      </w:pPr>
      <w:r>
        <w:t xml:space="preserve">Fill rate: 40 units/minute</w:t>
      </w:r>
    </w:p>
    <w:p>
      <w:pPr>
        <w:spacing w:after="80"/>
      </w:pPr>
      <w:r>
        <w:t xml:space="preserve">Estimated run time per 500 kg batch: [To be confirmed — depends on fill weight per unit]</w:t>
      </w:r>
    </w:p>
    <w:p>
      <w:pPr>
        <w:spacing w:after="80"/>
      </w:pPr>
      <w:r>
        <w:t xml:space="preserve">Estimated number of commercial batches required (Year 1): [To be confirmed]</w:t>
      </w:r>
    </w:p>
    <w:p>
      <w:pPr>
        <w:spacing w:after="80"/>
      </w:pPr>
      <w:r>
        <w:t xml:space="preserve">Production scheduling, campaign planning, and equipment booking: [To be confirmed with Operations]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Packaging and Container Compatibility Assessment</w:t>
      </w:r>
    </w:p>
    <w:p>
      <w:pPr>
        <w:pStyle w:val="Heading2"/>
        <w:spacing w:after="120" w:before="300"/>
      </w:pPr>
      <w:r>
        <w:t xml:space="preserve">Primary Packaging Description</w:t>
      </w:r>
    </w:p>
    <w:p>
      <w:pPr>
        <w:spacing w:after="80"/>
      </w:pPr>
      <w:r>
        <w:t xml:space="preserve">Container Type: Airless pump bottle</w:t>
      </w:r>
    </w:p>
    <w:p>
      <w:pPr>
        <w:spacing w:after="80"/>
      </w:pPr>
      <w:r>
        <w:t xml:space="preserve">Nominal Volume: 15 mL</w:t>
      </w:r>
    </w:p>
    <w:p>
      <w:pPr>
        <w:spacing w:after="80"/>
      </w:pPr>
      <w:r>
        <w:t xml:space="preserve">Material of Construction: [To be confirmed — typically PP body with PE inner bag or piston for airless mechanism]</w:t>
      </w:r>
    </w:p>
    <w:p>
      <w:pPr>
        <w:spacing w:after="80"/>
      </w:pPr>
      <w:r>
        <w:t xml:space="preserve">Pump Type: Airless (piston-driven or bag-on-valve type): [To be confirmed]</w:t>
      </w:r>
    </w:p>
    <w:p>
      <w:pPr>
        <w:spacing w:after="80"/>
      </w:pPr>
      <w:r>
        <w:t xml:space="preserve">Dose Volume Per Actuation: [To be confirmed]</w:t>
      </w:r>
    </w:p>
    <w:p>
      <w:pPr>
        <w:spacing w:after="80"/>
      </w:pPr>
      <w:r>
        <w:t xml:space="preserve">Color / Finish: [To be confirmed]</w:t>
      </w:r>
    </w:p>
    <w:p>
      <w:pPr>
        <w:spacing w:after="80"/>
      </w:pPr>
      <w:r>
        <w:t xml:space="preserve">Supplier: [To be confirmed]</w:t>
      </w:r>
    </w:p>
    <w:p>
      <w:pPr>
        <w:spacing w:after="80"/>
      </w:pPr>
      <w:r>
        <w:t xml:space="preserve">Supplier Reference / Component Code: [To be confirmed]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Airless System and Gel-Cream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systems are viscosity-sensitive — the gel-cream must be within the pump's operable viscosity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viscosity at room temperature (fill and use condition):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Pump manufacturer's recommended viscosity range: [To be confirmed from supplier]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If viscosity is outside pump range, formulation or pump selection adjustment will be required</w:t>
      </w:r>
    </w:p>
    <w:p>
      <w:pPr>
        <w:spacing w:after="80"/>
      </w:pPr>
      <w:r>
        <w:t xml:space="preserve">Active Ingredient Compatibility with Container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Caffeine: Generally compatible with PP/PE packaging — [Confirm with supplier]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K: Light-sensitive; consider whether container provides adequate UV protection (opaque or UV-blocking packaging recommended):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Peptides: Confirm no interaction with inner piston or bag material — adsorption to container surfaces is a known risk with some peptides: [To be confirmed via compatibility study]</w:t>
      </w:r>
    </w:p>
    <w:p>
      <w:pPr>
        <w:spacing w:after="80"/>
      </w:pPr>
      <w:r>
        <w:t xml:space="preserve">Fill at Room Temperature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hot-fill concerns for the container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Room temperature fill is compatible with standard airless pump bottle specifications</w:t>
      </w:r>
    </w:p>
    <w:p>
      <w:pPr>
        <w:pStyle w:val="Heading2"/>
        <w:spacing w:after="120" w:before="300"/>
      </w:pPr>
      <w:r>
        <w:t xml:space="preserve">Packaging Compatibility Testing Requirements</w:t>
      </w:r>
    </w:p>
    <w:p>
      <w:pPr>
        <w:spacing w:after="80"/>
      </w:pPr>
      <w:r>
        <w:t xml:space="preserve">The following compatibility and performance tests should be conducted prior to commercial launch: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Extractables and leachables study: [To be confirmed — assess migration from container/pump materials into the gel-cream formulation]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Pump actuation performance: Dose weight per actuation, actuation force, number of actuations to prime, total actuations delivered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recovery rate: % of product deliverable from airless container (target typically ≥90%):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testing in primary container: Minimum 12-month real-time + accelerated (40°C/75% RH): [To be confirmed with RA/QA]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Drop and transport testing: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Seal / closure integrity testing: [To be confirmed]</w:t>
      </w:r>
    </w:p>
    <w:p>
      <w:pPr>
        <w:pStyle w:val="Heading2"/>
        <w:spacing w:after="120" w:before="300"/>
      </w:pPr>
      <w:r>
        <w:t xml:space="preserve">Secondary and Tertiary Packaging</w:t>
      </w:r>
    </w:p>
    <w:p>
      <w:pPr>
        <w:spacing w:after="80"/>
      </w:pPr>
      <w:r>
        <w:t xml:space="preserve">Secondary Packaging (carton/box): [To be confirmed]</w:t>
      </w:r>
    </w:p>
    <w:p>
      <w:pPr>
        <w:spacing w:after="80"/>
      </w:pPr>
      <w:r>
        <w:t xml:space="preserve">Tertiary Packaging (shipper/case configuration): [To be confirmed]</w:t>
      </w:r>
    </w:p>
    <w:p>
      <w:pPr>
        <w:spacing w:after="80"/>
      </w:pPr>
      <w:r>
        <w:t xml:space="preserve">Units per case: [To be confirmed]</w:t>
      </w:r>
    </w:p>
    <w:p>
      <w:pPr>
        <w:spacing w:after="80"/>
      </w:pPr>
      <w:r>
        <w:t xml:space="preserve">Storage and shipping conditions: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OTC Drug Discovery Documents</dc:title>
  <dc:creator>CosmoLab AI</dc:creator>
  <cp:lastModifiedBy>Un-named</cp:lastModifiedBy>
  <cp:revision>1</cp:revision>
  <dcterms:created xsi:type="dcterms:W3CDTF">2026-03-21T14:12:21.938Z</dcterms:created>
  <dcterms:modified xsi:type="dcterms:W3CDTF">2026-03-21T14:12:21.938Z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