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75DFB" w14:textId="7EB47E0B" w:rsidR="00AA65FA" w:rsidRDefault="00AA65FA">
      <w:r>
        <w:t>A/B Test Analysis Report:</w:t>
      </w:r>
    </w:p>
    <w:p w14:paraId="59074673" w14:textId="007BCA54" w:rsidR="00AA65FA" w:rsidRDefault="00AA65FA">
      <w:proofErr w:type="spellStart"/>
      <w:r>
        <w:t>Globox</w:t>
      </w:r>
      <w:proofErr w:type="spellEnd"/>
      <w:r>
        <w:t xml:space="preserve"> food and Drink Banner Experiment</w:t>
      </w:r>
    </w:p>
    <w:p w14:paraId="2EC2CA00" w14:textId="77777777" w:rsidR="00AA65FA" w:rsidRDefault="00AA65FA"/>
    <w:p w14:paraId="12055585" w14:textId="77777777" w:rsidR="00AA65FA" w:rsidRDefault="00AA65FA"/>
    <w:p w14:paraId="4F4299D4" w14:textId="77777777" w:rsidR="00AA65FA" w:rsidRDefault="00AA65FA"/>
    <w:p w14:paraId="299FCD01" w14:textId="77777777" w:rsidR="00AA65FA" w:rsidRDefault="00AA65FA"/>
    <w:p w14:paraId="76F524B3" w14:textId="77777777" w:rsidR="00AA65FA" w:rsidRDefault="00AA65FA"/>
    <w:p w14:paraId="1F4B9B6D" w14:textId="77777777" w:rsidR="00AA65FA" w:rsidRDefault="00AA65FA"/>
    <w:p w14:paraId="4DCEB64A" w14:textId="77777777" w:rsidR="00AA65FA" w:rsidRDefault="00AA65FA"/>
    <w:p w14:paraId="7CE68F3B" w14:textId="77777777" w:rsidR="00AA65FA" w:rsidRDefault="00AA65FA"/>
    <w:p w14:paraId="291646DC" w14:textId="77777777" w:rsidR="00AA65FA" w:rsidRDefault="00AA65FA"/>
    <w:p w14:paraId="31514371" w14:textId="77777777" w:rsidR="00AA65FA" w:rsidRDefault="00AA65FA"/>
    <w:p w14:paraId="13B62DDC" w14:textId="77777777" w:rsidR="00AA65FA" w:rsidRDefault="00AA65FA"/>
    <w:p w14:paraId="4DD6348C" w14:textId="77777777" w:rsidR="00AA65FA" w:rsidRDefault="00AA65FA"/>
    <w:p w14:paraId="0876E879" w14:textId="77777777" w:rsidR="00AA65FA" w:rsidRDefault="00AA65FA"/>
    <w:p w14:paraId="0E372CA6" w14:textId="77777777" w:rsidR="00AA65FA" w:rsidRDefault="00AA65FA"/>
    <w:p w14:paraId="445C9E3C" w14:textId="77777777" w:rsidR="00AA65FA" w:rsidRDefault="00AA65FA"/>
    <w:p w14:paraId="1DE0F8F6" w14:textId="77777777" w:rsidR="00AA65FA" w:rsidRDefault="00AA65FA"/>
    <w:p w14:paraId="6D406D04" w14:textId="77777777" w:rsidR="00AA65FA" w:rsidRDefault="00AA65FA"/>
    <w:p w14:paraId="1D6B3956" w14:textId="77777777" w:rsidR="00AA65FA" w:rsidRDefault="00AA65FA"/>
    <w:p w14:paraId="0886C8D2" w14:textId="77777777" w:rsidR="00AA65FA" w:rsidRDefault="00AA65FA"/>
    <w:p w14:paraId="76549DE1" w14:textId="77777777" w:rsidR="00AA65FA" w:rsidRDefault="00AA65FA"/>
    <w:p w14:paraId="6A337755" w14:textId="77777777" w:rsidR="00AA65FA" w:rsidRDefault="00AA65FA"/>
    <w:p w14:paraId="6D1D4D6E" w14:textId="77777777" w:rsidR="00AA65FA" w:rsidRDefault="00AA65FA"/>
    <w:p w14:paraId="6B6F2D6E" w14:textId="4D63D847" w:rsidR="00AA65FA" w:rsidRDefault="00AA65FA"/>
    <w:p w14:paraId="0FBC492D" w14:textId="77777777" w:rsidR="00AA65FA" w:rsidRDefault="00AA65FA"/>
    <w:p w14:paraId="27A8AF3B" w14:textId="77777777" w:rsidR="00AA65FA" w:rsidRDefault="00AA65FA"/>
    <w:p w14:paraId="6664B44D" w14:textId="77777777" w:rsidR="00AA65FA" w:rsidRDefault="00AA65FA"/>
    <w:p w14:paraId="1D449600" w14:textId="77777777" w:rsidR="00AA65FA" w:rsidRDefault="00AA65FA"/>
    <w:p w14:paraId="5DBCCF40" w14:textId="77777777" w:rsidR="00AA65FA" w:rsidRDefault="00AA65FA"/>
    <w:p w14:paraId="3A086A3F" w14:textId="2B8A3E2D" w:rsidR="00AA65FA" w:rsidRDefault="00AA65FA">
      <w:r>
        <w:t>Submitted by: Rutuja Kale</w:t>
      </w:r>
    </w:p>
    <w:p w14:paraId="59F935C8" w14:textId="2ADB6BCC" w:rsidR="00AA65FA" w:rsidRDefault="00AA65FA">
      <w:r>
        <w:lastRenderedPageBreak/>
        <w:t>Index</w:t>
      </w:r>
    </w:p>
    <w:p w14:paraId="6436486C" w14:textId="77777777" w:rsidR="00AA65FA" w:rsidRDefault="00AA65FA"/>
    <w:p w14:paraId="41AF29EC" w14:textId="013F0AA2" w:rsidR="00AA65FA" w:rsidRDefault="00AA65FA" w:rsidP="00AA65FA">
      <w:pPr>
        <w:pStyle w:val="ListParagraph"/>
        <w:numPr>
          <w:ilvl w:val="0"/>
          <w:numId w:val="1"/>
        </w:numPr>
      </w:pPr>
      <w:r>
        <w:t>Summary</w:t>
      </w:r>
    </w:p>
    <w:p w14:paraId="379EA448" w14:textId="5BED614E" w:rsidR="00AA65FA" w:rsidRDefault="00AA65FA" w:rsidP="00AA65FA">
      <w:pPr>
        <w:pStyle w:val="ListParagraph"/>
        <w:numPr>
          <w:ilvl w:val="0"/>
          <w:numId w:val="1"/>
        </w:numPr>
      </w:pPr>
      <w:r>
        <w:t>Data and Approach</w:t>
      </w:r>
    </w:p>
    <w:p w14:paraId="6577AF82" w14:textId="0D270EBC" w:rsidR="00AA65FA" w:rsidRDefault="00AA65FA" w:rsidP="00AA65FA">
      <w:pPr>
        <w:pStyle w:val="ListParagraph"/>
        <w:numPr>
          <w:ilvl w:val="0"/>
          <w:numId w:val="1"/>
        </w:numPr>
      </w:pPr>
      <w:r>
        <w:t>Context</w:t>
      </w:r>
    </w:p>
    <w:p w14:paraId="25A49886" w14:textId="74D49671" w:rsidR="00AA65FA" w:rsidRDefault="00AA65FA" w:rsidP="00AA65FA">
      <w:pPr>
        <w:pStyle w:val="ListParagraph"/>
        <w:numPr>
          <w:ilvl w:val="0"/>
          <w:numId w:val="1"/>
        </w:numPr>
      </w:pPr>
      <w:r>
        <w:t>Results</w:t>
      </w:r>
    </w:p>
    <w:p w14:paraId="7E9C6268" w14:textId="41D5E8FD" w:rsidR="00AA65FA" w:rsidRDefault="00AA65FA" w:rsidP="00AA65FA">
      <w:pPr>
        <w:pStyle w:val="ListParagraph"/>
        <w:numPr>
          <w:ilvl w:val="0"/>
          <w:numId w:val="1"/>
        </w:numPr>
      </w:pPr>
      <w:r>
        <w:t>Recommendation</w:t>
      </w:r>
    </w:p>
    <w:p w14:paraId="3826F4AF" w14:textId="186D2A2F" w:rsidR="00AA65FA" w:rsidRDefault="00AA65FA" w:rsidP="00AA65FA">
      <w:pPr>
        <w:pStyle w:val="ListParagraph"/>
        <w:numPr>
          <w:ilvl w:val="0"/>
          <w:numId w:val="1"/>
        </w:numPr>
      </w:pPr>
      <w:r>
        <w:t>Appendix</w:t>
      </w:r>
    </w:p>
    <w:p w14:paraId="1DE14FD5" w14:textId="77777777" w:rsidR="00AA65FA" w:rsidRDefault="00AA65FA"/>
    <w:p w14:paraId="521CD2F9" w14:textId="77777777" w:rsidR="00AA65FA" w:rsidRDefault="00AA65FA"/>
    <w:p w14:paraId="7B50F1DB" w14:textId="77777777" w:rsidR="00AA65FA" w:rsidRDefault="00AA65FA"/>
    <w:p w14:paraId="2C0CE80D" w14:textId="77777777" w:rsidR="00AA65FA" w:rsidRDefault="00AA65FA"/>
    <w:p w14:paraId="57AD648D" w14:textId="77777777" w:rsidR="00AA65FA" w:rsidRDefault="00AA65FA"/>
    <w:p w14:paraId="7A5E4AED" w14:textId="77777777" w:rsidR="00AA65FA" w:rsidRDefault="00AA65FA"/>
    <w:p w14:paraId="14B2B877" w14:textId="77777777" w:rsidR="00AA65FA" w:rsidRDefault="00AA65FA"/>
    <w:p w14:paraId="79FE15E0" w14:textId="77777777" w:rsidR="00AA65FA" w:rsidRDefault="00AA65FA"/>
    <w:p w14:paraId="6E314279" w14:textId="77777777" w:rsidR="00AA65FA" w:rsidRDefault="00AA65FA"/>
    <w:p w14:paraId="31A1E793" w14:textId="77777777" w:rsidR="00AA65FA" w:rsidRDefault="00AA65FA"/>
    <w:p w14:paraId="7CA33A43" w14:textId="77777777" w:rsidR="00AA65FA" w:rsidRDefault="00AA65FA"/>
    <w:p w14:paraId="0047A5A5" w14:textId="77777777" w:rsidR="00AA65FA" w:rsidRDefault="00AA65FA"/>
    <w:p w14:paraId="3F95CDCB" w14:textId="77777777" w:rsidR="00AA65FA" w:rsidRDefault="00AA65FA"/>
    <w:p w14:paraId="5CD70042" w14:textId="77777777" w:rsidR="00AA65FA" w:rsidRDefault="00AA65FA"/>
    <w:p w14:paraId="7650DE4C" w14:textId="77777777" w:rsidR="00AA65FA" w:rsidRDefault="00AA65FA"/>
    <w:p w14:paraId="4A6C6159" w14:textId="77777777" w:rsidR="00AA65FA" w:rsidRDefault="00AA65FA"/>
    <w:p w14:paraId="282425E4" w14:textId="77777777" w:rsidR="00AA65FA" w:rsidRDefault="00AA65FA"/>
    <w:p w14:paraId="42A4E864" w14:textId="77777777" w:rsidR="00AA65FA" w:rsidRDefault="00AA65FA"/>
    <w:p w14:paraId="404BCE14" w14:textId="77777777" w:rsidR="00AA65FA" w:rsidRDefault="00AA65FA"/>
    <w:p w14:paraId="6E6CD2EF" w14:textId="77777777" w:rsidR="00AA65FA" w:rsidRDefault="00AA65FA"/>
    <w:p w14:paraId="7375CB6C" w14:textId="77777777" w:rsidR="00AA65FA" w:rsidRDefault="00AA65FA"/>
    <w:p w14:paraId="5B8EC1B5" w14:textId="77777777" w:rsidR="00AA65FA" w:rsidRDefault="00AA65FA"/>
    <w:p w14:paraId="31DD8C9A" w14:textId="77777777" w:rsidR="00AA65FA" w:rsidRDefault="00AA65FA"/>
    <w:p w14:paraId="76E8DEDF" w14:textId="77777777" w:rsidR="00AA65FA" w:rsidRDefault="00AA65FA"/>
    <w:p w14:paraId="4759F647" w14:textId="77777777" w:rsidR="00AA65FA" w:rsidRDefault="00AA65FA"/>
    <w:p w14:paraId="6C6FA582" w14:textId="32A9C2D1" w:rsidR="00AA65FA" w:rsidRDefault="0001758F">
      <w:r>
        <w:lastRenderedPageBreak/>
        <w:t>Summary</w:t>
      </w:r>
    </w:p>
    <w:p w14:paraId="5EC2886A" w14:textId="5D05FCCB" w:rsidR="0001758F" w:rsidRDefault="00C22AA6">
      <w:pPr>
        <w:rPr>
          <w:rFonts w:ascii="Spectral" w:hAnsi="Spectral"/>
          <w:color w:val="000000"/>
          <w:spacing w:val="-6"/>
          <w:sz w:val="31"/>
          <w:szCs w:val="31"/>
          <w:shd w:val="clear" w:color="auto" w:fill="FFFFFF"/>
        </w:rPr>
      </w:pPr>
      <w:r>
        <w:rPr>
          <w:rFonts w:ascii="Spectral" w:hAnsi="Spectral"/>
          <w:color w:val="000000"/>
          <w:spacing w:val="-6"/>
          <w:sz w:val="31"/>
          <w:szCs w:val="31"/>
          <w:shd w:val="clear" w:color="auto" w:fill="FFFFFF"/>
        </w:rPr>
        <w:t xml:space="preserve">An A/B test was carried out on a sample of </w:t>
      </w:r>
      <w:proofErr w:type="spellStart"/>
      <w:r>
        <w:rPr>
          <w:rFonts w:ascii="Spectral" w:hAnsi="Spectral"/>
          <w:color w:val="000000"/>
          <w:spacing w:val="-6"/>
          <w:sz w:val="31"/>
          <w:szCs w:val="31"/>
          <w:shd w:val="clear" w:color="auto" w:fill="FFFFFF"/>
        </w:rPr>
        <w:t>Globox</w:t>
      </w:r>
      <w:proofErr w:type="spellEnd"/>
      <w:r>
        <w:rPr>
          <w:rFonts w:ascii="Spectral" w:hAnsi="Spectral"/>
          <w:color w:val="000000"/>
          <w:spacing w:val="-6"/>
          <w:sz w:val="31"/>
          <w:szCs w:val="31"/>
          <w:shd w:val="clear" w:color="auto" w:fill="FFFFFF"/>
        </w:rPr>
        <w:t xml:space="preserve"> customers, during which participants in the treatment group were introduced to a banner advertising the expanding range of food and drinks on offer. These results were collected, and statistical analysis was conducted to determine </w:t>
      </w:r>
      <w:r w:rsidR="007924E6">
        <w:rPr>
          <w:rFonts w:ascii="Spectral" w:hAnsi="Spectral"/>
          <w:color w:val="000000"/>
          <w:spacing w:val="-6"/>
          <w:sz w:val="31"/>
          <w:szCs w:val="31"/>
          <w:shd w:val="clear" w:color="auto" w:fill="FFFFFF"/>
        </w:rPr>
        <w:t>whether</w:t>
      </w:r>
      <w:r>
        <w:rPr>
          <w:rFonts w:ascii="Spectral" w:hAnsi="Spectral"/>
          <w:color w:val="000000"/>
          <w:spacing w:val="-6"/>
          <w:sz w:val="31"/>
          <w:szCs w:val="31"/>
          <w:shd w:val="clear" w:color="auto" w:fill="FFFFFF"/>
        </w:rPr>
        <w:t xml:space="preserve"> there was a difference between average spend and conversion rate between the control and treatment </w:t>
      </w:r>
      <w:r w:rsidR="007924E6">
        <w:rPr>
          <w:rFonts w:ascii="Spectral" w:hAnsi="Spectral"/>
          <w:color w:val="000000"/>
          <w:spacing w:val="-6"/>
          <w:sz w:val="31"/>
          <w:szCs w:val="31"/>
          <w:shd w:val="clear" w:color="auto" w:fill="FFFFFF"/>
        </w:rPr>
        <w:t>groups. The</w:t>
      </w:r>
      <w:r>
        <w:rPr>
          <w:rFonts w:ascii="Spectral" w:hAnsi="Spectral"/>
          <w:color w:val="000000"/>
          <w:spacing w:val="-6"/>
          <w:sz w:val="31"/>
          <w:szCs w:val="31"/>
          <w:shd w:val="clear" w:color="auto" w:fill="FFFFFF"/>
        </w:rPr>
        <w:t xml:space="preserve"> results of the analysis suggest that while there was a significant difference between conversion rates, there was no significant difference between the average spend of the two groups. The final recommendation is to launch the banner to all users, regardless of the lack of difference in average spend.</w:t>
      </w:r>
      <w:r w:rsidR="00754330">
        <w:rPr>
          <w:rFonts w:ascii="Spectral" w:hAnsi="Spectral"/>
          <w:color w:val="000000"/>
          <w:spacing w:val="-6"/>
          <w:sz w:val="31"/>
          <w:szCs w:val="31"/>
          <w:shd w:val="clear" w:color="auto" w:fill="FFFFFF"/>
        </w:rPr>
        <w:t xml:space="preserve"> </w:t>
      </w:r>
    </w:p>
    <w:p w14:paraId="16EC17B8" w14:textId="4716A994" w:rsidR="00CB4264" w:rsidRDefault="000B203F">
      <w:pPr>
        <w:rPr>
          <w:rFonts w:ascii="Spectral" w:hAnsi="Spectral"/>
          <w:color w:val="000000"/>
          <w:spacing w:val="-6"/>
          <w:sz w:val="31"/>
          <w:szCs w:val="31"/>
          <w:shd w:val="clear" w:color="auto" w:fill="FFFFFF"/>
        </w:rPr>
      </w:pPr>
      <w:r>
        <w:rPr>
          <w:rFonts w:ascii="Spectral" w:hAnsi="Spectral"/>
          <w:color w:val="000000"/>
          <w:spacing w:val="-6"/>
          <w:sz w:val="31"/>
          <w:szCs w:val="31"/>
          <w:shd w:val="clear" w:color="auto" w:fill="FFFFFF"/>
        </w:rPr>
        <w:t xml:space="preserve">However, its important to continue monitoring </w:t>
      </w:r>
      <w:r w:rsidR="00F37673">
        <w:rPr>
          <w:rFonts w:ascii="Spectral" w:hAnsi="Spectral"/>
          <w:color w:val="000000"/>
          <w:spacing w:val="-6"/>
          <w:sz w:val="31"/>
          <w:szCs w:val="31"/>
          <w:shd w:val="clear" w:color="auto" w:fill="FFFFFF"/>
        </w:rPr>
        <w:t>the average amount spent</w:t>
      </w:r>
      <w:r w:rsidR="00B444AA">
        <w:rPr>
          <w:rFonts w:ascii="Spectral" w:hAnsi="Spectral"/>
          <w:color w:val="000000"/>
          <w:spacing w:val="-6"/>
          <w:sz w:val="31"/>
          <w:szCs w:val="31"/>
          <w:shd w:val="clear" w:color="auto" w:fill="FFFFFF"/>
        </w:rPr>
        <w:t xml:space="preserve"> </w:t>
      </w:r>
      <w:r w:rsidR="00F37673">
        <w:rPr>
          <w:rFonts w:ascii="Spectral" w:hAnsi="Spectral"/>
          <w:color w:val="000000"/>
          <w:spacing w:val="-6"/>
          <w:sz w:val="31"/>
          <w:szCs w:val="31"/>
          <w:shd w:val="clear" w:color="auto" w:fill="FFFFFF"/>
        </w:rPr>
        <w:t>and consider conducting further experiment</w:t>
      </w:r>
      <w:r w:rsidR="00F068AF">
        <w:rPr>
          <w:rFonts w:ascii="Spectral" w:hAnsi="Spectral"/>
          <w:color w:val="000000"/>
          <w:spacing w:val="-6"/>
          <w:sz w:val="31"/>
          <w:szCs w:val="31"/>
          <w:shd w:val="clear" w:color="auto" w:fill="FFFFFF"/>
        </w:rPr>
        <w:t xml:space="preserve">s or increasing the sample size to obtain more robust conclusions regarding </w:t>
      </w:r>
      <w:r w:rsidR="00B444AA">
        <w:rPr>
          <w:rFonts w:ascii="Spectral" w:hAnsi="Spectral"/>
          <w:color w:val="000000"/>
          <w:spacing w:val="-6"/>
          <w:sz w:val="31"/>
          <w:szCs w:val="31"/>
          <w:shd w:val="clear" w:color="auto" w:fill="FFFFFF"/>
        </w:rPr>
        <w:t xml:space="preserve">differences in means. This will provide dipper understanding </w:t>
      </w:r>
      <w:r w:rsidR="00356EA8">
        <w:rPr>
          <w:rFonts w:ascii="Spectral" w:hAnsi="Spectral"/>
          <w:color w:val="000000"/>
          <w:spacing w:val="-6"/>
          <w:sz w:val="31"/>
          <w:szCs w:val="31"/>
          <w:shd w:val="clear" w:color="auto" w:fill="FFFFFF"/>
        </w:rPr>
        <w:t xml:space="preserve">of the impact of the banner on user spending behaviour and inform future decision </w:t>
      </w:r>
      <w:r w:rsidR="00FB4791">
        <w:rPr>
          <w:rFonts w:ascii="Spectral" w:hAnsi="Spectral"/>
          <w:color w:val="000000"/>
          <w:spacing w:val="-6"/>
          <w:sz w:val="31"/>
          <w:szCs w:val="31"/>
          <w:shd w:val="clear" w:color="auto" w:fill="FFFFFF"/>
        </w:rPr>
        <w:t>making.</w:t>
      </w:r>
    </w:p>
    <w:p w14:paraId="52B8B871" w14:textId="77777777" w:rsidR="00012C3A" w:rsidRDefault="00012C3A">
      <w:pPr>
        <w:rPr>
          <w:rFonts w:ascii="Spectral" w:hAnsi="Spectral"/>
          <w:color w:val="000000"/>
          <w:spacing w:val="-6"/>
          <w:sz w:val="31"/>
          <w:szCs w:val="31"/>
          <w:shd w:val="clear" w:color="auto" w:fill="FFFFFF"/>
        </w:rPr>
      </w:pPr>
    </w:p>
    <w:p w14:paraId="718D8BB2" w14:textId="248FC88F" w:rsidR="000624AC" w:rsidRDefault="000624AC"/>
    <w:p w14:paraId="72217B17" w14:textId="77777777" w:rsidR="00AA65FA" w:rsidRDefault="00AA65FA"/>
    <w:p w14:paraId="7731FE86" w14:textId="77777777" w:rsidR="00AA65FA" w:rsidRDefault="00AA65FA"/>
    <w:p w14:paraId="7540F5E9" w14:textId="77777777" w:rsidR="00773EC2" w:rsidRDefault="00773EC2"/>
    <w:p w14:paraId="67E23933" w14:textId="77777777" w:rsidR="00773EC2" w:rsidRDefault="00773EC2"/>
    <w:p w14:paraId="18FA030E" w14:textId="77777777" w:rsidR="00773EC2" w:rsidRDefault="00773EC2"/>
    <w:p w14:paraId="108A0EC3" w14:textId="77777777" w:rsidR="00773EC2" w:rsidRDefault="00773EC2"/>
    <w:p w14:paraId="0E13A3B8" w14:textId="77777777" w:rsidR="00773EC2" w:rsidRDefault="00773EC2"/>
    <w:p w14:paraId="1FF42107" w14:textId="77777777" w:rsidR="00773EC2" w:rsidRDefault="00773EC2"/>
    <w:p w14:paraId="6EC795C2" w14:textId="77777777" w:rsidR="00773EC2" w:rsidRDefault="00773EC2"/>
    <w:p w14:paraId="33D98E1A" w14:textId="77777777" w:rsidR="00773EC2" w:rsidRDefault="00773EC2"/>
    <w:p w14:paraId="2F7BC23B" w14:textId="77777777" w:rsidR="00773EC2" w:rsidRDefault="00773EC2"/>
    <w:p w14:paraId="0D50BD5E" w14:textId="77777777" w:rsidR="00773EC2" w:rsidRDefault="00773EC2"/>
    <w:p w14:paraId="7EB4CC0A" w14:textId="77777777" w:rsidR="00773EC2" w:rsidRDefault="00773EC2"/>
    <w:p w14:paraId="3DCD55AB" w14:textId="77777777" w:rsidR="00773EC2" w:rsidRDefault="00773EC2"/>
    <w:p w14:paraId="2ACBC7A5" w14:textId="79048774" w:rsidR="00184810" w:rsidRDefault="00184810">
      <w:r>
        <w:t xml:space="preserve">Data </w:t>
      </w:r>
      <w:r w:rsidR="00053D0B">
        <w:t>and Approach</w:t>
      </w:r>
    </w:p>
    <w:p w14:paraId="073B82A5" w14:textId="4817ACF4" w:rsidR="00932AA1" w:rsidRDefault="00932AA1">
      <w:r>
        <w:t xml:space="preserve">In this section, I outline the </w:t>
      </w:r>
      <w:r w:rsidR="00A01DDD">
        <w:t xml:space="preserve">Approach and Methodology I used </w:t>
      </w:r>
      <w:r w:rsidR="00E456CA">
        <w:t xml:space="preserve">to </w:t>
      </w:r>
      <w:r w:rsidR="00C310FF">
        <w:t>a</w:t>
      </w:r>
      <w:r w:rsidR="00816EC4">
        <w:t>nalyse</w:t>
      </w:r>
      <w:r w:rsidR="00E456CA">
        <w:t xml:space="preserve"> the A/</w:t>
      </w:r>
      <w:r w:rsidR="00816EC4">
        <w:t xml:space="preserve">B test </w:t>
      </w:r>
      <w:r w:rsidR="00E82E02">
        <w:t>results.</w:t>
      </w:r>
    </w:p>
    <w:p w14:paraId="54B04ED5" w14:textId="70FAE1D7" w:rsidR="00C310FF" w:rsidRDefault="00C310FF">
      <w:r>
        <w:t xml:space="preserve">Step 1. Data </w:t>
      </w:r>
      <w:r w:rsidR="00DA4D60">
        <w:t>Extraction</w:t>
      </w:r>
    </w:p>
    <w:p w14:paraId="22B40BC4" w14:textId="081F367B" w:rsidR="00A31D0B" w:rsidRDefault="00287D36">
      <w:r>
        <w:t>The first step invol</w:t>
      </w:r>
      <w:r w:rsidR="00AB621F">
        <w:t xml:space="preserve">ved extracting the necessary data for the A/B test from </w:t>
      </w:r>
      <w:r w:rsidR="008C3323">
        <w:t xml:space="preserve">our e-commerce platforms database </w:t>
      </w:r>
      <w:r w:rsidR="00105DFE">
        <w:t>with the help of SQL</w:t>
      </w:r>
      <w:r w:rsidR="00CD3D69">
        <w:t xml:space="preserve">. This database was </w:t>
      </w:r>
      <w:r w:rsidR="00E82E02">
        <w:t>consisted of</w:t>
      </w:r>
      <w:r w:rsidR="00CD3D69">
        <w:t xml:space="preserve"> three tables in </w:t>
      </w:r>
      <w:r w:rsidR="00E82E02">
        <w:t>it:</w:t>
      </w:r>
    </w:p>
    <w:p w14:paraId="1DBD79DA" w14:textId="601048C4" w:rsidR="00EC5398" w:rsidRDefault="00EC5398" w:rsidP="006D6E84">
      <w:pPr>
        <w:pStyle w:val="ListParagraph"/>
        <w:numPr>
          <w:ilvl w:val="0"/>
          <w:numId w:val="2"/>
        </w:numPr>
      </w:pPr>
      <w:r>
        <w:t>Activity:</w:t>
      </w:r>
      <w:r w:rsidR="001A0A37">
        <w:t xml:space="preserve"> This table contains </w:t>
      </w:r>
      <w:r w:rsidR="00F478C2">
        <w:t>the user’s purchase activity</w:t>
      </w:r>
      <w:r w:rsidR="00020D99">
        <w:t xml:space="preserve"> which containing 1 row</w:t>
      </w:r>
      <w:r w:rsidR="00713A7D">
        <w:t xml:space="preserve"> per day that a user made a purchase</w:t>
      </w:r>
      <w:r w:rsidR="006D6E84">
        <w:t xml:space="preserve">. This table contains </w:t>
      </w:r>
      <w:r w:rsidR="001A0A37">
        <w:t>the user’s ID</w:t>
      </w:r>
      <w:r w:rsidR="0048596A">
        <w:t>,</w:t>
      </w:r>
      <w:r w:rsidR="00E82E02">
        <w:t xml:space="preserve"> </w:t>
      </w:r>
      <w:r w:rsidR="0048596A">
        <w:t>purchase date,</w:t>
      </w:r>
      <w:r w:rsidR="00E82E02">
        <w:t xml:space="preserve"> </w:t>
      </w:r>
      <w:r w:rsidR="0048596A">
        <w:t>device type and the amount spent in USD</w:t>
      </w:r>
      <w:r w:rsidR="006D6E84">
        <w:t>.</w:t>
      </w:r>
    </w:p>
    <w:p w14:paraId="1D1C388E" w14:textId="49BAB964" w:rsidR="00EA1751" w:rsidRPr="003E08D5" w:rsidRDefault="00EA1751" w:rsidP="006D6E84">
      <w:pPr>
        <w:pStyle w:val="ListParagraph"/>
        <w:numPr>
          <w:ilvl w:val="0"/>
          <w:numId w:val="2"/>
        </w:numPr>
      </w:pPr>
      <w:r>
        <w:t xml:space="preserve">Groups: </w:t>
      </w:r>
      <w:r w:rsidR="0045674E">
        <w:t xml:space="preserve">This table is about the user’s A/B test </w:t>
      </w:r>
      <w:r w:rsidR="001B1219">
        <w:t xml:space="preserve">group assignment. It </w:t>
      </w:r>
      <w:r w:rsidR="003E08D5">
        <w:t>includes</w:t>
      </w:r>
      <w:r w:rsidR="001B1219">
        <w:t xml:space="preserve"> the </w:t>
      </w:r>
      <w:r w:rsidR="00827FBE">
        <w:rPr>
          <w:rFonts w:ascii="Helvetica" w:hAnsi="Helvetica" w:cs="Helvetica"/>
          <w:color w:val="37352F"/>
          <w:shd w:val="clear" w:color="auto" w:fill="FFFFFF"/>
        </w:rPr>
        <w:t>user ID,</w:t>
      </w:r>
      <w:r w:rsidR="003E08D5">
        <w:rPr>
          <w:rFonts w:ascii="Helvetica" w:hAnsi="Helvetica" w:cs="Helvetica"/>
          <w:color w:val="37352F"/>
          <w:shd w:val="clear" w:color="auto" w:fill="FFFFFF"/>
        </w:rPr>
        <w:t xml:space="preserve"> </w:t>
      </w:r>
      <w:r w:rsidR="00827FBE">
        <w:rPr>
          <w:rFonts w:ascii="Helvetica" w:hAnsi="Helvetica" w:cs="Helvetica"/>
          <w:color w:val="37352F"/>
          <w:shd w:val="clear" w:color="auto" w:fill="FFFFFF"/>
        </w:rPr>
        <w:t>the user</w:t>
      </w:r>
      <w:r w:rsidR="003E08D5">
        <w:rPr>
          <w:rFonts w:ascii="Helvetica" w:hAnsi="Helvetica" w:cs="Helvetica"/>
          <w:color w:val="37352F"/>
          <w:shd w:val="clear" w:color="auto" w:fill="FFFFFF"/>
        </w:rPr>
        <w:t>’</w:t>
      </w:r>
      <w:r w:rsidR="00827FBE">
        <w:rPr>
          <w:rFonts w:ascii="Helvetica" w:hAnsi="Helvetica" w:cs="Helvetica"/>
          <w:color w:val="37352F"/>
          <w:shd w:val="clear" w:color="auto" w:fill="FFFFFF"/>
        </w:rPr>
        <w:t xml:space="preserve">s test </w:t>
      </w:r>
      <w:r w:rsidR="003E08D5">
        <w:rPr>
          <w:rFonts w:ascii="Helvetica" w:hAnsi="Helvetica" w:cs="Helvetica"/>
          <w:color w:val="37352F"/>
          <w:shd w:val="clear" w:color="auto" w:fill="FFFFFF"/>
        </w:rPr>
        <w:t>group, the</w:t>
      </w:r>
      <w:r w:rsidR="007B3068">
        <w:rPr>
          <w:rFonts w:ascii="Helvetica" w:hAnsi="Helvetica" w:cs="Helvetica"/>
          <w:color w:val="37352F"/>
          <w:shd w:val="clear" w:color="auto" w:fill="FFFFFF"/>
        </w:rPr>
        <w:t xml:space="preserve"> date the user joined the test and the device the user visited the page on (</w:t>
      </w:r>
      <w:r w:rsidR="003E08D5">
        <w:rPr>
          <w:rFonts w:ascii="Helvetica" w:hAnsi="Helvetica" w:cs="Helvetica"/>
          <w:color w:val="37352F"/>
          <w:shd w:val="clear" w:color="auto" w:fill="FFFFFF"/>
        </w:rPr>
        <w:t>I=iOS, A=Android)</w:t>
      </w:r>
    </w:p>
    <w:p w14:paraId="5A74EA2E" w14:textId="72160764" w:rsidR="003E08D5" w:rsidRPr="00AC370D" w:rsidRDefault="00C970D1" w:rsidP="006D6E84">
      <w:pPr>
        <w:pStyle w:val="ListParagraph"/>
        <w:numPr>
          <w:ilvl w:val="0"/>
          <w:numId w:val="2"/>
        </w:numPr>
      </w:pPr>
      <w:r>
        <w:rPr>
          <w:rFonts w:ascii="Helvetica" w:hAnsi="Helvetica" w:cs="Helvetica"/>
          <w:color w:val="37352F"/>
          <w:shd w:val="clear" w:color="auto" w:fill="FFFFFF"/>
        </w:rPr>
        <w:t>Users: This table is about the user demographic information</w:t>
      </w:r>
      <w:r w:rsidR="00A06004">
        <w:rPr>
          <w:rFonts w:ascii="Helvetica" w:hAnsi="Helvetica" w:cs="Helvetica"/>
          <w:color w:val="37352F"/>
          <w:shd w:val="clear" w:color="auto" w:fill="FFFFFF"/>
        </w:rPr>
        <w:t xml:space="preserve">. It includes the user ID, </w:t>
      </w:r>
      <w:r w:rsidR="00C31478">
        <w:rPr>
          <w:rFonts w:ascii="Helvetica" w:hAnsi="Helvetica" w:cs="Helvetica"/>
          <w:color w:val="37352F"/>
          <w:shd w:val="clear" w:color="auto" w:fill="FFFFFF"/>
        </w:rPr>
        <w:t xml:space="preserve">ISO 3166 </w:t>
      </w:r>
      <w:r w:rsidR="00877767">
        <w:rPr>
          <w:rFonts w:ascii="Helvetica" w:hAnsi="Helvetica" w:cs="Helvetica"/>
          <w:color w:val="37352F"/>
          <w:shd w:val="clear" w:color="auto" w:fill="FFFFFF"/>
        </w:rPr>
        <w:t xml:space="preserve">alpha-3 country code, the </w:t>
      </w:r>
      <w:proofErr w:type="gramStart"/>
      <w:r w:rsidR="00877767">
        <w:rPr>
          <w:rFonts w:ascii="Helvetica" w:hAnsi="Helvetica" w:cs="Helvetica"/>
          <w:color w:val="37352F"/>
          <w:shd w:val="clear" w:color="auto" w:fill="FFFFFF"/>
        </w:rPr>
        <w:t>users</w:t>
      </w:r>
      <w:proofErr w:type="gramEnd"/>
      <w:r w:rsidR="00877767">
        <w:rPr>
          <w:rFonts w:ascii="Helvetica" w:hAnsi="Helvetica" w:cs="Helvetica"/>
          <w:color w:val="37352F"/>
          <w:shd w:val="clear" w:color="auto" w:fill="FFFFFF"/>
        </w:rPr>
        <w:t xml:space="preserve"> gender (M</w:t>
      </w:r>
      <w:r w:rsidR="00E722A4">
        <w:rPr>
          <w:rFonts w:ascii="Helvetica" w:hAnsi="Helvetica" w:cs="Helvetica"/>
          <w:color w:val="37352F"/>
          <w:shd w:val="clear" w:color="auto" w:fill="FFFFFF"/>
        </w:rPr>
        <w:t xml:space="preserve"> </w:t>
      </w:r>
      <w:r w:rsidR="00877767">
        <w:rPr>
          <w:rFonts w:ascii="Helvetica" w:hAnsi="Helvetica" w:cs="Helvetica"/>
          <w:color w:val="37352F"/>
          <w:shd w:val="clear" w:color="auto" w:fill="FFFFFF"/>
        </w:rPr>
        <w:t>=</w:t>
      </w:r>
      <w:r w:rsidR="00E722A4">
        <w:rPr>
          <w:rFonts w:ascii="Helvetica" w:hAnsi="Helvetica" w:cs="Helvetica"/>
          <w:color w:val="37352F"/>
          <w:shd w:val="clear" w:color="auto" w:fill="FFFFFF"/>
        </w:rPr>
        <w:t xml:space="preserve"> </w:t>
      </w:r>
      <w:r w:rsidR="00877767">
        <w:rPr>
          <w:rFonts w:ascii="Helvetica" w:hAnsi="Helvetica" w:cs="Helvetica"/>
          <w:color w:val="37352F"/>
          <w:shd w:val="clear" w:color="auto" w:fill="FFFFFF"/>
        </w:rPr>
        <w:t>male, F</w:t>
      </w:r>
      <w:r w:rsidR="00E722A4">
        <w:rPr>
          <w:rFonts w:ascii="Helvetica" w:hAnsi="Helvetica" w:cs="Helvetica"/>
          <w:color w:val="37352F"/>
          <w:shd w:val="clear" w:color="auto" w:fill="FFFFFF"/>
        </w:rPr>
        <w:t xml:space="preserve"> </w:t>
      </w:r>
      <w:r w:rsidR="00877767">
        <w:rPr>
          <w:rFonts w:ascii="Helvetica" w:hAnsi="Helvetica" w:cs="Helvetica"/>
          <w:color w:val="37352F"/>
          <w:shd w:val="clear" w:color="auto" w:fill="FFFFFF"/>
        </w:rPr>
        <w:t>=</w:t>
      </w:r>
      <w:r w:rsidR="00E722A4">
        <w:rPr>
          <w:rFonts w:ascii="Helvetica" w:hAnsi="Helvetica" w:cs="Helvetica"/>
          <w:color w:val="37352F"/>
          <w:shd w:val="clear" w:color="auto" w:fill="FFFFFF"/>
        </w:rPr>
        <w:t xml:space="preserve"> f</w:t>
      </w:r>
      <w:r w:rsidR="00877767">
        <w:rPr>
          <w:rFonts w:ascii="Helvetica" w:hAnsi="Helvetica" w:cs="Helvetica"/>
          <w:color w:val="37352F"/>
          <w:shd w:val="clear" w:color="auto" w:fill="FFFFFF"/>
        </w:rPr>
        <w:t>emale, O</w:t>
      </w:r>
      <w:r w:rsidR="00E722A4">
        <w:rPr>
          <w:rFonts w:ascii="Helvetica" w:hAnsi="Helvetica" w:cs="Helvetica"/>
          <w:color w:val="37352F"/>
          <w:shd w:val="clear" w:color="auto" w:fill="FFFFFF"/>
        </w:rPr>
        <w:t xml:space="preserve"> </w:t>
      </w:r>
      <w:r w:rsidR="00877767">
        <w:rPr>
          <w:rFonts w:ascii="Helvetica" w:hAnsi="Helvetica" w:cs="Helvetica"/>
          <w:color w:val="37352F"/>
          <w:shd w:val="clear" w:color="auto" w:fill="FFFFFF"/>
        </w:rPr>
        <w:t>=</w:t>
      </w:r>
      <w:r w:rsidR="00E722A4">
        <w:rPr>
          <w:rFonts w:ascii="Helvetica" w:hAnsi="Helvetica" w:cs="Helvetica"/>
          <w:color w:val="37352F"/>
          <w:shd w:val="clear" w:color="auto" w:fill="FFFFFF"/>
        </w:rPr>
        <w:t xml:space="preserve"> other)</w:t>
      </w:r>
    </w:p>
    <w:p w14:paraId="20C36AA9" w14:textId="77777777" w:rsidR="00AC370D" w:rsidRDefault="00AC370D" w:rsidP="00AC370D">
      <w:pPr>
        <w:pStyle w:val="ListParagraph"/>
        <w:rPr>
          <w:rFonts w:ascii="Helvetica" w:hAnsi="Helvetica" w:cs="Helvetica"/>
          <w:color w:val="37352F"/>
          <w:shd w:val="clear" w:color="auto" w:fill="FFFFFF"/>
        </w:rPr>
      </w:pPr>
    </w:p>
    <w:p w14:paraId="5C6DAA67" w14:textId="6B490FEC" w:rsidR="00AA65FA" w:rsidRDefault="0040550E">
      <w:r>
        <w:t xml:space="preserve">Using these three tables I </w:t>
      </w:r>
      <w:r w:rsidR="00B315F8">
        <w:t xml:space="preserve">proceeded with SQL </w:t>
      </w:r>
      <w:r w:rsidR="007A7FFD">
        <w:t>queries to gather relevant information</w:t>
      </w:r>
      <w:r w:rsidR="00ED26FC">
        <w:t>, including user interactions, conversion rates</w:t>
      </w:r>
      <w:r w:rsidR="00A541B4">
        <w:t xml:space="preserve"> and the average amount spent for both the control and </w:t>
      </w:r>
      <w:r w:rsidR="004E5775">
        <w:t>treatment groups.</w:t>
      </w:r>
    </w:p>
    <w:p w14:paraId="69B04F77" w14:textId="3972C1BF" w:rsidR="004E5775" w:rsidRDefault="004E5775">
      <w:r>
        <w:t>Step 2. Hypothesis Test</w:t>
      </w:r>
      <w:r w:rsidR="00A93905">
        <w:t>ing with spreadsheet:</w:t>
      </w:r>
    </w:p>
    <w:p w14:paraId="3F499CDC" w14:textId="3BFF2203" w:rsidR="00516CCF" w:rsidRDefault="00D73096">
      <w:r>
        <w:t xml:space="preserve">Once the data was </w:t>
      </w:r>
      <w:r w:rsidR="00687CB6">
        <w:t>collected,</w:t>
      </w:r>
      <w:r>
        <w:t xml:space="preserve"> I preformed the Hy</w:t>
      </w:r>
      <w:r w:rsidR="00CC6391">
        <w:t xml:space="preserve">pothesis test to compare the </w:t>
      </w:r>
      <w:r w:rsidR="00AA693F">
        <w:t>conversion rates and Average amount spent between the Group A (</w:t>
      </w:r>
      <w:r w:rsidR="00D93500">
        <w:t>Control) and Group B (Treatment). To test the conversion rate</w:t>
      </w:r>
      <w:r w:rsidR="00516CCF">
        <w:t>s</w:t>
      </w:r>
      <w:r w:rsidR="00D93500">
        <w:t xml:space="preserve"> and Average amount spent I formulated the</w:t>
      </w:r>
      <w:r w:rsidR="00516CCF">
        <w:t xml:space="preserve"> following terms:</w:t>
      </w:r>
    </w:p>
    <w:p w14:paraId="4AA78793" w14:textId="30981A92" w:rsidR="00184810" w:rsidRPr="003A6FA5" w:rsidRDefault="00516CCF" w:rsidP="00F23096">
      <w:pPr>
        <w:pStyle w:val="ListParagraph"/>
        <w:numPr>
          <w:ilvl w:val="0"/>
          <w:numId w:val="3"/>
        </w:numPr>
      </w:pPr>
      <w:r>
        <w:t>Null</w:t>
      </w:r>
      <w:r w:rsidR="00D93500">
        <w:t xml:space="preserve"> </w:t>
      </w:r>
      <w:r>
        <w:t>Hypothesis</w:t>
      </w:r>
      <w:r w:rsidR="004A6E43">
        <w:t xml:space="preserve"> </w:t>
      </w:r>
      <w:r w:rsidR="004B3E39">
        <w:rPr>
          <w:color w:val="000000"/>
          <w:shd w:val="clear" w:color="auto" w:fill="FFFFFF"/>
        </w:rPr>
        <w:t>(H₀):</w:t>
      </w:r>
      <w:r w:rsidR="00B87869">
        <w:rPr>
          <w:color w:val="000000"/>
          <w:shd w:val="clear" w:color="auto" w:fill="FFFFFF"/>
        </w:rPr>
        <w:t xml:space="preserve"> it says</w:t>
      </w:r>
      <w:r w:rsidR="000F7B91">
        <w:rPr>
          <w:color w:val="000000"/>
          <w:shd w:val="clear" w:color="auto" w:fill="FFFFFF"/>
        </w:rPr>
        <w:t>,</w:t>
      </w:r>
      <w:r w:rsidR="00B87869">
        <w:rPr>
          <w:color w:val="000000"/>
          <w:shd w:val="clear" w:color="auto" w:fill="FFFFFF"/>
        </w:rPr>
        <w:t xml:space="preserve"> there is NO difference in conversion </w:t>
      </w:r>
      <w:r w:rsidR="003A6FA5">
        <w:rPr>
          <w:color w:val="000000"/>
          <w:shd w:val="clear" w:color="auto" w:fill="FFFFFF"/>
        </w:rPr>
        <w:t>rates and</w:t>
      </w:r>
      <w:r w:rsidR="00B87869">
        <w:rPr>
          <w:color w:val="000000"/>
          <w:shd w:val="clear" w:color="auto" w:fill="FFFFFF"/>
        </w:rPr>
        <w:t xml:space="preserve"> average amount spent between the two groups</w:t>
      </w:r>
      <w:r w:rsidR="003A6FA5">
        <w:rPr>
          <w:color w:val="000000"/>
          <w:shd w:val="clear" w:color="auto" w:fill="FFFFFF"/>
        </w:rPr>
        <w:t>.</w:t>
      </w:r>
    </w:p>
    <w:p w14:paraId="1B9F62AF" w14:textId="4E5B8F7C" w:rsidR="003A6FA5" w:rsidRPr="00040773" w:rsidRDefault="003A6FA5" w:rsidP="00F23096">
      <w:pPr>
        <w:pStyle w:val="ListParagraph"/>
        <w:numPr>
          <w:ilvl w:val="0"/>
          <w:numId w:val="3"/>
        </w:numPr>
      </w:pPr>
      <w:r>
        <w:rPr>
          <w:color w:val="000000"/>
          <w:shd w:val="clear" w:color="auto" w:fill="FFFFFF"/>
        </w:rPr>
        <w:t xml:space="preserve">Alternative </w:t>
      </w:r>
      <w:r w:rsidR="00687CB6">
        <w:rPr>
          <w:color w:val="000000"/>
          <w:shd w:val="clear" w:color="auto" w:fill="FFFFFF"/>
        </w:rPr>
        <w:t>Hypothesis (</w:t>
      </w:r>
      <w:r w:rsidR="000F7B91">
        <w:rPr>
          <w:color w:val="000000"/>
          <w:shd w:val="clear" w:color="auto" w:fill="FFFFFF"/>
        </w:rPr>
        <w:t xml:space="preserve">H₁): it says, there is </w:t>
      </w:r>
      <w:r w:rsidR="001F7FB0">
        <w:rPr>
          <w:color w:val="000000"/>
          <w:shd w:val="clear" w:color="auto" w:fill="FFFFFF"/>
        </w:rPr>
        <w:t>difference in conversion rates and average amount spent between two groups.</w:t>
      </w:r>
    </w:p>
    <w:p w14:paraId="490F9218" w14:textId="1BFD7983" w:rsidR="00040773" w:rsidRDefault="00040773" w:rsidP="00040773">
      <w:r>
        <w:t xml:space="preserve">I </w:t>
      </w:r>
      <w:r w:rsidR="007304E5">
        <w:t>conducted both</w:t>
      </w:r>
      <w:r>
        <w:t xml:space="preserve"> the </w:t>
      </w:r>
      <w:r w:rsidR="00880837">
        <w:t xml:space="preserve">t-test and z- test at a 5% significance level using </w:t>
      </w:r>
      <w:r w:rsidR="000A52C7">
        <w:t xml:space="preserve">excel spreadsheets to evaluate the statistical significance </w:t>
      </w:r>
      <w:r w:rsidR="002174FF">
        <w:t>of the results.</w:t>
      </w:r>
    </w:p>
    <w:p w14:paraId="3C8DD795" w14:textId="7AFD4F4B" w:rsidR="00687CB6" w:rsidRDefault="00687CB6" w:rsidP="00040773">
      <w:r>
        <w:t>Step 3</w:t>
      </w:r>
      <w:r w:rsidR="00481DE1">
        <w:t>. Data visualization with Tableau:</w:t>
      </w:r>
    </w:p>
    <w:p w14:paraId="0EF15765" w14:textId="29ADC2E7" w:rsidR="00481DE1" w:rsidRDefault="00250AB2" w:rsidP="00040773">
      <w:r>
        <w:t>Finally</w:t>
      </w:r>
      <w:r w:rsidR="004C212E">
        <w:t xml:space="preserve">, I used the Tableau to visualize the data </w:t>
      </w:r>
      <w:r w:rsidR="006D0755">
        <w:t>to gain deeper understanding</w:t>
      </w:r>
      <w:r w:rsidR="00503EF4">
        <w:t xml:space="preserve"> into user behaviour and spending pattern</w:t>
      </w:r>
      <w:r w:rsidR="001C393C">
        <w:t xml:space="preserve">s. I created the visualizations to </w:t>
      </w:r>
      <w:r w:rsidR="00DB3443">
        <w:t xml:space="preserve">analyse the distribution of average amount </w:t>
      </w:r>
      <w:r w:rsidR="00A43D24">
        <w:t>spent, gender wise analysis, device wise analysis, country and region analysis.</w:t>
      </w:r>
    </w:p>
    <w:p w14:paraId="34F14884" w14:textId="77777777" w:rsidR="00D13A6F" w:rsidRDefault="00D13A6F" w:rsidP="00040773"/>
    <w:p w14:paraId="3993AD46" w14:textId="77777777" w:rsidR="00D13A6F" w:rsidRDefault="00D13A6F" w:rsidP="00040773"/>
    <w:p w14:paraId="3731D3C2" w14:textId="77777777" w:rsidR="00D13A6F" w:rsidRDefault="00D13A6F" w:rsidP="00040773"/>
    <w:p w14:paraId="3EBFD668" w14:textId="77777777" w:rsidR="00D13A6F" w:rsidRDefault="00D13A6F" w:rsidP="00040773"/>
    <w:p w14:paraId="3E112D1B" w14:textId="77777777" w:rsidR="00D13A6F" w:rsidRDefault="00D13A6F" w:rsidP="00040773"/>
    <w:p w14:paraId="6CA652E0" w14:textId="77777777" w:rsidR="00D13A6F" w:rsidRDefault="00D13A6F" w:rsidP="00040773"/>
    <w:p w14:paraId="2CA544C0" w14:textId="77777777" w:rsidR="00773EC2" w:rsidRDefault="00773EC2" w:rsidP="00040773"/>
    <w:p w14:paraId="11E7EA0A" w14:textId="2C3948A9" w:rsidR="00D13A6F" w:rsidRDefault="00D13A6F" w:rsidP="00040773">
      <w:r>
        <w:t>Context</w:t>
      </w:r>
    </w:p>
    <w:p w14:paraId="502B8A53" w14:textId="77D5A858" w:rsidR="00655EC6" w:rsidRDefault="003D0A0E" w:rsidP="00040773">
      <w:r>
        <w:t xml:space="preserve">The motivation for the project </w:t>
      </w:r>
      <w:r w:rsidR="00632D60">
        <w:t xml:space="preserve">was to test whether a banner advertising the key food and drinks product </w:t>
      </w:r>
      <w:r w:rsidR="00521014">
        <w:t xml:space="preserve">at the top of the landing page for the </w:t>
      </w:r>
      <w:proofErr w:type="spellStart"/>
      <w:r w:rsidR="00521014">
        <w:t>Globox</w:t>
      </w:r>
      <w:proofErr w:type="spellEnd"/>
      <w:r w:rsidR="00521014">
        <w:t xml:space="preserve"> website, </w:t>
      </w:r>
      <w:r w:rsidR="00F63E91">
        <w:t xml:space="preserve">would increase </w:t>
      </w:r>
      <w:r w:rsidR="006E3445">
        <w:t>revenue, and</w:t>
      </w:r>
      <w:r w:rsidR="00F63E91">
        <w:t xml:space="preserve"> draw attention to these products</w:t>
      </w:r>
      <w:r w:rsidR="003542E1">
        <w:t xml:space="preserve"> to encourage customers to purchase them. </w:t>
      </w:r>
      <w:r w:rsidR="00C93D86">
        <w:t xml:space="preserve">To do this A/B test was conducted between the </w:t>
      </w:r>
      <w:r w:rsidR="003E2243">
        <w:t>25</w:t>
      </w:r>
      <w:r w:rsidR="003E2243" w:rsidRPr="003E2243">
        <w:rPr>
          <w:vertAlign w:val="superscript"/>
        </w:rPr>
        <w:t>th</w:t>
      </w:r>
      <w:r w:rsidR="003E2243">
        <w:t xml:space="preserve"> of January 2023 and the 6</w:t>
      </w:r>
      <w:r w:rsidR="003E2243" w:rsidRPr="003E2243">
        <w:rPr>
          <w:vertAlign w:val="superscript"/>
        </w:rPr>
        <w:t>th</w:t>
      </w:r>
      <w:r w:rsidR="003E2243">
        <w:t xml:space="preserve"> of </w:t>
      </w:r>
      <w:r w:rsidR="00A724AE">
        <w:t xml:space="preserve">February </w:t>
      </w:r>
      <w:r w:rsidR="006E3445">
        <w:t>2023, in</w:t>
      </w:r>
      <w:r w:rsidR="00A724AE">
        <w:t xml:space="preserve"> which participant were placed </w:t>
      </w:r>
      <w:r w:rsidR="007354EA">
        <w:t xml:space="preserve">into either the Control group or Treatment Group. The </w:t>
      </w:r>
      <w:r w:rsidR="006843CF">
        <w:t xml:space="preserve">Control group experienced the website in its usual form, and their interactions </w:t>
      </w:r>
      <w:r w:rsidR="008E1002">
        <w:t xml:space="preserve">were </w:t>
      </w:r>
      <w:r w:rsidR="006E3445">
        <w:t>collected, alternatively</w:t>
      </w:r>
      <w:r w:rsidR="008E1002">
        <w:t xml:space="preserve"> the Treatment group were introduced </w:t>
      </w:r>
      <w:r w:rsidR="0048544F">
        <w:t xml:space="preserve">to the new banner, and their interactions were also </w:t>
      </w:r>
      <w:r w:rsidR="009623E9">
        <w:t>collected,</w:t>
      </w:r>
      <w:r w:rsidR="0048544F">
        <w:t xml:space="preserve"> and then compared to the Control </w:t>
      </w:r>
      <w:proofErr w:type="gramStart"/>
      <w:r w:rsidR="0048544F">
        <w:t>group</w:t>
      </w:r>
      <w:r w:rsidR="007354EA">
        <w:t xml:space="preserve"> </w:t>
      </w:r>
      <w:r w:rsidR="0048544F">
        <w:t>.</w:t>
      </w:r>
      <w:proofErr w:type="gramEnd"/>
    </w:p>
    <w:p w14:paraId="78560F7F" w14:textId="19CD8FE3" w:rsidR="00E02161" w:rsidRDefault="00E02161" w:rsidP="00040773">
      <w:r>
        <w:rPr>
          <w:noProof/>
        </w:rPr>
        <w:drawing>
          <wp:inline distT="0" distB="0" distL="0" distR="0" wp14:anchorId="7E15C756" wp14:editId="7EF4AB2A">
            <wp:extent cx="5731510" cy="3620135"/>
            <wp:effectExtent l="0" t="0" r="2540" b="0"/>
            <wp:docPr id="18849618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20135"/>
                    </a:xfrm>
                    <a:prstGeom prst="rect">
                      <a:avLst/>
                    </a:prstGeom>
                    <a:noFill/>
                    <a:ln>
                      <a:noFill/>
                    </a:ln>
                  </pic:spPr>
                </pic:pic>
              </a:graphicData>
            </a:graphic>
          </wp:inline>
        </w:drawing>
      </w:r>
    </w:p>
    <w:p w14:paraId="05AA5655" w14:textId="557A0B62" w:rsidR="00AA65FA" w:rsidRDefault="00773EC2">
      <w:r>
        <w:t>Analysing</w:t>
      </w:r>
      <w:r w:rsidR="00E02161">
        <w:t xml:space="preserve"> the dataset </w:t>
      </w:r>
      <w:r w:rsidR="00207B9D">
        <w:t xml:space="preserve">allowed for an investigation into the impact of the food and drink </w:t>
      </w:r>
      <w:r w:rsidR="00F23C5E">
        <w:t xml:space="preserve">category banner on conversion rates and the average amount spent per </w:t>
      </w:r>
      <w:r>
        <w:t>user. Additionally</w:t>
      </w:r>
      <w:r w:rsidR="00F0428D">
        <w:t xml:space="preserve">, the dataset provided an opportunity to explore user </w:t>
      </w:r>
      <w:r w:rsidR="00FC4F1E">
        <w:t xml:space="preserve">behaviour based on factors such as gender wise, device type, </w:t>
      </w:r>
      <w:r w:rsidR="008A436A">
        <w:t xml:space="preserve">and country and </w:t>
      </w:r>
      <w:r>
        <w:t>region, offering</w:t>
      </w:r>
      <w:r w:rsidR="008A436A">
        <w:t xml:space="preserve"> insights for target</w:t>
      </w:r>
      <w:r>
        <w:t>ed marketing strategies.</w:t>
      </w:r>
    </w:p>
    <w:p w14:paraId="1A6CD120" w14:textId="77777777" w:rsidR="00AA65FA" w:rsidRDefault="00AA65FA"/>
    <w:p w14:paraId="4155143F" w14:textId="77777777" w:rsidR="00E00FEA" w:rsidRDefault="00E00FEA"/>
    <w:p w14:paraId="4724DA62" w14:textId="77777777" w:rsidR="00E00FEA" w:rsidRDefault="00E00FEA"/>
    <w:p w14:paraId="40B4B6F7" w14:textId="77777777" w:rsidR="00E00FEA" w:rsidRDefault="00E00FEA"/>
    <w:p w14:paraId="655A6131" w14:textId="77777777" w:rsidR="00E00FEA" w:rsidRDefault="00E00FEA"/>
    <w:p w14:paraId="20903602" w14:textId="77777777" w:rsidR="00E00FEA" w:rsidRDefault="00E00FEA"/>
    <w:p w14:paraId="3030BF34" w14:textId="77777777" w:rsidR="00E00FEA" w:rsidRDefault="00E00FEA"/>
    <w:p w14:paraId="51A917E3" w14:textId="77777777" w:rsidR="00E00FEA" w:rsidRDefault="00E00FEA"/>
    <w:p w14:paraId="264176CB" w14:textId="6503B084" w:rsidR="00046F9B" w:rsidRDefault="00902CFD" w:rsidP="00046F9B">
      <w:r>
        <w:t>Results</w:t>
      </w:r>
    </w:p>
    <w:p w14:paraId="41E6710B" w14:textId="07FBC5EB" w:rsidR="00801C3F" w:rsidRDefault="00801C3F" w:rsidP="00046F9B">
      <w:r>
        <w:t>Inferen</w:t>
      </w:r>
      <w:r w:rsidR="00064FEE">
        <w:t>tial statistics:</w:t>
      </w:r>
    </w:p>
    <w:tbl>
      <w:tblPr>
        <w:tblStyle w:val="GridTable4-Accent5"/>
        <w:tblW w:w="9360" w:type="dxa"/>
        <w:tblLook w:val="04A0" w:firstRow="1" w:lastRow="0" w:firstColumn="1" w:lastColumn="0" w:noHBand="0" w:noVBand="1"/>
      </w:tblPr>
      <w:tblGrid>
        <w:gridCol w:w="2340"/>
        <w:gridCol w:w="2340"/>
        <w:gridCol w:w="2340"/>
        <w:gridCol w:w="2340"/>
      </w:tblGrid>
      <w:tr w:rsidR="00F90EB4" w14:paraId="69D2980B" w14:textId="77777777" w:rsidTr="00801C3F">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340" w:type="dxa"/>
          </w:tcPr>
          <w:p w14:paraId="0B3B93D1" w14:textId="242BA77F" w:rsidR="00F90EB4" w:rsidRDefault="00A31D97" w:rsidP="00046F9B">
            <w:r>
              <w:t>Group</w:t>
            </w:r>
          </w:p>
        </w:tc>
        <w:tc>
          <w:tcPr>
            <w:tcW w:w="2340" w:type="dxa"/>
          </w:tcPr>
          <w:p w14:paraId="07A25D0C" w14:textId="589C9323" w:rsidR="00F90EB4" w:rsidRDefault="00A31D97" w:rsidP="00046F9B">
            <w:pPr>
              <w:cnfStyle w:val="100000000000" w:firstRow="1" w:lastRow="0" w:firstColumn="0" w:lastColumn="0" w:oddVBand="0" w:evenVBand="0" w:oddHBand="0" w:evenHBand="0" w:firstRowFirstColumn="0" w:firstRowLastColumn="0" w:lastRowFirstColumn="0" w:lastRowLastColumn="0"/>
            </w:pPr>
            <w:r>
              <w:t>Sample size</w:t>
            </w:r>
          </w:p>
        </w:tc>
        <w:tc>
          <w:tcPr>
            <w:tcW w:w="2340" w:type="dxa"/>
          </w:tcPr>
          <w:p w14:paraId="7AD83799" w14:textId="3BD0D786" w:rsidR="00F90EB4" w:rsidRDefault="00A31D97" w:rsidP="00046F9B">
            <w:pPr>
              <w:cnfStyle w:val="100000000000" w:firstRow="1" w:lastRow="0" w:firstColumn="0" w:lastColumn="0" w:oddVBand="0" w:evenVBand="0" w:oddHBand="0" w:evenHBand="0" w:firstRowFirstColumn="0" w:firstRowLastColumn="0" w:lastRowFirstColumn="0" w:lastRowLastColumn="0"/>
            </w:pPr>
            <w:r>
              <w:t>Conversion rate</w:t>
            </w:r>
          </w:p>
        </w:tc>
        <w:tc>
          <w:tcPr>
            <w:tcW w:w="2340" w:type="dxa"/>
          </w:tcPr>
          <w:p w14:paraId="53D9E928" w14:textId="3E1D6542" w:rsidR="00F90EB4" w:rsidRDefault="00A31D97" w:rsidP="00046F9B">
            <w:pPr>
              <w:cnfStyle w:val="100000000000" w:firstRow="1" w:lastRow="0" w:firstColumn="0" w:lastColumn="0" w:oddVBand="0" w:evenVBand="0" w:oddHBand="0" w:evenHBand="0" w:firstRowFirstColumn="0" w:firstRowLastColumn="0" w:lastRowFirstColumn="0" w:lastRowLastColumn="0"/>
            </w:pPr>
            <w:r>
              <w:t>Average amount spent</w:t>
            </w:r>
          </w:p>
        </w:tc>
      </w:tr>
      <w:tr w:rsidR="00F90EB4" w14:paraId="6D12D4A5" w14:textId="77777777" w:rsidTr="00801C3F">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40" w:type="dxa"/>
          </w:tcPr>
          <w:p w14:paraId="4F1FC925" w14:textId="75EB2436" w:rsidR="00F90EB4" w:rsidRDefault="00A31D97" w:rsidP="00046F9B">
            <w:r>
              <w:t>Control (A)</w:t>
            </w:r>
          </w:p>
        </w:tc>
        <w:tc>
          <w:tcPr>
            <w:tcW w:w="2340" w:type="dxa"/>
          </w:tcPr>
          <w:p w14:paraId="1174608B" w14:textId="2B94560B" w:rsidR="00F90EB4" w:rsidRDefault="005B38C6" w:rsidP="00046F9B">
            <w:pPr>
              <w:cnfStyle w:val="000000100000" w:firstRow="0" w:lastRow="0" w:firstColumn="0" w:lastColumn="0" w:oddVBand="0" w:evenVBand="0" w:oddHBand="1" w:evenHBand="0" w:firstRowFirstColumn="0" w:firstRowLastColumn="0" w:lastRowFirstColumn="0" w:lastRowLastColumn="0"/>
            </w:pPr>
            <w:r>
              <w:t>24,343</w:t>
            </w:r>
          </w:p>
        </w:tc>
        <w:tc>
          <w:tcPr>
            <w:tcW w:w="2340" w:type="dxa"/>
          </w:tcPr>
          <w:p w14:paraId="38A86EA4" w14:textId="5A6394C6" w:rsidR="00F90EB4" w:rsidRDefault="005B38C6" w:rsidP="00046F9B">
            <w:pPr>
              <w:cnfStyle w:val="000000100000" w:firstRow="0" w:lastRow="0" w:firstColumn="0" w:lastColumn="0" w:oddVBand="0" w:evenVBand="0" w:oddHBand="1" w:evenHBand="0" w:firstRowFirstColumn="0" w:firstRowLastColumn="0" w:lastRowFirstColumn="0" w:lastRowLastColumn="0"/>
            </w:pPr>
            <w:r>
              <w:t>3.92%</w:t>
            </w:r>
          </w:p>
        </w:tc>
        <w:tc>
          <w:tcPr>
            <w:tcW w:w="2340" w:type="dxa"/>
          </w:tcPr>
          <w:p w14:paraId="30A9619F" w14:textId="333AF81C" w:rsidR="00F90EB4" w:rsidRDefault="00581652" w:rsidP="00046F9B">
            <w:pPr>
              <w:cnfStyle w:val="000000100000" w:firstRow="0" w:lastRow="0" w:firstColumn="0" w:lastColumn="0" w:oddVBand="0" w:evenVBand="0" w:oddHBand="1" w:evenHBand="0" w:firstRowFirstColumn="0" w:firstRowLastColumn="0" w:lastRowFirstColumn="0" w:lastRowLastColumn="0"/>
            </w:pPr>
            <w:r>
              <w:t>$3.37</w:t>
            </w:r>
          </w:p>
        </w:tc>
      </w:tr>
      <w:tr w:rsidR="00F90EB4" w14:paraId="7115FA30" w14:textId="77777777" w:rsidTr="00801C3F">
        <w:trPr>
          <w:trHeight w:val="381"/>
        </w:trPr>
        <w:tc>
          <w:tcPr>
            <w:cnfStyle w:val="001000000000" w:firstRow="0" w:lastRow="0" w:firstColumn="1" w:lastColumn="0" w:oddVBand="0" w:evenVBand="0" w:oddHBand="0" w:evenHBand="0" w:firstRowFirstColumn="0" w:firstRowLastColumn="0" w:lastRowFirstColumn="0" w:lastRowLastColumn="0"/>
            <w:tcW w:w="2340" w:type="dxa"/>
          </w:tcPr>
          <w:p w14:paraId="0674AD83" w14:textId="752EE2CE" w:rsidR="00F90EB4" w:rsidRDefault="00A31D97" w:rsidP="00046F9B">
            <w:r>
              <w:t>Treatment (B)</w:t>
            </w:r>
          </w:p>
        </w:tc>
        <w:tc>
          <w:tcPr>
            <w:tcW w:w="2340" w:type="dxa"/>
          </w:tcPr>
          <w:p w14:paraId="45313FE6" w14:textId="225ACE93" w:rsidR="00F90EB4" w:rsidRDefault="005B38C6" w:rsidP="00046F9B">
            <w:pPr>
              <w:cnfStyle w:val="000000000000" w:firstRow="0" w:lastRow="0" w:firstColumn="0" w:lastColumn="0" w:oddVBand="0" w:evenVBand="0" w:oddHBand="0" w:evenHBand="0" w:firstRowFirstColumn="0" w:firstRowLastColumn="0" w:lastRowFirstColumn="0" w:lastRowLastColumn="0"/>
            </w:pPr>
            <w:r>
              <w:t>24,600</w:t>
            </w:r>
          </w:p>
        </w:tc>
        <w:tc>
          <w:tcPr>
            <w:tcW w:w="2340" w:type="dxa"/>
          </w:tcPr>
          <w:p w14:paraId="0D6D3512" w14:textId="4EA9CE07" w:rsidR="00F90EB4" w:rsidRDefault="005B38C6" w:rsidP="00046F9B">
            <w:pPr>
              <w:cnfStyle w:val="000000000000" w:firstRow="0" w:lastRow="0" w:firstColumn="0" w:lastColumn="0" w:oddVBand="0" w:evenVBand="0" w:oddHBand="0" w:evenHBand="0" w:firstRowFirstColumn="0" w:firstRowLastColumn="0" w:lastRowFirstColumn="0" w:lastRowLastColumn="0"/>
            </w:pPr>
            <w:r>
              <w:t>4.63%</w:t>
            </w:r>
          </w:p>
        </w:tc>
        <w:tc>
          <w:tcPr>
            <w:tcW w:w="2340" w:type="dxa"/>
          </w:tcPr>
          <w:p w14:paraId="3199B733" w14:textId="36CD0EB3" w:rsidR="00F90EB4" w:rsidRDefault="00581652" w:rsidP="00046F9B">
            <w:pPr>
              <w:cnfStyle w:val="000000000000" w:firstRow="0" w:lastRow="0" w:firstColumn="0" w:lastColumn="0" w:oddVBand="0" w:evenVBand="0" w:oddHBand="0" w:evenHBand="0" w:firstRowFirstColumn="0" w:firstRowLastColumn="0" w:lastRowFirstColumn="0" w:lastRowLastColumn="0"/>
            </w:pPr>
            <w:r>
              <w:t>$3.39</w:t>
            </w:r>
          </w:p>
        </w:tc>
      </w:tr>
    </w:tbl>
    <w:p w14:paraId="2BF3CE8B" w14:textId="77777777" w:rsidR="00046F9B" w:rsidRDefault="00046F9B" w:rsidP="00046F9B"/>
    <w:p w14:paraId="666615FE" w14:textId="07AB2F0F" w:rsidR="00490ABC" w:rsidRDefault="00490ABC" w:rsidP="00046F9B">
      <w:r>
        <w:t>Conversion rate:</w:t>
      </w:r>
    </w:p>
    <w:p w14:paraId="01D068DA" w14:textId="77777777" w:rsidR="00BB69B3" w:rsidRDefault="00DD6EB6" w:rsidP="00DD6EB6">
      <w:pPr>
        <w:pStyle w:val="cghgba"/>
        <w:shd w:val="clear" w:color="auto" w:fill="FFFFFF"/>
        <w:spacing w:after="0" w:afterAutospacing="0" w:line="300" w:lineRule="atLeast"/>
        <w:jc w:val="both"/>
        <w:rPr>
          <w:color w:val="000000"/>
          <w:sz w:val="22"/>
          <w:szCs w:val="22"/>
        </w:rPr>
      </w:pPr>
      <w:r>
        <w:rPr>
          <w:rStyle w:val="oypena"/>
          <w:color w:val="000000"/>
          <w:sz w:val="22"/>
          <w:szCs w:val="22"/>
        </w:rPr>
        <w:t>The </w:t>
      </w:r>
      <w:r>
        <w:rPr>
          <w:rStyle w:val="oypena"/>
          <w:b/>
          <w:bCs/>
          <w:color w:val="000000"/>
          <w:sz w:val="22"/>
          <w:szCs w:val="22"/>
        </w:rPr>
        <w:t>Null Hypothesis (H₀)</w:t>
      </w:r>
      <w:r>
        <w:rPr>
          <w:rStyle w:val="oypena"/>
          <w:color w:val="000000"/>
          <w:sz w:val="22"/>
          <w:szCs w:val="22"/>
        </w:rPr>
        <w:t> stated that there is no disparity in the conversion rate between Group A and Group B, while the </w:t>
      </w:r>
      <w:r>
        <w:rPr>
          <w:rStyle w:val="oypena"/>
          <w:b/>
          <w:bCs/>
          <w:color w:val="000000"/>
          <w:sz w:val="22"/>
          <w:szCs w:val="22"/>
        </w:rPr>
        <w:t>Alternative Hypothesis (H₁)</w:t>
      </w:r>
      <w:r>
        <w:rPr>
          <w:rStyle w:val="oypena"/>
          <w:color w:val="000000"/>
          <w:sz w:val="22"/>
          <w:szCs w:val="22"/>
        </w:rPr>
        <w:t> stated that there is indeed a difference in the conversion rate between Group A and Group B.A significance level of 0.05 was chosen, and the calculated p-value was 0.0001. The 95% confidence interval for the difference in conversion rates was determined to be 0.0035 to 0.0107.</w:t>
      </w:r>
    </w:p>
    <w:p w14:paraId="1D8B9EF5" w14:textId="41AB7A55" w:rsidR="00490ABC" w:rsidRDefault="00DD6EB6" w:rsidP="00BB69B3">
      <w:pPr>
        <w:pStyle w:val="cghgba"/>
        <w:shd w:val="clear" w:color="auto" w:fill="FFFFFF"/>
        <w:spacing w:after="0" w:afterAutospacing="0" w:line="300" w:lineRule="atLeast"/>
        <w:jc w:val="both"/>
        <w:rPr>
          <w:rStyle w:val="oypena"/>
          <w:color w:val="000000"/>
          <w:sz w:val="22"/>
          <w:szCs w:val="22"/>
        </w:rPr>
      </w:pPr>
      <w:r>
        <w:rPr>
          <w:rStyle w:val="oypena"/>
          <w:color w:val="000000"/>
          <w:sz w:val="22"/>
          <w:szCs w:val="22"/>
        </w:rPr>
        <w:t>Based on the statistical analysis, the </w:t>
      </w:r>
      <w:r>
        <w:rPr>
          <w:rStyle w:val="oypena"/>
          <w:b/>
          <w:bCs/>
          <w:color w:val="000000"/>
          <w:sz w:val="22"/>
          <w:szCs w:val="22"/>
        </w:rPr>
        <w:t>null hypothesis was rejected</w:t>
      </w:r>
      <w:r>
        <w:rPr>
          <w:rStyle w:val="oypena"/>
          <w:color w:val="000000"/>
          <w:sz w:val="22"/>
          <w:szCs w:val="22"/>
        </w:rPr>
        <w:t>, indicating a significant difference in conversion rates between both groups. The confidence interval's positive values suggest that the treatment group likely exhibits a higher conversion rate compared to the control group. However, it's essential to interpret the confidence interval correctly. The 95% confidence interval means that if we were to repeat this experiment 100 times, we would expect the true difference in conversion rates to be within 0.35% and 1%. in approximately 95 of those experiments</w:t>
      </w:r>
      <w:r w:rsidR="00BB69B3">
        <w:rPr>
          <w:rStyle w:val="oypena"/>
          <w:color w:val="000000"/>
          <w:sz w:val="22"/>
          <w:szCs w:val="22"/>
        </w:rPr>
        <w:t>.</w:t>
      </w:r>
    </w:p>
    <w:p w14:paraId="6D4499D5" w14:textId="629BA3C7" w:rsidR="00BB69B3" w:rsidRDefault="0034343A" w:rsidP="00BB69B3">
      <w:pPr>
        <w:pStyle w:val="cghgba"/>
        <w:shd w:val="clear" w:color="auto" w:fill="FFFFFF"/>
        <w:spacing w:after="0" w:afterAutospacing="0" w:line="300" w:lineRule="atLeast"/>
        <w:jc w:val="both"/>
        <w:rPr>
          <w:rStyle w:val="oypena"/>
          <w:color w:val="000000"/>
          <w:sz w:val="22"/>
          <w:szCs w:val="22"/>
        </w:rPr>
      </w:pPr>
      <w:r>
        <w:rPr>
          <w:rStyle w:val="oypena"/>
          <w:color w:val="000000"/>
          <w:sz w:val="22"/>
          <w:szCs w:val="22"/>
        </w:rPr>
        <w:t>Average amount spent:</w:t>
      </w:r>
    </w:p>
    <w:p w14:paraId="3FF1FD88" w14:textId="0718B27E" w:rsidR="0034343A" w:rsidRDefault="00A45949" w:rsidP="00BB69B3">
      <w:pPr>
        <w:pStyle w:val="cghgba"/>
        <w:shd w:val="clear" w:color="auto" w:fill="FFFFFF"/>
        <w:spacing w:after="0" w:afterAutospacing="0" w:line="300" w:lineRule="atLeast"/>
        <w:jc w:val="both"/>
        <w:rPr>
          <w:color w:val="000000"/>
          <w:sz w:val="22"/>
          <w:szCs w:val="22"/>
          <w:shd w:val="clear" w:color="auto" w:fill="FFFFFF"/>
        </w:rPr>
      </w:pPr>
      <w:r>
        <w:rPr>
          <w:rStyle w:val="oypena"/>
          <w:color w:val="000000"/>
          <w:sz w:val="22"/>
          <w:szCs w:val="22"/>
        </w:rPr>
        <w:t xml:space="preserve">The Null hypothesis </w:t>
      </w:r>
      <w:r w:rsidR="00D53489" w:rsidRPr="00D53489">
        <w:rPr>
          <w:color w:val="000000"/>
          <w:sz w:val="22"/>
          <w:szCs w:val="22"/>
          <w:shd w:val="clear" w:color="auto" w:fill="FFFFFF"/>
        </w:rPr>
        <w:t>(H₀)</w:t>
      </w:r>
      <w:r w:rsidR="00D53489">
        <w:rPr>
          <w:b/>
          <w:bCs/>
          <w:color w:val="000000"/>
          <w:sz w:val="22"/>
          <w:szCs w:val="22"/>
          <w:shd w:val="clear" w:color="auto" w:fill="FFFFFF"/>
        </w:rPr>
        <w:t xml:space="preserve"> </w:t>
      </w:r>
      <w:r w:rsidR="008B1FE7">
        <w:rPr>
          <w:color w:val="000000"/>
          <w:sz w:val="22"/>
          <w:szCs w:val="22"/>
          <w:shd w:val="clear" w:color="auto" w:fill="FFFFFF"/>
        </w:rPr>
        <w:t xml:space="preserve">stated that there is no difference in the average amount spent </w:t>
      </w:r>
      <w:r w:rsidR="00EF48FE">
        <w:rPr>
          <w:color w:val="000000"/>
          <w:sz w:val="22"/>
          <w:szCs w:val="22"/>
          <w:shd w:val="clear" w:color="auto" w:fill="FFFFFF"/>
        </w:rPr>
        <w:t>per user between the group A(control) and group B(Treatment)</w:t>
      </w:r>
      <w:r w:rsidR="006E68E9">
        <w:rPr>
          <w:color w:val="000000"/>
          <w:sz w:val="22"/>
          <w:szCs w:val="22"/>
          <w:shd w:val="clear" w:color="auto" w:fill="FFFFFF"/>
        </w:rPr>
        <w:t xml:space="preserve">, while the alternative hypothesis </w:t>
      </w:r>
      <w:r w:rsidR="006E68E9" w:rsidRPr="002677AB">
        <w:rPr>
          <w:color w:val="000000"/>
          <w:sz w:val="22"/>
          <w:szCs w:val="22"/>
          <w:shd w:val="clear" w:color="auto" w:fill="FFFFFF"/>
        </w:rPr>
        <w:t>(</w:t>
      </w:r>
      <w:r w:rsidR="002677AB" w:rsidRPr="002677AB">
        <w:rPr>
          <w:color w:val="000000"/>
          <w:sz w:val="22"/>
          <w:szCs w:val="22"/>
          <w:shd w:val="clear" w:color="auto" w:fill="FFFFFF"/>
        </w:rPr>
        <w:t>H₁)</w:t>
      </w:r>
      <w:r w:rsidR="00FB14AC">
        <w:rPr>
          <w:color w:val="000000"/>
          <w:sz w:val="22"/>
          <w:szCs w:val="22"/>
          <w:shd w:val="clear" w:color="auto" w:fill="FFFFFF"/>
        </w:rPr>
        <w:t xml:space="preserve"> stated that there is indeed a difference in the average amount spent </w:t>
      </w:r>
      <w:r w:rsidR="008B788B">
        <w:rPr>
          <w:color w:val="000000"/>
          <w:sz w:val="22"/>
          <w:szCs w:val="22"/>
          <w:shd w:val="clear" w:color="auto" w:fill="FFFFFF"/>
        </w:rPr>
        <w:t xml:space="preserve">between group </w:t>
      </w:r>
      <w:proofErr w:type="gramStart"/>
      <w:r w:rsidR="008B788B">
        <w:rPr>
          <w:color w:val="000000"/>
          <w:sz w:val="22"/>
          <w:szCs w:val="22"/>
          <w:shd w:val="clear" w:color="auto" w:fill="FFFFFF"/>
        </w:rPr>
        <w:t>A( control</w:t>
      </w:r>
      <w:proofErr w:type="gramEnd"/>
      <w:r w:rsidR="008B788B">
        <w:rPr>
          <w:color w:val="000000"/>
          <w:sz w:val="22"/>
          <w:szCs w:val="22"/>
          <w:shd w:val="clear" w:color="auto" w:fill="FFFFFF"/>
        </w:rPr>
        <w:t>) and group B(treatment)</w:t>
      </w:r>
      <w:r w:rsidR="009A10F7">
        <w:rPr>
          <w:color w:val="000000"/>
          <w:sz w:val="22"/>
          <w:szCs w:val="22"/>
          <w:shd w:val="clear" w:color="auto" w:fill="FFFFFF"/>
        </w:rPr>
        <w:t>.</w:t>
      </w:r>
    </w:p>
    <w:p w14:paraId="44134E0C" w14:textId="3ADB5492" w:rsidR="009A10F7" w:rsidRDefault="009A10F7" w:rsidP="00BB69B3">
      <w:pPr>
        <w:pStyle w:val="cghgba"/>
        <w:shd w:val="clear" w:color="auto" w:fill="FFFFFF"/>
        <w:spacing w:after="0" w:afterAutospacing="0" w:line="300" w:lineRule="atLeast"/>
        <w:jc w:val="both"/>
        <w:rPr>
          <w:color w:val="000000"/>
          <w:sz w:val="22"/>
          <w:szCs w:val="22"/>
          <w:shd w:val="clear" w:color="auto" w:fill="FFFFFF"/>
        </w:rPr>
      </w:pPr>
      <w:r>
        <w:rPr>
          <w:color w:val="000000"/>
          <w:sz w:val="22"/>
          <w:szCs w:val="22"/>
          <w:shd w:val="clear" w:color="auto" w:fill="FFFFFF"/>
        </w:rPr>
        <w:t xml:space="preserve">The p-value obtained from the t-test was 0.944, and the confidence interval </w:t>
      </w:r>
      <w:r w:rsidR="00664677">
        <w:rPr>
          <w:color w:val="000000"/>
          <w:sz w:val="22"/>
          <w:szCs w:val="22"/>
          <w:shd w:val="clear" w:color="auto" w:fill="FFFFFF"/>
        </w:rPr>
        <w:t xml:space="preserve">was </w:t>
      </w:r>
      <w:r w:rsidR="00F26B27">
        <w:rPr>
          <w:color w:val="000000"/>
          <w:sz w:val="22"/>
          <w:szCs w:val="22"/>
          <w:shd w:val="clear" w:color="auto" w:fill="FFFFFF"/>
        </w:rPr>
        <w:t xml:space="preserve">-0.439 to </w:t>
      </w:r>
      <w:r w:rsidR="00A44138">
        <w:rPr>
          <w:color w:val="000000"/>
          <w:sz w:val="22"/>
          <w:szCs w:val="22"/>
          <w:shd w:val="clear" w:color="auto" w:fill="FFFFFF"/>
        </w:rPr>
        <w:t>0.471.</w:t>
      </w:r>
    </w:p>
    <w:p w14:paraId="51ECE426" w14:textId="75A20F7D" w:rsidR="00664677" w:rsidRDefault="00664677" w:rsidP="00BB69B3">
      <w:pPr>
        <w:pStyle w:val="cghgba"/>
        <w:shd w:val="clear" w:color="auto" w:fill="FFFFFF"/>
        <w:spacing w:after="0" w:afterAutospacing="0" w:line="300" w:lineRule="atLeast"/>
        <w:jc w:val="both"/>
        <w:rPr>
          <w:color w:val="000000"/>
          <w:sz w:val="22"/>
          <w:szCs w:val="22"/>
          <w:shd w:val="clear" w:color="auto" w:fill="FFFFFF"/>
        </w:rPr>
      </w:pPr>
      <w:r>
        <w:rPr>
          <w:color w:val="000000"/>
          <w:sz w:val="22"/>
          <w:szCs w:val="22"/>
          <w:shd w:val="clear" w:color="auto" w:fill="FFFFFF"/>
        </w:rPr>
        <w:t>Based on the statistical analysis</w:t>
      </w:r>
      <w:r w:rsidR="00B05BA8">
        <w:rPr>
          <w:color w:val="000000"/>
          <w:sz w:val="22"/>
          <w:szCs w:val="22"/>
          <w:shd w:val="clear" w:color="auto" w:fill="FFFFFF"/>
        </w:rPr>
        <w:t xml:space="preserve">, we fail to reject the Null hypothesis, indicating no statistical difference in the average amount spent </w:t>
      </w:r>
      <w:r w:rsidR="00310D14">
        <w:rPr>
          <w:color w:val="000000"/>
          <w:sz w:val="22"/>
          <w:szCs w:val="22"/>
          <w:shd w:val="clear" w:color="auto" w:fill="FFFFFF"/>
        </w:rPr>
        <w:t xml:space="preserve">per user between both groups. The confidence interval containing zero further supports </w:t>
      </w:r>
      <w:r w:rsidR="00F26B27">
        <w:rPr>
          <w:color w:val="000000"/>
          <w:sz w:val="22"/>
          <w:szCs w:val="22"/>
          <w:shd w:val="clear" w:color="auto" w:fill="FFFFFF"/>
        </w:rPr>
        <w:t>this finding.</w:t>
      </w:r>
    </w:p>
    <w:p w14:paraId="035DF6FC" w14:textId="77777777" w:rsidR="00664677" w:rsidRDefault="00664677" w:rsidP="00BB69B3">
      <w:pPr>
        <w:pStyle w:val="cghgba"/>
        <w:shd w:val="clear" w:color="auto" w:fill="FFFFFF"/>
        <w:spacing w:after="0" w:afterAutospacing="0" w:line="300" w:lineRule="atLeast"/>
        <w:jc w:val="both"/>
        <w:rPr>
          <w:color w:val="000000"/>
          <w:sz w:val="22"/>
          <w:szCs w:val="22"/>
        </w:rPr>
      </w:pPr>
    </w:p>
    <w:p w14:paraId="023FCB6A" w14:textId="77777777" w:rsidR="00F51DB2" w:rsidRDefault="00F51DB2" w:rsidP="00BB69B3">
      <w:pPr>
        <w:pStyle w:val="cghgba"/>
        <w:shd w:val="clear" w:color="auto" w:fill="FFFFFF"/>
        <w:spacing w:after="0" w:afterAutospacing="0" w:line="300" w:lineRule="atLeast"/>
        <w:jc w:val="both"/>
        <w:rPr>
          <w:color w:val="000000"/>
          <w:sz w:val="22"/>
          <w:szCs w:val="22"/>
        </w:rPr>
      </w:pPr>
    </w:p>
    <w:p w14:paraId="04157FD2" w14:textId="77777777" w:rsidR="00F51DB2" w:rsidRDefault="00F51DB2" w:rsidP="00BB69B3">
      <w:pPr>
        <w:pStyle w:val="cghgba"/>
        <w:shd w:val="clear" w:color="auto" w:fill="FFFFFF"/>
        <w:spacing w:after="0" w:afterAutospacing="0" w:line="300" w:lineRule="atLeast"/>
        <w:jc w:val="both"/>
        <w:rPr>
          <w:color w:val="000000"/>
          <w:sz w:val="22"/>
          <w:szCs w:val="22"/>
        </w:rPr>
      </w:pPr>
    </w:p>
    <w:p w14:paraId="5D9D427A" w14:textId="77777777" w:rsidR="00F51DB2" w:rsidRDefault="00F51DB2" w:rsidP="00BB69B3">
      <w:pPr>
        <w:pStyle w:val="cghgba"/>
        <w:shd w:val="clear" w:color="auto" w:fill="FFFFFF"/>
        <w:spacing w:after="0" w:afterAutospacing="0" w:line="300" w:lineRule="atLeast"/>
        <w:jc w:val="both"/>
        <w:rPr>
          <w:color w:val="000000"/>
          <w:sz w:val="22"/>
          <w:szCs w:val="22"/>
        </w:rPr>
      </w:pPr>
    </w:p>
    <w:p w14:paraId="6E8F8C52" w14:textId="77777777" w:rsidR="00F51DB2" w:rsidRDefault="00F51DB2" w:rsidP="00BB69B3">
      <w:pPr>
        <w:pStyle w:val="cghgba"/>
        <w:shd w:val="clear" w:color="auto" w:fill="FFFFFF"/>
        <w:spacing w:after="0" w:afterAutospacing="0" w:line="300" w:lineRule="atLeast"/>
        <w:jc w:val="both"/>
        <w:rPr>
          <w:color w:val="000000"/>
          <w:sz w:val="22"/>
          <w:szCs w:val="22"/>
        </w:rPr>
      </w:pPr>
    </w:p>
    <w:p w14:paraId="44B22151" w14:textId="6B43A7E9" w:rsidR="00F51DB2" w:rsidRDefault="006E30BC" w:rsidP="00BB69B3">
      <w:pPr>
        <w:pStyle w:val="cghgba"/>
        <w:shd w:val="clear" w:color="auto" w:fill="FFFFFF"/>
        <w:spacing w:after="0" w:afterAutospacing="0" w:line="300" w:lineRule="atLeast"/>
        <w:jc w:val="both"/>
        <w:rPr>
          <w:color w:val="000000"/>
          <w:sz w:val="22"/>
          <w:szCs w:val="22"/>
        </w:rPr>
      </w:pPr>
      <w:r>
        <w:rPr>
          <w:color w:val="000000"/>
          <w:sz w:val="22"/>
          <w:szCs w:val="22"/>
        </w:rPr>
        <w:lastRenderedPageBreak/>
        <w:t>1.</w:t>
      </w:r>
      <w:r w:rsidR="00641E06">
        <w:rPr>
          <w:color w:val="000000"/>
          <w:sz w:val="22"/>
          <w:szCs w:val="22"/>
        </w:rPr>
        <w:t>Distribution of average amount spent:</w:t>
      </w:r>
    </w:p>
    <w:p w14:paraId="54ED950A" w14:textId="03ADCE30" w:rsidR="006A6EC8" w:rsidRDefault="00190114" w:rsidP="00BB69B3">
      <w:pPr>
        <w:pStyle w:val="cghgba"/>
        <w:shd w:val="clear" w:color="auto" w:fill="FFFFFF"/>
        <w:spacing w:after="0" w:afterAutospacing="0" w:line="300" w:lineRule="atLeast"/>
        <w:jc w:val="both"/>
        <w:rPr>
          <w:color w:val="000000"/>
          <w:sz w:val="22"/>
          <w:szCs w:val="22"/>
        </w:rPr>
      </w:pPr>
      <w:r>
        <w:rPr>
          <w:color w:val="000000"/>
          <w:sz w:val="22"/>
          <w:szCs w:val="22"/>
        </w:rPr>
        <w:t xml:space="preserve">This </w:t>
      </w:r>
      <w:r w:rsidR="00BC7F43">
        <w:rPr>
          <w:color w:val="000000"/>
          <w:sz w:val="22"/>
          <w:szCs w:val="22"/>
        </w:rPr>
        <w:t xml:space="preserve">graph shows </w:t>
      </w:r>
      <w:r w:rsidR="00367F28">
        <w:rPr>
          <w:color w:val="000000"/>
          <w:sz w:val="22"/>
          <w:szCs w:val="22"/>
        </w:rPr>
        <w:t>the pattern of average amount distribution</w:t>
      </w:r>
      <w:r w:rsidR="004D0ACD">
        <w:rPr>
          <w:color w:val="000000"/>
          <w:sz w:val="22"/>
          <w:szCs w:val="22"/>
        </w:rPr>
        <w:t xml:space="preserve"> per user </w:t>
      </w:r>
      <w:r w:rsidR="003B5D85">
        <w:rPr>
          <w:color w:val="000000"/>
          <w:sz w:val="22"/>
          <w:szCs w:val="22"/>
        </w:rPr>
        <w:t xml:space="preserve">for each group. </w:t>
      </w:r>
      <w:r w:rsidR="00AA1931">
        <w:rPr>
          <w:color w:val="000000"/>
          <w:sz w:val="22"/>
          <w:szCs w:val="22"/>
        </w:rPr>
        <w:t xml:space="preserve">The following bar chart represent </w:t>
      </w:r>
      <w:r w:rsidR="00ED6753">
        <w:rPr>
          <w:color w:val="000000"/>
          <w:sz w:val="22"/>
          <w:szCs w:val="22"/>
        </w:rPr>
        <w:t>the count of users on y-axis and Average amount spent on x-axis</w:t>
      </w:r>
      <w:r w:rsidR="00A308A0">
        <w:rPr>
          <w:color w:val="000000"/>
          <w:sz w:val="22"/>
          <w:szCs w:val="22"/>
        </w:rPr>
        <w:t>.</w:t>
      </w:r>
    </w:p>
    <w:p w14:paraId="262826EA" w14:textId="3F5D29AB" w:rsidR="00976591" w:rsidRDefault="00976591" w:rsidP="00976591">
      <w:pPr>
        <w:pStyle w:val="xp24nw"/>
        <w:numPr>
          <w:ilvl w:val="0"/>
          <w:numId w:val="4"/>
        </w:numPr>
        <w:shd w:val="clear" w:color="auto" w:fill="FFFFFF"/>
        <w:spacing w:after="0" w:afterAutospacing="0" w:line="300" w:lineRule="atLeast"/>
        <w:jc w:val="both"/>
        <w:rPr>
          <w:color w:val="000000"/>
          <w:sz w:val="22"/>
          <w:szCs w:val="22"/>
        </w:rPr>
      </w:pPr>
      <w:r>
        <w:rPr>
          <w:rStyle w:val="oypena"/>
          <w:color w:val="000000"/>
          <w:sz w:val="22"/>
          <w:szCs w:val="22"/>
        </w:rPr>
        <w:t>The majority of the Control Group spent between $40 to $50.</w:t>
      </w:r>
    </w:p>
    <w:p w14:paraId="6D699E05" w14:textId="14C00A54" w:rsidR="00976591" w:rsidRDefault="00976591" w:rsidP="00976591">
      <w:pPr>
        <w:pStyle w:val="xp24nw"/>
        <w:numPr>
          <w:ilvl w:val="0"/>
          <w:numId w:val="4"/>
        </w:numPr>
        <w:shd w:val="clear" w:color="auto" w:fill="FFFFFF"/>
        <w:spacing w:after="0" w:afterAutospacing="0" w:line="300" w:lineRule="atLeast"/>
        <w:jc w:val="both"/>
        <w:rPr>
          <w:color w:val="000000"/>
          <w:sz w:val="22"/>
          <w:szCs w:val="22"/>
        </w:rPr>
      </w:pPr>
      <w:r>
        <w:rPr>
          <w:rStyle w:val="oypena"/>
          <w:color w:val="000000"/>
          <w:sz w:val="22"/>
          <w:szCs w:val="22"/>
        </w:rPr>
        <w:t>The majority of Treatment Group spent between $30 to $40.</w:t>
      </w:r>
    </w:p>
    <w:p w14:paraId="270E0C92" w14:textId="69121354" w:rsidR="00641E06" w:rsidRDefault="00EA208D" w:rsidP="00BB69B3">
      <w:pPr>
        <w:pStyle w:val="cghgba"/>
        <w:shd w:val="clear" w:color="auto" w:fill="FFFFFF"/>
        <w:spacing w:after="0" w:afterAutospacing="0" w:line="300" w:lineRule="atLeast"/>
        <w:jc w:val="both"/>
        <w:rPr>
          <w:color w:val="000000"/>
          <w:sz w:val="22"/>
          <w:szCs w:val="22"/>
        </w:rPr>
      </w:pPr>
      <w:r w:rsidRPr="00EA208D">
        <w:rPr>
          <w:noProof/>
          <w:color w:val="000000"/>
          <w:sz w:val="22"/>
          <w:szCs w:val="22"/>
        </w:rPr>
        <w:drawing>
          <wp:inline distT="0" distB="0" distL="0" distR="0" wp14:anchorId="757C5F38" wp14:editId="02286BC8">
            <wp:extent cx="6158077" cy="3025140"/>
            <wp:effectExtent l="0" t="0" r="0" b="3810"/>
            <wp:docPr id="1339087135"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87135" name="Picture 1" descr="A graph of a bar chart&#10;&#10;Description automatically generated with medium confidence"/>
                    <pic:cNvPicPr/>
                  </pic:nvPicPr>
                  <pic:blipFill>
                    <a:blip r:embed="rId7"/>
                    <a:stretch>
                      <a:fillRect/>
                    </a:stretch>
                  </pic:blipFill>
                  <pic:spPr>
                    <a:xfrm>
                      <a:off x="0" y="0"/>
                      <a:ext cx="6169960" cy="3030977"/>
                    </a:xfrm>
                    <a:prstGeom prst="rect">
                      <a:avLst/>
                    </a:prstGeom>
                  </pic:spPr>
                </pic:pic>
              </a:graphicData>
            </a:graphic>
          </wp:inline>
        </w:drawing>
      </w:r>
    </w:p>
    <w:p w14:paraId="05147173" w14:textId="3E44502A" w:rsidR="00FE2069" w:rsidRDefault="006E30BC" w:rsidP="00BB69B3">
      <w:pPr>
        <w:pStyle w:val="cghgba"/>
        <w:shd w:val="clear" w:color="auto" w:fill="FFFFFF"/>
        <w:spacing w:after="0" w:afterAutospacing="0" w:line="300" w:lineRule="atLeast"/>
        <w:jc w:val="both"/>
        <w:rPr>
          <w:color w:val="000000"/>
          <w:sz w:val="22"/>
          <w:szCs w:val="22"/>
        </w:rPr>
      </w:pPr>
      <w:r>
        <w:rPr>
          <w:color w:val="000000"/>
          <w:sz w:val="22"/>
          <w:szCs w:val="22"/>
        </w:rPr>
        <w:t>2.</w:t>
      </w:r>
      <w:r w:rsidR="006D5203">
        <w:rPr>
          <w:color w:val="000000"/>
          <w:sz w:val="22"/>
          <w:szCs w:val="22"/>
        </w:rPr>
        <w:t xml:space="preserve"> </w:t>
      </w:r>
      <w:r w:rsidR="00277A0C">
        <w:rPr>
          <w:color w:val="000000"/>
          <w:sz w:val="22"/>
          <w:szCs w:val="22"/>
        </w:rPr>
        <w:t>Device wise</w:t>
      </w:r>
      <w:r w:rsidR="00404119">
        <w:rPr>
          <w:color w:val="000000"/>
          <w:sz w:val="22"/>
          <w:szCs w:val="22"/>
        </w:rPr>
        <w:t xml:space="preserve"> Analysis</w:t>
      </w:r>
    </w:p>
    <w:p w14:paraId="7190B571" w14:textId="228818F0" w:rsidR="00FF0EB8" w:rsidRDefault="00490CE4" w:rsidP="00BB69B3">
      <w:pPr>
        <w:pStyle w:val="cghgba"/>
        <w:shd w:val="clear" w:color="auto" w:fill="FFFFFF"/>
        <w:spacing w:after="0" w:afterAutospacing="0" w:line="300" w:lineRule="atLeast"/>
        <w:jc w:val="both"/>
        <w:rPr>
          <w:color w:val="000000"/>
          <w:sz w:val="22"/>
          <w:szCs w:val="22"/>
        </w:rPr>
      </w:pPr>
      <w:r w:rsidRPr="00490CE4">
        <w:rPr>
          <w:noProof/>
          <w:color w:val="000000"/>
          <w:sz w:val="22"/>
          <w:szCs w:val="22"/>
        </w:rPr>
        <w:drawing>
          <wp:inline distT="0" distB="0" distL="0" distR="0" wp14:anchorId="596E3967" wp14:editId="52316621">
            <wp:extent cx="1699260" cy="3485779"/>
            <wp:effectExtent l="0" t="0" r="0" b="635"/>
            <wp:docPr id="7021899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89977" name="Picture 1" descr="A screenshot of a graph&#10;&#10;Description automatically generated"/>
                    <pic:cNvPicPr/>
                  </pic:nvPicPr>
                  <pic:blipFill>
                    <a:blip r:embed="rId8"/>
                    <a:stretch>
                      <a:fillRect/>
                    </a:stretch>
                  </pic:blipFill>
                  <pic:spPr>
                    <a:xfrm>
                      <a:off x="0" y="0"/>
                      <a:ext cx="1707213" cy="3502094"/>
                    </a:xfrm>
                    <a:prstGeom prst="rect">
                      <a:avLst/>
                    </a:prstGeom>
                  </pic:spPr>
                </pic:pic>
              </a:graphicData>
            </a:graphic>
          </wp:inline>
        </w:drawing>
      </w:r>
      <w:r w:rsidR="00A04420">
        <w:rPr>
          <w:color w:val="000000"/>
          <w:sz w:val="22"/>
          <w:szCs w:val="22"/>
        </w:rPr>
        <w:t xml:space="preserve">             </w:t>
      </w:r>
      <w:r w:rsidR="000E6C20" w:rsidRPr="000E6C20">
        <w:rPr>
          <w:noProof/>
          <w:color w:val="000000"/>
          <w:sz w:val="22"/>
          <w:szCs w:val="22"/>
        </w:rPr>
        <w:drawing>
          <wp:inline distT="0" distB="0" distL="0" distR="0" wp14:anchorId="6B3BBAF0" wp14:editId="0F7F2465">
            <wp:extent cx="1714500" cy="3530668"/>
            <wp:effectExtent l="0" t="0" r="0" b="0"/>
            <wp:docPr id="118897143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71439" name="Picture 1" descr="A screenshot of a graph&#10;&#10;Description automatically generated"/>
                    <pic:cNvPicPr/>
                  </pic:nvPicPr>
                  <pic:blipFill>
                    <a:blip r:embed="rId9"/>
                    <a:stretch>
                      <a:fillRect/>
                    </a:stretch>
                  </pic:blipFill>
                  <pic:spPr>
                    <a:xfrm>
                      <a:off x="0" y="0"/>
                      <a:ext cx="1764917" cy="3634491"/>
                    </a:xfrm>
                    <a:prstGeom prst="rect">
                      <a:avLst/>
                    </a:prstGeom>
                  </pic:spPr>
                </pic:pic>
              </a:graphicData>
            </a:graphic>
          </wp:inline>
        </w:drawing>
      </w:r>
    </w:p>
    <w:p w14:paraId="0425A630" w14:textId="386E3A71" w:rsidR="00450E40" w:rsidRDefault="00822FB9" w:rsidP="00450E40">
      <w:pPr>
        <w:pStyle w:val="my"/>
        <w:numPr>
          <w:ilvl w:val="0"/>
          <w:numId w:val="5"/>
        </w:numPr>
        <w:shd w:val="clear" w:color="auto" w:fill="FFFFFF"/>
        <w:spacing w:before="514" w:beforeAutospacing="0" w:after="0" w:afterAutospacing="0" w:line="480" w:lineRule="atLeast"/>
        <w:ind w:left="1170"/>
        <w:rPr>
          <w:rFonts w:ascii="Georgia" w:hAnsi="Georgia" w:cs="Segoe UI"/>
          <w:color w:val="242424"/>
          <w:spacing w:val="-1"/>
          <w:sz w:val="30"/>
          <w:szCs w:val="30"/>
        </w:rPr>
      </w:pPr>
      <w:r w:rsidRPr="0061406D">
        <w:rPr>
          <w:color w:val="000000"/>
          <w:sz w:val="32"/>
          <w:szCs w:val="32"/>
        </w:rPr>
        <w:lastRenderedPageBreak/>
        <w:t xml:space="preserve">The provided data represents the distribution of </w:t>
      </w:r>
      <w:r w:rsidR="00EF5E84" w:rsidRPr="0061406D">
        <w:rPr>
          <w:color w:val="000000"/>
          <w:sz w:val="32"/>
          <w:szCs w:val="32"/>
        </w:rPr>
        <w:t>device types across two groups:</w:t>
      </w:r>
      <w:r w:rsidR="00697D94" w:rsidRPr="0061406D">
        <w:rPr>
          <w:color w:val="000000"/>
          <w:sz w:val="32"/>
          <w:szCs w:val="32"/>
        </w:rPr>
        <w:t xml:space="preserve"> Control (Group A) and Treatment (Group B)</w:t>
      </w:r>
      <w:r w:rsidR="00450E40" w:rsidRPr="0061406D">
        <w:rPr>
          <w:color w:val="000000"/>
          <w:sz w:val="32"/>
          <w:szCs w:val="32"/>
        </w:rPr>
        <w:t>.</w:t>
      </w:r>
      <w:r w:rsidR="00450E40" w:rsidRPr="0061406D">
        <w:rPr>
          <w:rFonts w:ascii="Georgia" w:hAnsi="Georgia" w:cs="Segoe UI"/>
          <w:color w:val="242424"/>
          <w:spacing w:val="-1"/>
          <w:sz w:val="40"/>
          <w:szCs w:val="40"/>
        </w:rPr>
        <w:t xml:space="preserve"> </w:t>
      </w:r>
      <w:r w:rsidR="00450E40">
        <w:rPr>
          <w:rFonts w:ascii="Georgia" w:hAnsi="Georgia" w:cs="Segoe UI"/>
          <w:color w:val="242424"/>
          <w:spacing w:val="-1"/>
          <w:sz w:val="30"/>
          <w:szCs w:val="30"/>
        </w:rPr>
        <w:t>The banner had a positive impact on </w:t>
      </w:r>
      <w:r w:rsidR="00450E40">
        <w:rPr>
          <w:rStyle w:val="Strong"/>
          <w:rFonts w:ascii="Georgia" w:hAnsi="Georgia" w:cs="Segoe UI"/>
          <w:color w:val="242424"/>
          <w:spacing w:val="-1"/>
          <w:sz w:val="30"/>
          <w:szCs w:val="30"/>
        </w:rPr>
        <w:t>iOS </w:t>
      </w:r>
      <w:r w:rsidR="00450E40">
        <w:rPr>
          <w:rFonts w:ascii="Georgia" w:hAnsi="Georgia" w:cs="Segoe UI"/>
          <w:color w:val="242424"/>
          <w:spacing w:val="-1"/>
          <w:sz w:val="30"/>
          <w:szCs w:val="30"/>
        </w:rPr>
        <w:t>users, with the Treatment Group experiencing an uplift of approximately 10.6% in conversion rate among iOS users upon exposure to the banner. It had a slight impact on the average amount spent among iOS users, a decrease of approximately 3% in the average amount spent among iOS users upon exposure to the banner.</w:t>
      </w:r>
    </w:p>
    <w:p w14:paraId="33653B4E" w14:textId="7D23D125" w:rsidR="00450E40" w:rsidRDefault="00450E40" w:rsidP="00450E40">
      <w:pPr>
        <w:pStyle w:val="my"/>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On </w:t>
      </w:r>
      <w:r>
        <w:rPr>
          <w:rStyle w:val="Strong"/>
          <w:rFonts w:ascii="Georgia" w:hAnsi="Georgia" w:cs="Segoe UI"/>
          <w:color w:val="242424"/>
          <w:spacing w:val="-1"/>
          <w:sz w:val="30"/>
          <w:szCs w:val="30"/>
        </w:rPr>
        <w:t>Android </w:t>
      </w:r>
      <w:r>
        <w:rPr>
          <w:rFonts w:ascii="Georgia" w:hAnsi="Georgia" w:cs="Segoe UI"/>
          <w:color w:val="242424"/>
          <w:spacing w:val="-1"/>
          <w:sz w:val="30"/>
          <w:szCs w:val="30"/>
        </w:rPr>
        <w:t xml:space="preserve">devices, the average amounts </w:t>
      </w:r>
      <w:r w:rsidR="003C2BEC">
        <w:rPr>
          <w:rFonts w:ascii="Georgia" w:hAnsi="Georgia" w:cs="Segoe UI"/>
          <w:color w:val="242424"/>
          <w:spacing w:val="-1"/>
          <w:sz w:val="30"/>
          <w:szCs w:val="30"/>
        </w:rPr>
        <w:t>spent,</w:t>
      </w:r>
      <w:r>
        <w:rPr>
          <w:rFonts w:ascii="Georgia" w:hAnsi="Georgia" w:cs="Segoe UI"/>
          <w:color w:val="242424"/>
          <w:spacing w:val="-1"/>
          <w:sz w:val="30"/>
          <w:szCs w:val="30"/>
        </w:rPr>
        <w:t xml:space="preserve"> and conversion rates were lower than on iOS devices, but the Treatment Group indicates a notable uplift of approximately 27% in conversion rate among Android users upon exposure to the banner. It had a positive impact on the average amount spent among Android users, with the Treatment Group showing a moderate increase of 7% in the average amount spent among Android users upon exposure to the banner.</w:t>
      </w:r>
    </w:p>
    <w:p w14:paraId="34688E49" w14:textId="77777777" w:rsidR="003131EB" w:rsidRDefault="003131EB" w:rsidP="003131EB">
      <w:pPr>
        <w:pStyle w:val="my"/>
        <w:shd w:val="clear" w:color="auto" w:fill="FFFFFF"/>
        <w:spacing w:before="274" w:beforeAutospacing="0" w:after="0" w:afterAutospacing="0" w:line="480" w:lineRule="atLeast"/>
        <w:ind w:left="1170"/>
        <w:rPr>
          <w:rFonts w:ascii="Georgia" w:hAnsi="Georgia" w:cs="Segoe UI"/>
          <w:color w:val="242424"/>
          <w:spacing w:val="-1"/>
          <w:sz w:val="30"/>
          <w:szCs w:val="30"/>
        </w:rPr>
      </w:pPr>
    </w:p>
    <w:p w14:paraId="41B73178" w14:textId="6E739EC2" w:rsidR="003131EB" w:rsidRDefault="003131EB" w:rsidP="003131EB">
      <w:pPr>
        <w:pStyle w:val="my"/>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3. Gender wise analysis:</w:t>
      </w:r>
    </w:p>
    <w:p w14:paraId="2BC55CC6" w14:textId="0E7AC313" w:rsidR="003131EB" w:rsidRDefault="003131EB" w:rsidP="003131EB">
      <w:pPr>
        <w:pStyle w:val="my"/>
        <w:shd w:val="clear" w:color="auto" w:fill="FFFFFF"/>
        <w:spacing w:before="274" w:beforeAutospacing="0" w:after="0" w:afterAutospacing="0" w:line="480" w:lineRule="atLeast"/>
        <w:ind w:left="1170"/>
        <w:rPr>
          <w:rFonts w:ascii="Georgia" w:hAnsi="Georgia"/>
          <w:color w:val="242424"/>
          <w:spacing w:val="-1"/>
          <w:sz w:val="30"/>
          <w:szCs w:val="30"/>
          <w:shd w:val="clear" w:color="auto" w:fill="FFFFFF"/>
        </w:rPr>
      </w:pPr>
    </w:p>
    <w:p w14:paraId="251ECD6A" w14:textId="77777777" w:rsidR="00CB1D1B" w:rsidRDefault="00CB1D1B" w:rsidP="003131EB">
      <w:pPr>
        <w:pStyle w:val="my"/>
        <w:shd w:val="clear" w:color="auto" w:fill="FFFFFF"/>
        <w:spacing w:before="274" w:beforeAutospacing="0" w:after="0" w:afterAutospacing="0" w:line="480" w:lineRule="atLeast"/>
        <w:ind w:left="1170"/>
        <w:rPr>
          <w:rFonts w:ascii="Georgia" w:hAnsi="Georgia" w:cs="Segoe UI"/>
          <w:color w:val="242424"/>
          <w:spacing w:val="-1"/>
          <w:sz w:val="30"/>
          <w:szCs w:val="30"/>
        </w:rPr>
      </w:pPr>
    </w:p>
    <w:p w14:paraId="258E08A2" w14:textId="77777777" w:rsidR="009416E8" w:rsidRDefault="009416E8" w:rsidP="009416E8">
      <w:pPr>
        <w:pStyle w:val="my"/>
        <w:shd w:val="clear" w:color="auto" w:fill="FFFFFF"/>
        <w:spacing w:before="274" w:beforeAutospacing="0" w:after="0" w:afterAutospacing="0" w:line="480" w:lineRule="atLeast"/>
        <w:ind w:left="1170"/>
        <w:rPr>
          <w:rFonts w:ascii="Georgia" w:hAnsi="Georgia" w:cs="Segoe UI"/>
          <w:color w:val="242424"/>
          <w:spacing w:val="-1"/>
          <w:sz w:val="30"/>
          <w:szCs w:val="30"/>
        </w:rPr>
      </w:pPr>
    </w:p>
    <w:p w14:paraId="08B0E056" w14:textId="4DA0FE32" w:rsidR="00FF6F7D" w:rsidRDefault="00FF6F7D" w:rsidP="00BB69B3">
      <w:pPr>
        <w:pStyle w:val="cghgba"/>
        <w:shd w:val="clear" w:color="auto" w:fill="FFFFFF"/>
        <w:spacing w:after="0" w:afterAutospacing="0" w:line="300" w:lineRule="atLeast"/>
        <w:jc w:val="both"/>
        <w:rPr>
          <w:color w:val="000000"/>
          <w:sz w:val="22"/>
          <w:szCs w:val="22"/>
        </w:rPr>
      </w:pPr>
    </w:p>
    <w:p w14:paraId="60044BB0" w14:textId="77777777" w:rsidR="007935E7" w:rsidRDefault="007935E7" w:rsidP="00BB69B3">
      <w:pPr>
        <w:pStyle w:val="cghgba"/>
        <w:shd w:val="clear" w:color="auto" w:fill="FFFFFF"/>
        <w:spacing w:after="0" w:afterAutospacing="0" w:line="300" w:lineRule="atLeast"/>
        <w:jc w:val="both"/>
        <w:rPr>
          <w:color w:val="000000"/>
          <w:sz w:val="22"/>
          <w:szCs w:val="22"/>
        </w:rPr>
      </w:pPr>
    </w:p>
    <w:p w14:paraId="0831D17A" w14:textId="689ADEA1" w:rsidR="00352AE3" w:rsidRDefault="00E30654" w:rsidP="00BB69B3">
      <w:pPr>
        <w:pStyle w:val="cghgba"/>
        <w:shd w:val="clear" w:color="auto" w:fill="FFFFFF"/>
        <w:spacing w:after="0" w:afterAutospacing="0" w:line="300" w:lineRule="atLeast"/>
        <w:jc w:val="both"/>
        <w:rPr>
          <w:color w:val="000000"/>
          <w:sz w:val="22"/>
          <w:szCs w:val="22"/>
        </w:rPr>
      </w:pPr>
      <w:r>
        <w:rPr>
          <w:color w:val="000000"/>
          <w:sz w:val="22"/>
          <w:szCs w:val="22"/>
        </w:rPr>
        <w:lastRenderedPageBreak/>
        <w:br w:type="textWrapping" w:clear="all"/>
      </w:r>
    </w:p>
    <w:p w14:paraId="368F72EC" w14:textId="0A31D346" w:rsidR="00404119" w:rsidRDefault="00404119" w:rsidP="00BB69B3">
      <w:pPr>
        <w:pStyle w:val="cghgba"/>
        <w:shd w:val="clear" w:color="auto" w:fill="FFFFFF"/>
        <w:spacing w:after="0" w:afterAutospacing="0" w:line="300" w:lineRule="atLeast"/>
        <w:jc w:val="both"/>
        <w:rPr>
          <w:color w:val="000000"/>
          <w:sz w:val="22"/>
          <w:szCs w:val="22"/>
        </w:rPr>
      </w:pPr>
    </w:p>
    <w:p w14:paraId="2CE26BC6" w14:textId="41F42BE6" w:rsidR="00F23ECF" w:rsidRDefault="00F23ECF" w:rsidP="00BB69B3">
      <w:pPr>
        <w:pStyle w:val="cghgba"/>
        <w:shd w:val="clear" w:color="auto" w:fill="FFFFFF"/>
        <w:spacing w:after="0" w:afterAutospacing="0" w:line="300" w:lineRule="atLeast"/>
        <w:jc w:val="both"/>
        <w:rPr>
          <w:color w:val="000000"/>
          <w:sz w:val="22"/>
          <w:szCs w:val="22"/>
        </w:rPr>
      </w:pPr>
    </w:p>
    <w:p w14:paraId="13C54221" w14:textId="77777777" w:rsidR="00277A0C" w:rsidRDefault="00277A0C" w:rsidP="00BB69B3">
      <w:pPr>
        <w:pStyle w:val="cghgba"/>
        <w:shd w:val="clear" w:color="auto" w:fill="FFFFFF"/>
        <w:spacing w:after="0" w:afterAutospacing="0" w:line="300" w:lineRule="atLeast"/>
        <w:jc w:val="both"/>
        <w:rPr>
          <w:color w:val="000000"/>
          <w:sz w:val="22"/>
          <w:szCs w:val="22"/>
        </w:rPr>
      </w:pPr>
    </w:p>
    <w:p w14:paraId="6E807317" w14:textId="77777777" w:rsidR="00F51DB2" w:rsidRPr="008B1FE7" w:rsidRDefault="00F51DB2" w:rsidP="00BB69B3">
      <w:pPr>
        <w:pStyle w:val="cghgba"/>
        <w:shd w:val="clear" w:color="auto" w:fill="FFFFFF"/>
        <w:spacing w:after="0" w:afterAutospacing="0" w:line="300" w:lineRule="atLeast"/>
        <w:jc w:val="both"/>
        <w:rPr>
          <w:color w:val="000000"/>
          <w:sz w:val="22"/>
          <w:szCs w:val="22"/>
        </w:rPr>
      </w:pPr>
    </w:p>
    <w:p w14:paraId="2BA916B7" w14:textId="77777777" w:rsidR="00902CFD" w:rsidRDefault="00902CFD"/>
    <w:p w14:paraId="1224C387" w14:textId="77777777" w:rsidR="00AA65FA" w:rsidRDefault="00AA65FA"/>
    <w:sectPr w:rsidR="00AA6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ctral">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174"/>
    <w:multiLevelType w:val="hybridMultilevel"/>
    <w:tmpl w:val="C2585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443C0"/>
    <w:multiLevelType w:val="hybridMultilevel"/>
    <w:tmpl w:val="DA44F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04A65"/>
    <w:multiLevelType w:val="multilevel"/>
    <w:tmpl w:val="9D48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C60E3"/>
    <w:multiLevelType w:val="multilevel"/>
    <w:tmpl w:val="4248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651B2"/>
    <w:multiLevelType w:val="hybridMultilevel"/>
    <w:tmpl w:val="E19CA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7194523">
    <w:abstractNumId w:val="4"/>
  </w:num>
  <w:num w:numId="2" w16cid:durableId="763232952">
    <w:abstractNumId w:val="0"/>
  </w:num>
  <w:num w:numId="3" w16cid:durableId="1304385041">
    <w:abstractNumId w:val="1"/>
  </w:num>
  <w:num w:numId="4" w16cid:durableId="1545212579">
    <w:abstractNumId w:val="2"/>
  </w:num>
  <w:num w:numId="5" w16cid:durableId="1561331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FA"/>
    <w:rsid w:val="00012C3A"/>
    <w:rsid w:val="0001758F"/>
    <w:rsid w:val="00020D99"/>
    <w:rsid w:val="00040382"/>
    <w:rsid w:val="000405AA"/>
    <w:rsid w:val="00040773"/>
    <w:rsid w:val="00046F9B"/>
    <w:rsid w:val="00053D0B"/>
    <w:rsid w:val="000624AC"/>
    <w:rsid w:val="00064FEE"/>
    <w:rsid w:val="00080FCE"/>
    <w:rsid w:val="000A52C7"/>
    <w:rsid w:val="000B203F"/>
    <w:rsid w:val="000E6C20"/>
    <w:rsid w:val="000F7B91"/>
    <w:rsid w:val="00105DFE"/>
    <w:rsid w:val="001732F5"/>
    <w:rsid w:val="00184810"/>
    <w:rsid w:val="00190114"/>
    <w:rsid w:val="001A0A37"/>
    <w:rsid w:val="001B1219"/>
    <w:rsid w:val="001C393C"/>
    <w:rsid w:val="001E3ABD"/>
    <w:rsid w:val="001F7FB0"/>
    <w:rsid w:val="00207B9D"/>
    <w:rsid w:val="002174FF"/>
    <w:rsid w:val="00250AB2"/>
    <w:rsid w:val="0026014A"/>
    <w:rsid w:val="002677AB"/>
    <w:rsid w:val="00277A0C"/>
    <w:rsid w:val="00287D36"/>
    <w:rsid w:val="002B11E6"/>
    <w:rsid w:val="00310D14"/>
    <w:rsid w:val="003131EB"/>
    <w:rsid w:val="00324C8D"/>
    <w:rsid w:val="0034343A"/>
    <w:rsid w:val="00352AE3"/>
    <w:rsid w:val="003542E1"/>
    <w:rsid w:val="00356EA8"/>
    <w:rsid w:val="00367F28"/>
    <w:rsid w:val="003A6FA5"/>
    <w:rsid w:val="003B5D85"/>
    <w:rsid w:val="003C2BEC"/>
    <w:rsid w:val="003D0A0E"/>
    <w:rsid w:val="003E08D5"/>
    <w:rsid w:val="003E2243"/>
    <w:rsid w:val="00404119"/>
    <w:rsid w:val="0040550E"/>
    <w:rsid w:val="00437370"/>
    <w:rsid w:val="00450E40"/>
    <w:rsid w:val="0045674E"/>
    <w:rsid w:val="00477311"/>
    <w:rsid w:val="00481DE1"/>
    <w:rsid w:val="0048544F"/>
    <w:rsid w:val="0048596A"/>
    <w:rsid w:val="00490ABC"/>
    <w:rsid w:val="00490CE4"/>
    <w:rsid w:val="004A6E43"/>
    <w:rsid w:val="004B3E39"/>
    <w:rsid w:val="004C212E"/>
    <w:rsid w:val="004D0ACD"/>
    <w:rsid w:val="004E5775"/>
    <w:rsid w:val="00503EF4"/>
    <w:rsid w:val="00516CCF"/>
    <w:rsid w:val="00521014"/>
    <w:rsid w:val="00581652"/>
    <w:rsid w:val="005A6FCB"/>
    <w:rsid w:val="005B38C6"/>
    <w:rsid w:val="0061406D"/>
    <w:rsid w:val="00632D60"/>
    <w:rsid w:val="00641E06"/>
    <w:rsid w:val="00655EC6"/>
    <w:rsid w:val="006568DF"/>
    <w:rsid w:val="00664677"/>
    <w:rsid w:val="006843CF"/>
    <w:rsid w:val="00687CB6"/>
    <w:rsid w:val="00697D94"/>
    <w:rsid w:val="006A6EC8"/>
    <w:rsid w:val="006D0755"/>
    <w:rsid w:val="006D5203"/>
    <w:rsid w:val="006D6E84"/>
    <w:rsid w:val="006E30BC"/>
    <w:rsid w:val="006E3445"/>
    <w:rsid w:val="006E68E9"/>
    <w:rsid w:val="006E72C5"/>
    <w:rsid w:val="00713A7D"/>
    <w:rsid w:val="00715303"/>
    <w:rsid w:val="007304E5"/>
    <w:rsid w:val="007354EA"/>
    <w:rsid w:val="00743C0C"/>
    <w:rsid w:val="00754330"/>
    <w:rsid w:val="00773EC2"/>
    <w:rsid w:val="007924E6"/>
    <w:rsid w:val="007935E7"/>
    <w:rsid w:val="007A7FFD"/>
    <w:rsid w:val="007B3068"/>
    <w:rsid w:val="00801C3F"/>
    <w:rsid w:val="00816EC4"/>
    <w:rsid w:val="00822FB9"/>
    <w:rsid w:val="00823579"/>
    <w:rsid w:val="00827FBE"/>
    <w:rsid w:val="00851862"/>
    <w:rsid w:val="00877767"/>
    <w:rsid w:val="00880837"/>
    <w:rsid w:val="008A436A"/>
    <w:rsid w:val="008B1FE7"/>
    <w:rsid w:val="008B788B"/>
    <w:rsid w:val="008C3323"/>
    <w:rsid w:val="008E1002"/>
    <w:rsid w:val="00902CFD"/>
    <w:rsid w:val="00932AA1"/>
    <w:rsid w:val="009416E8"/>
    <w:rsid w:val="00957DC8"/>
    <w:rsid w:val="009623E9"/>
    <w:rsid w:val="00976591"/>
    <w:rsid w:val="009A10F7"/>
    <w:rsid w:val="009B450F"/>
    <w:rsid w:val="00A01DDD"/>
    <w:rsid w:val="00A04420"/>
    <w:rsid w:val="00A06004"/>
    <w:rsid w:val="00A308A0"/>
    <w:rsid w:val="00A31D0B"/>
    <w:rsid w:val="00A31D97"/>
    <w:rsid w:val="00A3655B"/>
    <w:rsid w:val="00A43D24"/>
    <w:rsid w:val="00A44138"/>
    <w:rsid w:val="00A45949"/>
    <w:rsid w:val="00A541B4"/>
    <w:rsid w:val="00A549F9"/>
    <w:rsid w:val="00A724AE"/>
    <w:rsid w:val="00A93905"/>
    <w:rsid w:val="00AA1931"/>
    <w:rsid w:val="00AA65FA"/>
    <w:rsid w:val="00AA693F"/>
    <w:rsid w:val="00AB621F"/>
    <w:rsid w:val="00AC370D"/>
    <w:rsid w:val="00B05BA8"/>
    <w:rsid w:val="00B315F8"/>
    <w:rsid w:val="00B444AA"/>
    <w:rsid w:val="00B87869"/>
    <w:rsid w:val="00BB69B3"/>
    <w:rsid w:val="00BC39D8"/>
    <w:rsid w:val="00BC7F43"/>
    <w:rsid w:val="00BE4946"/>
    <w:rsid w:val="00C06851"/>
    <w:rsid w:val="00C22AA6"/>
    <w:rsid w:val="00C310FF"/>
    <w:rsid w:val="00C31478"/>
    <w:rsid w:val="00C93D86"/>
    <w:rsid w:val="00C970D1"/>
    <w:rsid w:val="00CB1D1B"/>
    <w:rsid w:val="00CB4264"/>
    <w:rsid w:val="00CC6391"/>
    <w:rsid w:val="00CD3D69"/>
    <w:rsid w:val="00CF3222"/>
    <w:rsid w:val="00D13A6F"/>
    <w:rsid w:val="00D53489"/>
    <w:rsid w:val="00D73096"/>
    <w:rsid w:val="00D93500"/>
    <w:rsid w:val="00DA4D60"/>
    <w:rsid w:val="00DA6D23"/>
    <w:rsid w:val="00DB3443"/>
    <w:rsid w:val="00DD6EB6"/>
    <w:rsid w:val="00E00FEA"/>
    <w:rsid w:val="00E01A55"/>
    <w:rsid w:val="00E01FAA"/>
    <w:rsid w:val="00E02161"/>
    <w:rsid w:val="00E10B44"/>
    <w:rsid w:val="00E16BE8"/>
    <w:rsid w:val="00E30654"/>
    <w:rsid w:val="00E456CA"/>
    <w:rsid w:val="00E722A4"/>
    <w:rsid w:val="00E82E02"/>
    <w:rsid w:val="00EA1751"/>
    <w:rsid w:val="00EA208D"/>
    <w:rsid w:val="00EC5398"/>
    <w:rsid w:val="00ED26FC"/>
    <w:rsid w:val="00ED6753"/>
    <w:rsid w:val="00EF48FE"/>
    <w:rsid w:val="00EF5E84"/>
    <w:rsid w:val="00F0428D"/>
    <w:rsid w:val="00F068AF"/>
    <w:rsid w:val="00F23096"/>
    <w:rsid w:val="00F23C5E"/>
    <w:rsid w:val="00F23ECF"/>
    <w:rsid w:val="00F26B27"/>
    <w:rsid w:val="00F327C9"/>
    <w:rsid w:val="00F37673"/>
    <w:rsid w:val="00F478C2"/>
    <w:rsid w:val="00F51DB2"/>
    <w:rsid w:val="00F63E91"/>
    <w:rsid w:val="00F71A49"/>
    <w:rsid w:val="00F90EB4"/>
    <w:rsid w:val="00FA4EFC"/>
    <w:rsid w:val="00FB14AC"/>
    <w:rsid w:val="00FB4791"/>
    <w:rsid w:val="00FC1BD6"/>
    <w:rsid w:val="00FC4F1E"/>
    <w:rsid w:val="00FE2069"/>
    <w:rsid w:val="00FE41B6"/>
    <w:rsid w:val="00FF0EB8"/>
    <w:rsid w:val="00FF6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FC2A"/>
  <w15:chartTrackingRefBased/>
  <w15:docId w15:val="{17BEA540-7F2E-4A89-B835-DB5190C2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5FA"/>
    <w:pPr>
      <w:ind w:left="720"/>
      <w:contextualSpacing/>
    </w:pPr>
  </w:style>
  <w:style w:type="character" w:styleId="PlaceholderText">
    <w:name w:val="Placeholder Text"/>
    <w:basedOn w:val="DefaultParagraphFont"/>
    <w:uiPriority w:val="99"/>
    <w:semiHidden/>
    <w:rsid w:val="00F23096"/>
    <w:rPr>
      <w:color w:val="666666"/>
    </w:rPr>
  </w:style>
  <w:style w:type="table" w:styleId="TableGrid">
    <w:name w:val="Table Grid"/>
    <w:basedOn w:val="TableNormal"/>
    <w:uiPriority w:val="39"/>
    <w:rsid w:val="00F90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31D9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801C3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cghgba">
    <w:name w:val="cghgba"/>
    <w:basedOn w:val="Normal"/>
    <w:rsid w:val="00DD6EB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oypena">
    <w:name w:val="oypena"/>
    <w:basedOn w:val="DefaultParagraphFont"/>
    <w:rsid w:val="00DD6EB6"/>
  </w:style>
  <w:style w:type="paragraph" w:customStyle="1" w:styleId="xp24nw">
    <w:name w:val="xp24nw"/>
    <w:basedOn w:val="Normal"/>
    <w:rsid w:val="0097659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01A55"/>
    <w:rPr>
      <w:b/>
      <w:bCs/>
    </w:rPr>
  </w:style>
  <w:style w:type="paragraph" w:customStyle="1" w:styleId="my">
    <w:name w:val="my"/>
    <w:basedOn w:val="Normal"/>
    <w:rsid w:val="00450E4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09007">
      <w:bodyDiv w:val="1"/>
      <w:marLeft w:val="0"/>
      <w:marRight w:val="0"/>
      <w:marTop w:val="0"/>
      <w:marBottom w:val="0"/>
      <w:divBdr>
        <w:top w:val="none" w:sz="0" w:space="0" w:color="auto"/>
        <w:left w:val="none" w:sz="0" w:space="0" w:color="auto"/>
        <w:bottom w:val="none" w:sz="0" w:space="0" w:color="auto"/>
        <w:right w:val="none" w:sz="0" w:space="0" w:color="auto"/>
      </w:divBdr>
    </w:div>
    <w:div w:id="476413718">
      <w:bodyDiv w:val="1"/>
      <w:marLeft w:val="0"/>
      <w:marRight w:val="0"/>
      <w:marTop w:val="0"/>
      <w:marBottom w:val="0"/>
      <w:divBdr>
        <w:top w:val="none" w:sz="0" w:space="0" w:color="auto"/>
        <w:left w:val="none" w:sz="0" w:space="0" w:color="auto"/>
        <w:bottom w:val="none" w:sz="0" w:space="0" w:color="auto"/>
        <w:right w:val="none" w:sz="0" w:space="0" w:color="auto"/>
      </w:divBdr>
      <w:divsChild>
        <w:div w:id="1306662097">
          <w:marLeft w:val="0"/>
          <w:marRight w:val="0"/>
          <w:marTop w:val="0"/>
          <w:marBottom w:val="0"/>
          <w:divBdr>
            <w:top w:val="none" w:sz="0" w:space="0" w:color="auto"/>
            <w:left w:val="none" w:sz="0" w:space="0" w:color="auto"/>
            <w:bottom w:val="none" w:sz="0" w:space="0" w:color="auto"/>
            <w:right w:val="none" w:sz="0" w:space="0" w:color="auto"/>
          </w:divBdr>
        </w:div>
      </w:divsChild>
    </w:div>
    <w:div w:id="875391298">
      <w:bodyDiv w:val="1"/>
      <w:marLeft w:val="0"/>
      <w:marRight w:val="0"/>
      <w:marTop w:val="0"/>
      <w:marBottom w:val="0"/>
      <w:divBdr>
        <w:top w:val="none" w:sz="0" w:space="0" w:color="auto"/>
        <w:left w:val="none" w:sz="0" w:space="0" w:color="auto"/>
        <w:bottom w:val="none" w:sz="0" w:space="0" w:color="auto"/>
        <w:right w:val="none" w:sz="0" w:space="0" w:color="auto"/>
      </w:divBdr>
      <w:divsChild>
        <w:div w:id="712922244">
          <w:marLeft w:val="0"/>
          <w:marRight w:val="0"/>
          <w:marTop w:val="0"/>
          <w:marBottom w:val="0"/>
          <w:divBdr>
            <w:top w:val="none" w:sz="0" w:space="0" w:color="auto"/>
            <w:left w:val="none" w:sz="0" w:space="0" w:color="auto"/>
            <w:bottom w:val="none" w:sz="0" w:space="0" w:color="auto"/>
            <w:right w:val="none" w:sz="0" w:space="0" w:color="auto"/>
          </w:divBdr>
          <w:divsChild>
            <w:div w:id="374014757">
              <w:marLeft w:val="0"/>
              <w:marRight w:val="0"/>
              <w:marTop w:val="0"/>
              <w:marBottom w:val="0"/>
              <w:divBdr>
                <w:top w:val="none" w:sz="0" w:space="0" w:color="auto"/>
                <w:left w:val="none" w:sz="0" w:space="0" w:color="auto"/>
                <w:bottom w:val="none" w:sz="0" w:space="0" w:color="auto"/>
                <w:right w:val="none" w:sz="0" w:space="0" w:color="auto"/>
              </w:divBdr>
            </w:div>
          </w:divsChild>
        </w:div>
        <w:div w:id="1372612680">
          <w:marLeft w:val="0"/>
          <w:marRight w:val="0"/>
          <w:marTop w:val="0"/>
          <w:marBottom w:val="0"/>
          <w:divBdr>
            <w:top w:val="none" w:sz="0" w:space="0" w:color="auto"/>
            <w:left w:val="none" w:sz="0" w:space="0" w:color="auto"/>
            <w:bottom w:val="none" w:sz="0" w:space="0" w:color="auto"/>
            <w:right w:val="none" w:sz="0" w:space="0" w:color="auto"/>
          </w:divBdr>
          <w:divsChild>
            <w:div w:id="1569195464">
              <w:marLeft w:val="0"/>
              <w:marRight w:val="0"/>
              <w:marTop w:val="0"/>
              <w:marBottom w:val="0"/>
              <w:divBdr>
                <w:top w:val="none" w:sz="0" w:space="0" w:color="auto"/>
                <w:left w:val="none" w:sz="0" w:space="0" w:color="auto"/>
                <w:bottom w:val="none" w:sz="0" w:space="0" w:color="auto"/>
                <w:right w:val="none" w:sz="0" w:space="0" w:color="auto"/>
              </w:divBdr>
            </w:div>
          </w:divsChild>
        </w:div>
        <w:div w:id="501161223">
          <w:marLeft w:val="0"/>
          <w:marRight w:val="0"/>
          <w:marTop w:val="0"/>
          <w:marBottom w:val="0"/>
          <w:divBdr>
            <w:top w:val="none" w:sz="0" w:space="0" w:color="auto"/>
            <w:left w:val="none" w:sz="0" w:space="0" w:color="auto"/>
            <w:bottom w:val="none" w:sz="0" w:space="0" w:color="auto"/>
            <w:right w:val="none" w:sz="0" w:space="0" w:color="auto"/>
          </w:divBdr>
          <w:divsChild>
            <w:div w:id="6829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519">
      <w:bodyDiv w:val="1"/>
      <w:marLeft w:val="0"/>
      <w:marRight w:val="0"/>
      <w:marTop w:val="0"/>
      <w:marBottom w:val="0"/>
      <w:divBdr>
        <w:top w:val="none" w:sz="0" w:space="0" w:color="auto"/>
        <w:left w:val="none" w:sz="0" w:space="0" w:color="auto"/>
        <w:bottom w:val="none" w:sz="0" w:space="0" w:color="auto"/>
        <w:right w:val="none" w:sz="0" w:space="0" w:color="auto"/>
      </w:divBdr>
    </w:div>
    <w:div w:id="171333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2D170-9A82-4F96-8693-DCE1CC103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9</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dc:creator>
  <cp:keywords/>
  <dc:description/>
  <cp:lastModifiedBy>Rutuja Kale</cp:lastModifiedBy>
  <cp:revision>2</cp:revision>
  <dcterms:created xsi:type="dcterms:W3CDTF">2023-12-22T11:10:00Z</dcterms:created>
  <dcterms:modified xsi:type="dcterms:W3CDTF">2023-12-22T11:10:00Z</dcterms:modified>
</cp:coreProperties>
</file>