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GOST"/>
        <w:jc w:val="center"/>
      </w:pPr>
      <w:r>
        <w:rPr>
          <w:rFonts w:ascii="Times New Roman" w:hAnsi="Times New Roman" w:eastAsia="Times New Roman"/>
          <w:b/>
          <w:sz w:val="28"/>
        </w:rPr>
        <w:t>АО «КОНТУР ГОСТЕПРИИМСТВА»</w:t>
      </w:r>
    </w:p>
    <w:p>
      <w:pPr>
        <w:pStyle w:val="BodyGOST"/>
        <w:jc w:val="center"/>
      </w:pPr>
      <w:r>
        <w:rPr>
          <w:rFonts w:ascii="Times New Roman" w:hAnsi="Times New Roman" w:eastAsia="Times New Roman"/>
          <w:sz w:val="24"/>
        </w:rPr>
        <w:t>Департамент цифровых платформ и тарификации</w:t>
      </w:r>
    </w:p>
    <w:p>
      <w:pPr>
        <w:pStyle w:val="BodyGOST"/>
      </w:pPr>
    </w:p>
    <w:p>
      <w:pPr>
        <w:pStyle w:val="BodyGOST"/>
        <w:jc w:val="right"/>
      </w:pPr>
      <w:r>
        <w:rPr>
          <w:rFonts w:ascii="Times New Roman" w:hAnsi="Times New Roman" w:eastAsia="Times New Roman"/>
          <w:sz w:val="22"/>
        </w:rPr>
        <w:t>Экз. № 1</w:t>
        <w:br/>
        <w:t>Код документа: КГ-СПE-РЛ-002/2026</w:t>
      </w:r>
    </w:p>
    <w:p>
      <w:pPr>
        <w:pStyle w:val="BodyGOST"/>
      </w:pPr>
    </w:p>
    <w:p>
      <w:pPr>
        <w:pStyle w:val="BodyGOST"/>
      </w:pPr>
    </w:p>
    <w:p>
      <w:pPr>
        <w:pStyle w:val="TitleGOST"/>
        <w:jc w:val="center"/>
      </w:pPr>
      <w:r>
        <w:t>АКТ ПРОВЕРКИ ГОТОВНОСТИ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Настоящий акт составлен по результатам приемочной проверки релиза программного продукта «StayPrice Enterprise».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Проверка выполнена комиссией департамента цифровых платформ с целью формального подтверждения завершения приемочной проверки.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Комиссия установила, что представленный релиз может быть передан в промышленную эксплуатацию при условии устранения замечаний, отраженных в сопроводительных материалах.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Продукт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StayPrice Enterprise</w:t>
            </w:r>
          </w:p>
        </w:tc>
      </w:tr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Проверяемая версия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3.2.1</w:t>
            </w:r>
          </w:p>
        </w:tc>
      </w:tr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 переданная сборка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SPE-3.2.0.5481</w:t>
            </w:r>
          </w:p>
        </w:tc>
      </w:tr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Дата завершения проверки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15.04.2026</w:t>
            </w:r>
          </w:p>
        </w:tc>
      </w:tr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Основание для проверки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 комиссии</w:t>
            </w:r>
          </w:p>
        </w:tc>
        <w:tc>
          <w:tcPr>
            <w:tcW w:type="dxa" w:w="48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Проверка завершена</w:t>
            </w:r>
          </w:p>
        </w:tc>
      </w:tr>
    </w:tbl>
    <w:p>
      <w:pPr>
        <w:pStyle w:val="BodyGOST"/>
      </w:pP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Критерии приемки:</w:t>
      </w:r>
    </w:p>
    <w:p>
      <w:pPr>
        <w:pStyle w:val="BodyGOST"/>
        <w:ind w:left="709"/>
      </w:pPr>
      <w:r>
        <w:rPr>
          <w:rFonts w:ascii="Times New Roman" w:hAnsi="Times New Roman" w:eastAsia="Times New Roman"/>
          <w:sz w:val="24"/>
        </w:rPr>
        <w:t>— проверено прохождение пользовательских сценариев расчета стоимости проживания;</w:t>
      </w:r>
    </w:p>
    <w:p>
      <w:pPr>
        <w:pStyle w:val="BodyGOST"/>
        <w:ind w:left="709"/>
      </w:pPr>
      <w:r>
        <w:rPr>
          <w:rFonts w:ascii="Times New Roman" w:hAnsi="Times New Roman" w:eastAsia="Times New Roman"/>
          <w:sz w:val="24"/>
        </w:rPr>
        <w:t>— проверена выгрузка журналов операций;</w:t>
      </w:r>
    </w:p>
    <w:p>
      <w:pPr>
        <w:pStyle w:val="BodyGOST"/>
        <w:ind w:left="709"/>
      </w:pPr>
      <w:r>
        <w:rPr>
          <w:rFonts w:ascii="Times New Roman" w:hAnsi="Times New Roman" w:eastAsia="Times New Roman"/>
          <w:sz w:val="24"/>
        </w:rPr>
        <w:t>— проверено формирование карточки тарифа.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Замечание: протокол испытаний и лист согласования к акту в состав пакета не включены.</w:t>
      </w: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Председатель комиссии: __________________ /не указано/</w:t>
      </w: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Члены комиссии: __________________ /А.В. Литвиненко/; __________________ /Е.С. Артамонова/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«Контур Гостеприимства»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4"/>
    </w:rPr>
  </w:style>
  <w:style w:type="paragraph" w:customStyle="1" w:styleId="TitleGOST">
    <w:name w:val="TitleGOST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