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left"/>
      </w:pPr>
      <w:r>
        <w:rPr>
          <w:rFonts w:ascii="Arial" w:cs="Arial" w:eastAsia="Arial" w:hAnsi="Arial"/>
          <w:b/>
          <w:bCs/>
          <w:caps/>
          <w:color w:val="2E6B4F"/>
          <w:sz w:val="18"/>
          <w:szCs w:val="18"/>
        </w:rPr>
        <w:t xml:space="preserve">UPSTATE</w:t>
      </w:r>
    </w:p>
    <w:p>
      <w:pPr>
        <w:pBdr>
          <w:bottom w:val="single" w:color="E8F2EC" w:sz="4" w:space="1"/>
        </w:pBdr>
        <w:spacing w:before="0" w:after="240"/>
        <w:jc w:val="left"/>
      </w:pPr>
      <w:r>
        <w:rPr>
          <w:rFonts w:ascii="Arial" w:cs="Arial" w:eastAsia="Arial" w:hAnsi="Arial"/>
          <w:b/>
          <w:bCs/>
          <w:color w:val="1A3A2A"/>
          <w:sz w:val="56"/>
          <w:szCs w:val="56"/>
        </w:rPr>
        <w:t xml:space="preserve">Finger Lakes Research Brief</w:t>
      </w:r>
    </w:p>
    <w:p>
      <w:pPr>
        <w:spacing w:before="160" w:after="80"/>
      </w:pPr>
      <w:r>
        <w:rPr>
          <w:rFonts w:ascii="Georgia" w:cs="Georgia" w:eastAsia="Georgia" w:hAnsi="Georgia"/>
          <w:i/>
          <w:iCs/>
          <w:color w:val="555555"/>
          <w:sz w:val="24"/>
          <w:szCs w:val="24"/>
        </w:rPr>
        <w:t xml:space="preserve">Deep context for guide and passport content development</w:t>
      </w:r>
    </w:p>
    <w:p>
      <w:pPr>
        <w:spacing w:before="80" w:after="0"/>
      </w:pPr>
      <w:r>
        <w:rPr>
          <w:rFonts w:ascii="Arial" w:cs="Arial" w:eastAsia="Arial" w:hAnsi="Arial"/>
          <w:color w:val="555555"/>
          <w:sz w:val="20"/>
          <w:szCs w:val="20"/>
        </w:rPr>
        <w:t xml:space="preserve">Rural Tourism Network / Upstate  |  March 2026</w:t>
      </w:r>
    </w:p>
    <w:p>
      <w:pPr>
        <w:pageBreakBefore/>
      </w:pPr>
      <w: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What This Brief Is For</w:t>
      </w:r>
    </w:p>
    <w:p>
      <w:pPr>
        <w:spacing w:before="80" w:after="120" w:line="276"/>
      </w:pPr>
      <w:r>
        <w:rPr>
          <w:rFonts w:ascii="Arial" w:cs="Arial" w:eastAsia="Arial" w:hAnsi="Arial"/>
          <w:color w:val="1A1A1A"/>
          <w:sz w:val="22"/>
          <w:szCs w:val="22"/>
        </w:rPr>
        <w:t xml:space="preserve">This document is the editorial foundation for the Finger Lakes regional guide and passport content. It synthesizes deep research across six dimensions: geology and geography, Indigenous history and sovereignty, colonial disruption, the 19th-century reform movements, wine and viticulture, and contemporary food culture. Every section is written to surface the facts, tensions, and stories that make the Finger Lakes specific — and that make the Upstate guide different from a tourism board list.</w:t>
      </w:r>
    </w:p>
    <w:p>
      <w:pPr>
        <w:spacing w:before="80" w:after="120" w:line="276"/>
      </w:pPr>
      <w:r>
        <w:rPr>
          <w:rFonts w:ascii="Arial" w:cs="Arial" w:eastAsia="Arial" w:hAnsi="Arial"/>
          <w:color w:val="1A1A1A"/>
          <w:sz w:val="22"/>
          <w:szCs w:val="22"/>
        </w:rPr>
        <w:t xml:space="preserve">Use this brief before writing any guide sections, collection pages, itinerary narratives, or trail descriptions. The facts here are source material. The stories are yours to tell.</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01  The Land</w:t>
      </w:r>
    </w:p>
    <w:p>
      <w:pPr>
        <w:pStyle w:val="Heading2"/>
        <w:spacing w:before="320" w:after="120"/>
      </w:pPr>
      <w:r>
        <w:rPr>
          <w:rFonts w:ascii="Arial" w:cs="Arial" w:eastAsia="Arial" w:hAnsi="Arial"/>
          <w:b/>
          <w:bCs/>
          <w:color w:val="2E6B4F"/>
          <w:sz w:val="26"/>
          <w:szCs w:val="26"/>
        </w:rPr>
        <w:t xml:space="preserve">How the Finger Lakes Were Made</w:t>
      </w:r>
    </w:p>
    <w:p>
      <w:pPr>
        <w:spacing w:before="80" w:after="120" w:line="276"/>
      </w:pPr>
      <w:r>
        <w:rPr>
          <w:rFonts w:ascii="Arial" w:cs="Arial" w:eastAsia="Arial" w:hAnsi="Arial"/>
          <w:color w:val="1A1A1A"/>
          <w:sz w:val="22"/>
          <w:szCs w:val="22"/>
        </w:rPr>
        <w:t xml:space="preserve">The Finger Lakes are not rivers. They are not simple ponds. They are the result of 325 million years of geological accumulation followed by a catastrophic remaking that finished just 11,000 years ago.</w:t>
      </w:r>
    </w:p>
    <w:p>
      <w:pPr>
        <w:spacing w:before="80" w:after="120" w:line="276"/>
      </w:pPr>
      <w:r>
        <w:rPr>
          <w:rFonts w:ascii="Arial" w:cs="Arial" w:eastAsia="Arial" w:hAnsi="Arial"/>
          <w:color w:val="1A1A1A"/>
          <w:sz w:val="22"/>
          <w:szCs w:val="22"/>
        </w:rPr>
        <w:t xml:space="preserve">The story begins in the Paleozoic Era, when the entire region was an inland tropical sea near the equator. For hundreds of millions of years, the floor of that sea accumulated the skeletal remains of marine life — shells, coral, organic sediment — compressing into the shale, limestone, and siltstone that now form the walls of every gorge in the region. The Devonian period, roughly 385 million years ago, saw the Acadian Mountains eroding to the east, pushing gravel and sand westward into that sea, building the thick sedimentary rock layers that still define the geology beneath every vineyard slope today.</w:t>
      </w:r>
    </w:p>
    <w:p>
      <w:pPr>
        <w:spacing w:before="80" w:after="120" w:line="276"/>
      </w:pPr>
      <w:r>
        <w:rPr>
          <w:rFonts w:ascii="Arial" w:cs="Arial" w:eastAsia="Arial" w:hAnsi="Arial"/>
          <w:color w:val="1A1A1A"/>
          <w:sz w:val="22"/>
          <w:szCs w:val="22"/>
        </w:rPr>
        <w:t xml:space="preserve">Two million years ago, the glaciers arrived. The Laurentide Ice Sheet — two miles thick in places — advanced southward from the Hudson Bay area, not once but in repeated cycles. As it moved, it found a series of north-flowing river valleys. It compressed into those channels, and the weight and speed of ice through a narrow passage is a grinding, violent thing. The glaciers deepened and widened those valleys over hundreds of thousands of years, converting V-shaped river valleys into U-shaped trenches. The most dramatic result: Seneca Lake's bottom sits 173 feet below sea level. Cayuga Lake's bottom sits 53 feet below sea level. These are not shallow lakes. They are former river beds scraped to bedrock, then filled.</w:t>
      </w:r>
    </w:p>
    <w:p>
      <w:pPr>
        <w:spacing w:before="80" w:after="120" w:line="276"/>
      </w:pPr>
      <w:r>
        <w:rPr>
          <w:rFonts w:ascii="Arial" w:cs="Arial" w:eastAsia="Arial" w:hAnsi="Arial"/>
          <w:color w:val="1A1A1A"/>
          <w:sz w:val="22"/>
          <w:szCs w:val="22"/>
        </w:rPr>
        <w:t xml:space="preserve">When the glaciers retreated for the final time around 11,000 years ago, they left debris — moraines — that dammed the southern ends of those trenches. Meltwater collected. The Finger Lakes filled. The glaciers also left thousands of hanging valleys where smaller streams, once flowing at glacier-level elevation, now emptied into nothing — the lakes had sunk hundreds of feet below them. Those hanging valleys became waterfalls. The more than 150 waterfalls within 10 miles of Ithaca, including Taughannock Falls at 215 feet — taller than Niagara — are the direct consequence of glacial deepening. The gorges that cut through the landscape from those waterfalls back into the hillsides are still actively forming.</w:t>
      </w:r>
    </w:p>
    <w:p>
      <w:pPr>
        <w:pBdr>
          <w:left w:val="single" w:color="2E6B4F" w:sz="12" w:space="10"/>
        </w:pBdr>
        <w:spacing w:before="200" w:after="200"/>
        <w:ind w:left="720" w:right="720"/>
      </w:pPr>
      <w:r>
        <w:rPr>
          <w:rFonts w:ascii="Georgia" w:cs="Georgia" w:eastAsia="Georgia" w:hAnsi="Georgia"/>
          <w:i/>
          <w:iCs/>
          <w:color w:val="2E6B4F"/>
          <w:sz w:val="24"/>
          <w:szCs w:val="24"/>
        </w:rPr>
        <w:t xml:space="preserve">The Finger Lakes are not a scenic backdrop to the region. They are the region. The lakes created the climate that grows the wine. The glaciers created the gorges that define the hiking. The hanging valleys created the waterfalls. Everything follows from ice.</w:t>
      </w:r>
    </w:p>
    <w:p>
      <w:pPr>
        <w:pStyle w:val="Heading2"/>
        <w:spacing w:before="320" w:after="120"/>
      </w:pPr>
      <w:r>
        <w:rPr>
          <w:rFonts w:ascii="Arial" w:cs="Arial" w:eastAsia="Arial" w:hAnsi="Arial"/>
          <w:b/>
          <w:bCs/>
          <w:color w:val="2E6B4F"/>
          <w:sz w:val="26"/>
          <w:szCs w:val="26"/>
        </w:rPr>
        <w:t xml:space="preserve">The Lakes Themselves</w:t>
      </w:r>
    </w:p>
    <w:p>
      <w:pPr>
        <w:spacing w:before="80" w:after="120" w:line="276"/>
      </w:pPr>
      <w:r>
        <w:rPr>
          <w:rFonts w:ascii="Arial" w:cs="Arial" w:eastAsia="Arial" w:hAnsi="Arial"/>
          <w:color w:val="1A1A1A"/>
          <w:sz w:val="22"/>
          <w:szCs w:val="22"/>
        </w:rPr>
        <w:t xml:space="preserve">There are eleven Finger Lakes: Otisco, Skaneateles, Owasco, Cayuga, Seneca, Keuka, Canandaigua, Honeoye, Canadice, Hemlock, and Conesus. The names — almost all Haudenosaunee in origin — tell you who lived here first. The two largest, Seneca and Cayuga, almost never freeze. Their depth holds enormous thermal mass, and this is not incidental: it is why the wine grows.</w:t>
      </w:r>
    </w:p>
    <w:p>
      <w:pPr>
        <w:spacing w:before="80" w:after="120" w:line="276"/>
      </w:pPr>
      <w:r>
        <w:rPr>
          <w:rFonts w:ascii="Arial" w:cs="Arial" w:eastAsia="Arial" w:hAnsi="Arial"/>
          <w:color w:val="1A1A1A"/>
          <w:sz w:val="22"/>
          <w:szCs w:val="22"/>
        </w:rPr>
        <w:t xml:space="preserve">Keuka Lake is the only one of the eleven shaped like a Y — two arms that converge at a central bluff, Penn Yan visible at the northern ends, Hammondsport at the southern tip. Skaneateles is the clearest, its water so clean it serves as Syracuse's drinking supply with minimal treatment. Cayuga is the longest at 38 miles. All eleven drain north through the Great Lakes and eventually the St. Lawrence into the Atlantic — an artifact of the Valley Heads Moraine reversing the original southward drainage.</w:t>
      </w:r>
    </w:p>
    <w:p>
      <w:pPr>
        <w:pStyle w:val="Heading2"/>
        <w:spacing w:before="320" w:after="120"/>
      </w:pPr>
      <w:r>
        <w:rPr>
          <w:rFonts w:ascii="Arial" w:cs="Arial" w:eastAsia="Arial" w:hAnsi="Arial"/>
          <w:b/>
          <w:bCs/>
          <w:color w:val="2E6B4F"/>
          <w:sz w:val="26"/>
          <w:szCs w:val="26"/>
        </w:rPr>
        <w:t xml:space="preserve">Lake Effect and Viticulture Climate</w:t>
      </w:r>
    </w:p>
    <w:p>
      <w:pPr>
        <w:spacing w:before="80" w:after="120" w:line="276"/>
      </w:pPr>
      <w:r>
        <w:rPr>
          <w:rFonts w:ascii="Arial" w:cs="Arial" w:eastAsia="Arial" w:hAnsi="Arial"/>
          <w:color w:val="1A1A1A"/>
          <w:sz w:val="22"/>
          <w:szCs w:val="22"/>
        </w:rPr>
        <w:t xml:space="preserve">The deep lakes create a microclimate that has no business existing this far north. In winter, the lakes release stored heat, keeping shoreline temperatures 5 to 10 degrees warmer than the surrounding plateau. In spring, that same thermal mass keeps temperatures cool enough to delay bud break — protecting vines from late frosts that would kill an early bloom. In autumn, the lakes moderate the first frost, extending the growing season long enough for slow-ripening varieties to reach full phenolic maturity. The shale and limestone soils on the steep lakeside slopes drain quickly, stressing the vines just enough to concentrate flavor without withholding the hydration needed to finish the growing season.</w:t>
      </w:r>
    </w:p>
    <w:p>
      <w:pPr>
        <w:spacing w:before="80" w:after="120" w:line="276"/>
      </w:pPr>
      <w:r>
        <w:rPr>
          <w:rFonts w:ascii="Arial" w:cs="Arial" w:eastAsia="Arial" w:hAnsi="Arial"/>
          <w:color w:val="1A1A1A"/>
          <w:sz w:val="22"/>
          <w:szCs w:val="22"/>
        </w:rPr>
        <w:t xml:space="preserve">The result is a climate that has more in common with Germany's Mosel Valley and France's Alsace than with California's Napa. Cold. Marginal. Precise. And for Riesling in particular, exactly right.</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02  The First People</w:t>
      </w:r>
    </w:p>
    <w:p>
      <w:pPr>
        <w:pStyle w:val="Heading2"/>
        <w:spacing w:before="320" w:after="120"/>
      </w:pPr>
      <w:r>
        <w:rPr>
          <w:rFonts w:ascii="Arial" w:cs="Arial" w:eastAsia="Arial" w:hAnsi="Arial"/>
          <w:b/>
          <w:bCs/>
          <w:color w:val="2E6B4F"/>
          <w:sz w:val="26"/>
          <w:szCs w:val="26"/>
        </w:rPr>
        <w:t xml:space="preserve">The Haudenosaunee Confederacy</w:t>
      </w:r>
    </w:p>
    <w:p>
      <w:pPr>
        <w:spacing w:before="80" w:after="120" w:line="276"/>
      </w:pPr>
      <w:r>
        <w:rPr>
          <w:rFonts w:ascii="Arial" w:cs="Arial" w:eastAsia="Arial" w:hAnsi="Arial"/>
          <w:color w:val="1A1A1A"/>
          <w:sz w:val="22"/>
          <w:szCs w:val="22"/>
        </w:rPr>
        <w:t xml:space="preserve">Before the glaciers finished their work, people were already here. The Haudenosaunee — the People of the Longhouse — are the Mohawk, Oneida, Onondaga, Cayuga, and Seneca nations, unified by a constitution called the Great Law of Peace. In 1722, the Tuscarora joined as the sixth nation. The Confederacy predates European contact by centuries; some scholars date its founding to 1142 CE, others to the 1400s or 1500s. The consensus on exact date is elusive. The fact of the constitution is not.</w:t>
      </w:r>
    </w:p>
    <w:p>
      <w:pPr>
        <w:spacing w:before="80" w:after="120" w:line="276"/>
      </w:pPr>
      <w:r>
        <w:rPr>
          <w:rFonts w:ascii="Arial" w:cs="Arial" w:eastAsia="Arial" w:hAnsi="Arial"/>
          <w:color w:val="1A1A1A"/>
          <w:sz w:val="22"/>
          <w:szCs w:val="22"/>
        </w:rPr>
        <w:t xml:space="preserve">The Haudenosaunee Confederacy is widely described as one of the world's oldest participatory democracies. Its constitution, the Great Law of Peace, organized governance through a Grand Council of fifty chiefs chosen by Clan Mothers — matrilineal leaders of each nation's clans. Decision-making required consensus. Laws bound society and nature equally. The Confederacy's influence on the structure of the American Constitution is a matter of serious scholarly debate, with many historians arguing the framers drew directly on Haudenosaunee concepts of federal organization, individual rights, and representative governance.</w:t>
      </w:r>
    </w:p>
    <w:p>
      <w:pPr>
        <w:spacing w:before="80" w:after="120" w:line="276"/>
      </w:pPr>
      <w:r>
        <w:rPr>
          <w:rFonts w:ascii="Arial" w:cs="Arial" w:eastAsia="Arial" w:hAnsi="Arial"/>
          <w:color w:val="1A1A1A"/>
          <w:sz w:val="22"/>
          <w:szCs w:val="22"/>
        </w:rPr>
        <w:t xml:space="preserve">The Finger Lakes were at the geographic heart of Haudenosaunee territory. The nations occupied distinct areas along the region's east-west spine: the Cayuga held territory along Cayuga Lake's shores; the Seneca — the largest nation and 'Keeper of the Western Door' — held the western territories around Seneca Lake and what is now the Rochester-Geneva corridor. The Onondaga, at the center of the longhouse metaphor, kept the council fire near present-day Syracuse. Significant Haudenosaunee towns included Kanadasega (near Geneva), Chonodote (near Aurora on Cayuga's east shore), Catherine's Town (near Watkins Glen), and Ganondagan (near Victor). These were not temporary camps. American soldiers who arrived in 1779 described finding organized villages with frame houses, glass windows, orchards, and cultivated fields that rivaled or surpassed the towns the soldiers had come from.</w:t>
      </w:r>
    </w:p>
    <w:p>
      <w:pPr>
        <w:pBdr>
          <w:left w:val="single" w:color="2E6B4F" w:sz="12" w:space="10"/>
        </w:pBdr>
        <w:spacing w:before="200" w:after="200"/>
        <w:ind w:left="720" w:right="720"/>
      </w:pPr>
      <w:r>
        <w:rPr>
          <w:rFonts w:ascii="Georgia" w:cs="Georgia" w:eastAsia="Georgia" w:hAnsi="Georgia"/>
          <w:i/>
          <w:iCs/>
          <w:color w:val="2E6B4F"/>
          <w:sz w:val="24"/>
          <w:szCs w:val="24"/>
        </w:rPr>
        <w:t xml:space="preserve">The Haudenosaunee held the Finger Lakes for centuries precisely because they were powerful enough to hold it — preventing European settlement of the region for nearly 150 years after first contact, playing French and British interests against each other with strategic precision.</w:t>
      </w:r>
    </w:p>
    <w:p>
      <w:pPr>
        <w:pStyle w:val="Heading2"/>
        <w:spacing w:before="320" w:after="120"/>
      </w:pPr>
      <w:r>
        <w:rPr>
          <w:rFonts w:ascii="Arial" w:cs="Arial" w:eastAsia="Arial" w:hAnsi="Arial"/>
          <w:b/>
          <w:bCs/>
          <w:color w:val="2E6B4F"/>
          <w:sz w:val="26"/>
          <w:szCs w:val="26"/>
        </w:rPr>
        <w:t xml:space="preserve">The Sullivan-Clinton Campaign, 1779</w:t>
      </w:r>
    </w:p>
    <w:p>
      <w:pPr>
        <w:spacing w:before="80" w:after="120" w:line="276"/>
      </w:pPr>
      <w:r>
        <w:rPr>
          <w:rFonts w:ascii="Arial" w:cs="Arial" w:eastAsia="Arial" w:hAnsi="Arial"/>
          <w:color w:val="1A1A1A"/>
          <w:sz w:val="22"/>
          <w:szCs w:val="22"/>
        </w:rPr>
        <w:t xml:space="preserve">The summer of 1779 was when everything changed. George Washington, facing continued Haudenosaunee raids on frontier settlements (and strategically needing to break the British-Haudenosaunee alliance), ordered what would become the largest military operation of the Revolutionary War against Native people. His orders to Major General John Sullivan were explicit: 'The immediate objects are the total destruction and devastation of their settlements and the capture of as many prisoners of every sex and age as possible.' Washington added that Sullivan was not to 'listen to any overture of peace before the total ruin of their settlements is effected.'</w:t>
      </w:r>
    </w:p>
    <w:p>
      <w:pPr>
        <w:spacing w:before="80" w:after="120" w:line="276"/>
      </w:pPr>
      <w:r>
        <w:rPr>
          <w:rFonts w:ascii="Arial" w:cs="Arial" w:eastAsia="Arial" w:hAnsi="Arial"/>
          <w:color w:val="1A1A1A"/>
          <w:sz w:val="22"/>
          <w:szCs w:val="22"/>
        </w:rPr>
        <w:t xml:space="preserve">Sullivan and Brigadier General James Clinton led roughly 4,000 Continental soldiers in a two-pronged advance through the Haudenosaunee homeland. They burned 40 or more towns. They destroyed orchards and crops. They leveled the infrastructure of an organized civilization. The campaign moved through the Finger Lakes — along the shores of Seneca Lake, through the Canandaigua Lake settlements, into the Seneca and Cayuga heartland. The Haudenosaunee were rarely caught in direct battle; they retreated, protecting civilians. What the soldiers couldn't burn in the summer, the following winter completed: thousands of Haudenosaunee died from starvation and exposure at refugee camps near Fort Niagara, where winter 1779-80 brought five feet of snow.</w:t>
      </w:r>
    </w:p>
    <w:p>
      <w:pPr>
        <w:spacing w:before="80" w:after="120" w:line="276"/>
      </w:pPr>
      <w:r>
        <w:rPr>
          <w:rFonts w:ascii="Arial" w:cs="Arial" w:eastAsia="Arial" w:hAnsi="Arial"/>
          <w:color w:val="1A1A1A"/>
          <w:sz w:val="22"/>
          <w:szCs w:val="22"/>
        </w:rPr>
        <w:t xml:space="preserve">The military result was mixed — the Haudenosaunee continued fighting and raiding through the end of the war. The strategic result was total. Sullivan's campaign ended Haudenosaunee occupation of the Finger Lakes. Within years of the Revolution's end, land speculators and settlers flooded in. By 1788, New York State had taken millions of acres through treaties negotiated with a people whose power had been broken.</w:t>
      </w:r>
    </w:p>
    <w:p>
      <w:pPr>
        <w:spacing w:before="80" w:after="120" w:line="276"/>
      </w:pPr>
      <w:r>
        <w:rPr>
          <w:rFonts w:ascii="Arial" w:cs="Arial" w:eastAsia="Arial" w:hAnsi="Arial"/>
          <w:color w:val="1A1A1A"/>
          <w:sz w:val="22"/>
          <w:szCs w:val="22"/>
        </w:rPr>
        <w:t xml:space="preserve">Today the Haudenosaunee refer to the office of the President of the United States as Hanadagá:yas — 'He Who Destroys Villages.' That name has been in continuous use since 1779. There are approximately 500 Cayuga people today.</w:t>
      </w:r>
    </w:p>
    <w:p>
      <w:pPr>
        <w:shd w:fill="E8F2EC" w:val="clear"/>
        <w:spacing w:before="80" w:after="80"/>
        <w:ind w:left="360"/>
      </w:pPr>
      <w:r>
        <w:rPr>
          <w:rFonts w:ascii="Arial" w:cs="Arial" w:eastAsia="Arial" w:hAnsi="Arial"/>
          <w:b/>
          <w:bCs/>
          <w:color w:val="1A3A2A"/>
          <w:sz w:val="20"/>
          <w:szCs w:val="20"/>
        </w:rPr>
        <w:t xml:space="preserve">Guide note: </w:t>
      </w:r>
      <w:r>
        <w:rPr>
          <w:rFonts w:ascii="Arial" w:cs="Arial" w:eastAsia="Arial" w:hAnsi="Arial"/>
          <w:color w:val="555555"/>
          <w:sz w:val="20"/>
          <w:szCs w:val="20"/>
        </w:rPr>
        <w:t xml:space="preserve">The Sullivan-Clinton Campaign is the defining rupture in Finger Lakes history. It must appear in heritage content — not as background but as event. The wine trails run through land taken through force. The Haudenosaunee names on the lakes are not picturesque local color; they're the record of who lived here.</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03  The Reform Century</w:t>
      </w:r>
    </w:p>
    <w:p>
      <w:pPr>
        <w:pStyle w:val="Heading2"/>
        <w:spacing w:before="320" w:after="120"/>
      </w:pPr>
      <w:r>
        <w:rPr>
          <w:rFonts w:ascii="Arial" w:cs="Arial" w:eastAsia="Arial" w:hAnsi="Arial"/>
          <w:b/>
          <w:bCs/>
          <w:color w:val="2E6B4F"/>
          <w:sz w:val="26"/>
          <w:szCs w:val="26"/>
        </w:rPr>
        <w:t xml:space="preserve">Settlement After the Revolution</w:t>
      </w:r>
    </w:p>
    <w:p>
      <w:pPr>
        <w:spacing w:before="80" w:after="120" w:line="276"/>
      </w:pPr>
      <w:r>
        <w:rPr>
          <w:rFonts w:ascii="Arial" w:cs="Arial" w:eastAsia="Arial" w:hAnsi="Arial"/>
          <w:color w:val="1A1A1A"/>
          <w:sz w:val="22"/>
          <w:szCs w:val="22"/>
        </w:rPr>
        <w:t xml:space="preserve">The Finger Lakes filled quickly after the Revolution. Land speculators — the largest being the Phelps-Gorham purchase of 1788 — bought enormous tracts of newly vacated Haudenosaunee territory. New England farmers, squeezed by rocky soil and tired land, moved west into what they called the 'Genesee Country.' They brought Congregationalist religion, Yankee practicality, and a fierce appetite for land. Towns platted on Haudenosaunee village sites. Orchards planted where Haudenosaunee orchards once stood. Churches rose on burned ground.</w:t>
      </w:r>
    </w:p>
    <w:p>
      <w:pPr>
        <w:spacing w:before="80" w:after="120" w:line="276"/>
      </w:pPr>
      <w:r>
        <w:rPr>
          <w:rFonts w:ascii="Arial" w:cs="Arial" w:eastAsia="Arial" w:hAnsi="Arial"/>
          <w:color w:val="1A1A1A"/>
          <w:sz w:val="22"/>
          <w:szCs w:val="22"/>
        </w:rPr>
        <w:t xml:space="preserve">By the early 19th century, the Finger Lakes had become unusually dense with progressive Protestant communities: Quakers in Cayuga County, Methodists in Seneca Falls, evangelical revivalists across the region. The Second Great Awakening set western and central New York ablaze with moral urgency. This is not coincidence — it shaped everything that came next.</w:t>
      </w:r>
    </w:p>
    <w:p>
      <w:pPr>
        <w:pStyle w:val="Heading2"/>
        <w:spacing w:before="320" w:after="120"/>
      </w:pPr>
      <w:r>
        <w:rPr>
          <w:rFonts w:ascii="Arial" w:cs="Arial" w:eastAsia="Arial" w:hAnsi="Arial"/>
          <w:b/>
          <w:bCs/>
          <w:color w:val="2E6B4F"/>
          <w:sz w:val="26"/>
          <w:szCs w:val="26"/>
        </w:rPr>
        <w:t xml:space="preserve">The Women's Rights Movement</w:t>
      </w:r>
    </w:p>
    <w:p>
      <w:pPr>
        <w:spacing w:before="80" w:after="120" w:line="276"/>
      </w:pPr>
      <w:r>
        <w:rPr>
          <w:rFonts w:ascii="Arial" w:cs="Arial" w:eastAsia="Arial" w:hAnsi="Arial"/>
          <w:color w:val="1A1A1A"/>
          <w:sz w:val="22"/>
          <w:szCs w:val="22"/>
        </w:rPr>
        <w:t xml:space="preserve">The Seneca Falls Convention of July 19-20, 1848, is the event most Americans know. What's less understood is that Seneca Falls was not where the idea was born — it was where a decade of organizing and intellectual formation found its public form. Elizabeth Cady Stanton, who had moved to Seneca Falls with her husband Henry in 1847, had spent years thinking through the structures of women's legal subordination. Women could not sign contracts. Could not own property after marriage. Could not obtain custody of their children. Could not vote. Stanton knew this not as abstraction but as the lived architecture of her neighbors' lives.</w:t>
      </w:r>
    </w:p>
    <w:p>
      <w:pPr>
        <w:spacing w:before="80" w:after="120" w:line="276"/>
      </w:pPr>
      <w:r>
        <w:rPr>
          <w:rFonts w:ascii="Arial" w:cs="Arial" w:eastAsia="Arial" w:hAnsi="Arial"/>
          <w:color w:val="1A1A1A"/>
          <w:sz w:val="22"/>
          <w:szCs w:val="22"/>
        </w:rPr>
        <w:t xml:space="preserve">The convention was organized in four days, advertised in the local newspaper only once, and attended by approximately 300 people — mostly from the immediate area, most of them also active in the abolition movement. On the second day, Stanton read her Declaration of Sentiments, modeled phrase for phrase on Jefferson's Declaration of Independence: 'We hold these truths to be self-evident: that all men and women are created equal.' Sixty-eight women and thirty-two men signed it. The most controversial resolution — women's right to vote — nearly didn't pass. It was Frederick Douglass, the only Black person in attendance, who argued for its inclusion and turned the vote.</w:t>
      </w:r>
    </w:p>
    <w:p>
      <w:pPr>
        <w:spacing w:before="80" w:after="120" w:line="276"/>
      </w:pPr>
      <w:r>
        <w:rPr>
          <w:rFonts w:ascii="Arial" w:cs="Arial" w:eastAsia="Arial" w:hAnsi="Arial"/>
          <w:color w:val="1A1A1A"/>
          <w:sz w:val="22"/>
          <w:szCs w:val="22"/>
        </w:rPr>
        <w:t xml:space="preserve">The Women's Rights National Historical Park now encompasses the Wesleyan Chapel, Stanton's home, and the M'Clintock house in Waterloo where the Declaration was drafted. What the park cannot contain is the wider network: Seneca Falls sits 15 miles from Auburn, where Harriet Tubman lived. Auburn was the home of Frances and William Seward, who were both abolitionists and connected to women's rights. The movements were not parallel — they were the same people, the same communities, the same Quaker meeting houses.</w:t>
      </w:r>
    </w:p>
    <w:p>
      <w:pPr>
        <w:pBdr>
          <w:left w:val="single" w:color="2E6B4F" w:sz="12" w:space="10"/>
        </w:pBdr>
        <w:spacing w:before="200" w:after="200"/>
        <w:ind w:left="720" w:right="720"/>
      </w:pPr>
      <w:r>
        <w:rPr>
          <w:rFonts w:ascii="Georgia" w:cs="Georgia" w:eastAsia="Georgia" w:hAnsi="Georgia"/>
          <w:i/>
          <w:iCs/>
          <w:color w:val="2E6B4F"/>
          <w:sz w:val="24"/>
          <w:szCs w:val="24"/>
        </w:rPr>
        <w:t xml:space="preserve">The reform movements didn't happen here by accident. They happened here because the religious culture demanded moral witness, because the community density made organizing possible, and because the Finger Lakes sat on the routes — the Erie Canal, the Seneca Turnpike — that connected activists across the North.</w:t>
      </w:r>
    </w:p>
    <w:p>
      <w:pPr>
        <w:pStyle w:val="Heading2"/>
        <w:spacing w:before="320" w:after="120"/>
      </w:pPr>
      <w:r>
        <w:rPr>
          <w:rFonts w:ascii="Arial" w:cs="Arial" w:eastAsia="Arial" w:hAnsi="Arial"/>
          <w:b/>
          <w:bCs/>
          <w:color w:val="2E6B4F"/>
          <w:sz w:val="26"/>
          <w:szCs w:val="26"/>
        </w:rPr>
        <w:t xml:space="preserve">Harriet Tubman and the Underground Railroad</w:t>
      </w:r>
    </w:p>
    <w:p>
      <w:pPr>
        <w:spacing w:before="80" w:after="120" w:line="276"/>
      </w:pPr>
      <w:r>
        <w:rPr>
          <w:rFonts w:ascii="Arial" w:cs="Arial" w:eastAsia="Arial" w:hAnsi="Arial"/>
          <w:color w:val="1A1A1A"/>
          <w:sz w:val="22"/>
          <w:szCs w:val="22"/>
        </w:rPr>
        <w:t xml:space="preserve">Auburn, at the northern tip of Owasco Lake, was one of the most active nodes of the Underground Railroad in North America. Its Quaker community, its proximity to the Canadian border, and its network of abolitionist families — the Sewards, the Howlands — made it both a destination and a waystation for freedom seekers moving north.</w:t>
      </w:r>
    </w:p>
    <w:p>
      <w:pPr>
        <w:spacing w:before="80" w:after="120" w:line="276"/>
      </w:pPr>
      <w:r>
        <w:rPr>
          <w:rFonts w:ascii="Arial" w:cs="Arial" w:eastAsia="Arial" w:hAnsi="Arial"/>
          <w:color w:val="1A1A1A"/>
          <w:sz w:val="22"/>
          <w:szCs w:val="22"/>
        </w:rPr>
        <w:t xml:space="preserve">Harriet Tubman chose Auburn as her home when she retired from active conducting on the Railroad. She had escaped slavery in Maryland in 1849 and spent the next decade making approximately 13 trips south, leading some 70 people to freedom. 'I never ran my train off the track,' she said, 'and I never lost a passenger.' During the Civil War she served as a spy and scout for the Union Army, leading Colonel James Montgomery's regiment in a South Carolina raid that freed over 700 enslaved people in a single night.</w:t>
      </w:r>
    </w:p>
    <w:p>
      <w:pPr>
        <w:spacing w:before="80" w:after="120" w:line="276"/>
      </w:pPr>
      <w:r>
        <w:rPr>
          <w:rFonts w:ascii="Arial" w:cs="Arial" w:eastAsia="Arial" w:hAnsi="Arial"/>
          <w:color w:val="1A1A1A"/>
          <w:sz w:val="22"/>
          <w:szCs w:val="22"/>
        </w:rPr>
        <w:t xml:space="preserve">William Seward — then a U.S. Senator, later Lincoln's Secretary of State — sold Tubman a 7-acre farm outside Auburn in 1859. The transaction was unusual by any measure: Tubman was legally a fugitive under the Fugitive Slave Act of 1850. Seward could have been prosecuted. He held the mortgage privately and was flexible about payments. Tubman settled her aging parents on the farm, continued organizing for civil rights and women's suffrage, and in 1908 built the Harriet Tubman Home for the Aged on adjacent property she purchased. She died there in 1913 at approximately 91. The Harriet Tubman National Historical Park now preserves the site.</w:t>
      </w:r>
    </w:p>
    <w:p>
      <w:pPr>
        <w:spacing w:before="80" w:after="120" w:line="276"/>
      </w:pPr>
      <w:r>
        <w:rPr>
          <w:rFonts w:ascii="Arial" w:cs="Arial" w:eastAsia="Arial" w:hAnsi="Arial"/>
          <w:color w:val="1A1A1A"/>
          <w:sz w:val="22"/>
          <w:szCs w:val="22"/>
        </w:rPr>
        <w:t xml:space="preserve">Frederick Douglass, who published his newspaper The North Star from the basement of a Rochester church, was a frequent visitor to both Tubman's home and the Seward House. The entire cluster — Auburn, Seneca Falls, Waterloo, Geneva — formed an interlocking network of 19th-century radical thought that has no equivalent anywhere else in America for its concentration and its consequence.</w:t>
      </w:r>
    </w:p>
    <w:p>
      <w:pPr>
        <w:shd w:fill="E8F2EC" w:val="clear"/>
        <w:spacing w:before="80" w:after="80"/>
        <w:ind w:left="360"/>
      </w:pPr>
      <w:r>
        <w:rPr>
          <w:rFonts w:ascii="Arial" w:cs="Arial" w:eastAsia="Arial" w:hAnsi="Arial"/>
          <w:b/>
          <w:bCs/>
          <w:color w:val="1A3A2A"/>
          <w:sz w:val="20"/>
          <w:szCs w:val="20"/>
        </w:rPr>
        <w:t xml:space="preserve">Guide note: </w:t>
      </w:r>
      <w:r>
        <w:rPr>
          <w:rFonts w:ascii="Arial" w:cs="Arial" w:eastAsia="Arial" w:hAnsi="Arial"/>
          <w:color w:val="555555"/>
          <w:sz w:val="20"/>
          <w:szCs w:val="20"/>
        </w:rPr>
        <w:t xml:space="preserve">The Auburn-Seneca Falls axis is the strongest heritage argument in the region. Two national parks, two of the most consequential Americans of the 19th century, and a geography where freedom-seeking literally had to pass through. This is not background context — it is the main event for heritage content.</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04  The Wine</w:t>
      </w:r>
    </w:p>
    <w:p>
      <w:pPr>
        <w:pStyle w:val="Heading2"/>
        <w:spacing w:before="320" w:after="120"/>
      </w:pPr>
      <w:r>
        <w:rPr>
          <w:rFonts w:ascii="Arial" w:cs="Arial" w:eastAsia="Arial" w:hAnsi="Arial"/>
          <w:b/>
          <w:bCs/>
          <w:color w:val="2E6B4F"/>
          <w:sz w:val="26"/>
          <w:szCs w:val="26"/>
        </w:rPr>
        <w:t xml:space="preserve">How Viticulture Began Here</w:t>
      </w:r>
    </w:p>
    <w:p>
      <w:pPr>
        <w:spacing w:before="80" w:after="120" w:line="276"/>
      </w:pPr>
      <w:r>
        <w:rPr>
          <w:rFonts w:ascii="Arial" w:cs="Arial" w:eastAsia="Arial" w:hAnsi="Arial"/>
          <w:color w:val="1A1A1A"/>
          <w:sz w:val="22"/>
          <w:szCs w:val="22"/>
        </w:rPr>
        <w:t xml:space="preserve">In 1829, an Episcopal minister named William Bostwick was assigned to a church in Hammondsport, at the south end of Keuka Lake. He needed sacramental wine and planted a small vineyard of Catawba and Isabella grapevines — American hybrid varieties, accidental crosses between hardy native vines and European imports. The experiment worked. Hammondsport is usually credited as the birthplace of commercial viticulture in the Finger Lakes, and the village occupies that origin three times over: Bostwick showed it could grow here; the early commercial wineries showed it could scale; Dr. Konstantin Frank later showed it could be excellent.</w:t>
      </w:r>
    </w:p>
    <w:p>
      <w:pPr>
        <w:spacing w:before="80" w:after="120" w:line="276"/>
      </w:pPr>
      <w:r>
        <w:rPr>
          <w:rFonts w:ascii="Arial" w:cs="Arial" w:eastAsia="Arial" w:hAnsi="Arial"/>
          <w:color w:val="1A1A1A"/>
          <w:sz w:val="22"/>
          <w:szCs w:val="22"/>
        </w:rPr>
        <w:t xml:space="preserve">Commercial viticulture officially began in 1862 with the founding of the Hammondsport and Pleasant Valley Wine Companies. By 1867 the region was producing sparkling wines with enough quality to win honorable mention at the Paris Exposition Universelle. By 1873 it had won gold in Vienna. By 1900, 25,000 acres of the region were planted in wine grapes and more than 50 wineries operated around the lakes. Prohibition ended most of that. The industry that rebuilt itself after 1933 relied heavily on American hybrid varieties and sweet table wines — commercially viable but not particularly distinguished.</w:t>
      </w:r>
    </w:p>
    <w:p>
      <w:pPr>
        <w:pStyle w:val="Heading2"/>
        <w:spacing w:before="320" w:after="120"/>
      </w:pPr>
      <w:r>
        <w:rPr>
          <w:rFonts w:ascii="Arial" w:cs="Arial" w:eastAsia="Arial" w:hAnsi="Arial"/>
          <w:b/>
          <w:bCs/>
          <w:color w:val="2E6B4F"/>
          <w:sz w:val="26"/>
          <w:szCs w:val="26"/>
        </w:rPr>
        <w:t xml:space="preserve">Dr. Konstantin Frank and the Vinifera Revolution</w:t>
      </w:r>
    </w:p>
    <w:p>
      <w:pPr>
        <w:spacing w:before="80" w:after="120" w:line="276"/>
      </w:pPr>
      <w:r>
        <w:rPr>
          <w:rFonts w:ascii="Arial" w:cs="Arial" w:eastAsia="Arial" w:hAnsi="Arial"/>
          <w:color w:val="1A1A1A"/>
          <w:sz w:val="22"/>
          <w:szCs w:val="22"/>
        </w:rPr>
        <w:t xml:space="preserve">The transformation of the modern Finger Lakes wine identity traces to a single decision made in 1951: the Geneva Experiment Station at Cornell University hired Dr. Konstantin Frank, a Ukrainian viticulturalist with a PhD in plant science, who had spent his career growing European Vitis vinifera grapes in the harsh winters of Ukraine. The received wisdom at the Station was that Vitis vinifera — Riesling, Chardonnay, Pinot Noir, Cabernet Sauvignon — could not survive Finger Lakes winters. Frank disagreed. His argument: if these varieties had survived centuries of Ukrainian winters, the limiting factor wasn't cold tolerance in the vine. It was the rootstock.</w:t>
      </w:r>
    </w:p>
    <w:p>
      <w:pPr>
        <w:spacing w:before="80" w:after="120" w:line="276"/>
      </w:pPr>
      <w:r>
        <w:rPr>
          <w:rFonts w:ascii="Arial" w:cs="Arial" w:eastAsia="Arial" w:hAnsi="Arial"/>
          <w:color w:val="1A1A1A"/>
          <w:sz w:val="22"/>
          <w:szCs w:val="22"/>
        </w:rPr>
        <w:t xml:space="preserve">He spent years experimenting with grafting European vines onto native American rootstock that was cold-hardy and phylloxera-resistant. In 1962 he founded Vinifera Wine Cellars in Hammondsport and produced commercially viable Riesling, Chardonnay, Pinot Noir, and Gewurztraminer from Finger Lakes soil. The proof of concept spread through the region over the following decades. New York's Farm Winery Act of 1976 made small boutique operations economically viable, and a new generation of winemakers — including Hermann J. Wiemer, who came from the Mosel Valley and recognized in Seneca Lake's shale slopes a kinship with his family's German vineyards — accelerated the shift to vinifera.</w:t>
      </w:r>
    </w:p>
    <w:p>
      <w:pPr>
        <w:spacing w:before="80" w:after="120" w:line="276"/>
      </w:pPr>
      <w:r>
        <w:rPr>
          <w:rFonts w:ascii="Arial" w:cs="Arial" w:eastAsia="Arial" w:hAnsi="Arial"/>
          <w:color w:val="1A1A1A"/>
          <w:sz w:val="22"/>
          <w:szCs w:val="22"/>
        </w:rPr>
        <w:t xml:space="preserve">In 2025, Wine Enthusiast named the Finger Lakes its American Wine Region of the Year. The region now counts more than 140 wineries across 10,000+ vineyard acres. The Cayuga Lake AVA was established in 1988; the Seneca Lake AVA in 2003. The average producer makes two to three styles of Riesling a year.</w:t>
      </w:r>
    </w:p>
    <w:p>
      <w:pPr>
        <w:pBdr>
          <w:left w:val="single" w:color="2E6B4F" w:sz="12" w:space="10"/>
        </w:pBdr>
        <w:spacing w:before="200" w:after="200"/>
        <w:ind w:left="720" w:right="720"/>
      </w:pPr>
      <w:r>
        <w:rPr>
          <w:rFonts w:ascii="Georgia" w:cs="Georgia" w:eastAsia="Georgia" w:hAnsi="Georgia"/>
          <w:i/>
          <w:iCs/>
          <w:color w:val="2E6B4F"/>
          <w:sz w:val="24"/>
          <w:szCs w:val="24"/>
        </w:rPr>
        <w:t xml:space="preserve">The Finger Lakes wine story is an immigrant story. The first serious vines were planted by an Episcopal minister. The vinifera revolution was led by a Ukrainian refugee. The Mosel template for Riesling was imported by a German winemaker who saw the same slopes, the same shale, the same cold. The wine is as much about people who arrived here and saw possibility as it is about terroir.</w:t>
      </w:r>
    </w:p>
    <w:p>
      <w:pPr>
        <w:pStyle w:val="Heading2"/>
        <w:spacing w:before="320" w:after="120"/>
      </w:pPr>
      <w:r>
        <w:rPr>
          <w:rFonts w:ascii="Arial" w:cs="Arial" w:eastAsia="Arial" w:hAnsi="Arial"/>
          <w:b/>
          <w:bCs/>
          <w:color w:val="2E6B4F"/>
          <w:sz w:val="26"/>
          <w:szCs w:val="26"/>
        </w:rPr>
        <w:t xml:space="preserve">The Wines and What They Taste Like</w:t>
      </w:r>
    </w:p>
    <w:p>
      <w:pPr>
        <w:spacing w:before="80" w:after="120" w:line="276"/>
      </w:pPr>
      <w:r>
        <w:rPr>
          <w:rFonts w:ascii="Arial" w:cs="Arial" w:eastAsia="Arial" w:hAnsi="Arial"/>
          <w:color w:val="1A1A1A"/>
          <w:sz w:val="22"/>
          <w:szCs w:val="22"/>
        </w:rPr>
        <w:t xml:space="preserve">Riesling is the signature. Cool-climate Riesling at its finest is crisp, precise, and transparent — a variety that reflects its terroir rather than masking it. Finger Lakes Riesling ranges from bone-dry to intensely sweet (including ice wine from grapes frozen on the vine), and the best examples show the stony minerality, high natural acidity, and citrus-to-stone-fruit spectrum that wine critics compare favorably to Germany's best. The Seneca Lake AVA at lower elevation tends to produce broader, riper expressions; the Cayuga Lake AVA on steeper shale slopes with higher elevation tends toward more austere, linear styles.</w:t>
      </w:r>
    </w:p>
    <w:p>
      <w:pPr>
        <w:spacing w:before="80" w:after="120" w:line="276"/>
      </w:pPr>
      <w:r>
        <w:rPr>
          <w:rFonts w:ascii="Arial" w:cs="Arial" w:eastAsia="Arial" w:hAnsi="Arial"/>
          <w:color w:val="1A1A1A"/>
          <w:sz w:val="22"/>
          <w:szCs w:val="22"/>
        </w:rPr>
        <w:t xml:space="preserve">Cabernet Franc has become the region's serious red — more adapted to the cool climate than Cabernet Sauvignon, producing wines with red fruit, herbal notes, and firm but manageable tannins. Chardonnay, Gewurztraminer, and Pinot Noir all grow here; producers have also planted Georgian varieties including Saperavi and Rkatsiteli introduced by Dr. Frank, which are now producing some of the region's most interesting and unusual bottles.</w:t>
      </w:r>
    </w:p>
    <w:p>
      <w:pPr>
        <w:spacing w:before="80" w:after="120" w:line="276"/>
      </w:pPr>
      <w:r>
        <w:rPr>
          <w:rFonts w:ascii="Arial" w:cs="Arial" w:eastAsia="Arial" w:hAnsi="Arial"/>
          <w:color w:val="1A1A1A"/>
          <w:sz w:val="22"/>
          <w:szCs w:val="22"/>
        </w:rPr>
        <w:t xml:space="preserve">The wine culture is notably accessible. Tasting rooms are generally unpretentious, winemaker-operated, and genuinely interested in the visitor. This is not Napa — there are no gates, few fees, and most pours are honest about what they are. The Seneca, Cayuga, Keuka, and Canandaigua Lake wine trails organize the geography into driveable loops, each with its own character.</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05  The Food</w:t>
      </w:r>
    </w:p>
    <w:p>
      <w:pPr>
        <w:pStyle w:val="Heading2"/>
        <w:spacing w:before="320" w:after="120"/>
      </w:pPr>
      <w:r>
        <w:rPr>
          <w:rFonts w:ascii="Arial" w:cs="Arial" w:eastAsia="Arial" w:hAnsi="Arial"/>
          <w:b/>
          <w:bCs/>
          <w:color w:val="2E6B4F"/>
          <w:sz w:val="26"/>
          <w:szCs w:val="26"/>
        </w:rPr>
        <w:t xml:space="preserve">Agriculture and Farm Identity</w:t>
      </w:r>
    </w:p>
    <w:p>
      <w:pPr>
        <w:spacing w:before="80" w:after="120" w:line="276"/>
      </w:pPr>
      <w:r>
        <w:rPr>
          <w:rFonts w:ascii="Arial" w:cs="Arial" w:eastAsia="Arial" w:hAnsi="Arial"/>
          <w:color w:val="1A1A1A"/>
          <w:sz w:val="22"/>
          <w:szCs w:val="22"/>
        </w:rPr>
        <w:t xml:space="preserve">The same microclimate and soils that produce Riesling also produce exceptional apples, cherries, peaches, and berries — and have for a century before wine trails existed. The Finger Lakes sits within what is sometimes called the Great Lakes Basin fruit belt, a freshwater agricultural triangle that includes northwestern Michigan and Ontario. Orchards were planted by settlers in the early 1800s and have been in continuous production on many farms through multiple generations. The classic Finger Lakes dairy story — a farm in one family since the 1860s, milk prices terrible, the last farmer too old to work — is real, and so is the response: value-added products, direct marketing, artisan production.</w:t>
      </w:r>
    </w:p>
    <w:p>
      <w:pPr>
        <w:spacing w:before="80" w:after="120" w:line="276"/>
      </w:pPr>
      <w:r>
        <w:rPr>
          <w:rFonts w:ascii="Arial" w:cs="Arial" w:eastAsia="Arial" w:hAnsi="Arial"/>
          <w:color w:val="1A1A1A"/>
          <w:sz w:val="22"/>
          <w:szCs w:val="22"/>
        </w:rPr>
        <w:t xml:space="preserve">The cheese culture has emerged from this agricultural pressure. Lively Run Dairy in Interlaken, one of the longest-operating commercial goat dairies in the country, began in 1982 and was making cheese by the mid-1990s. Sunset View Creamery in Schuyler County is a fifth-generation farm on the same 348 acres since 1905. Muranda Cheese Company in Waterloo, Crosswinds Farm and Creamery, Side Hill Acres Goat Farm — together these producers have built a Finger Lakes Cheese Trail that is, as one producer put it, the food counterpart to the wine trail: 'Many of our farms are over 100 years old and they've got three or four generations. But if you don't live in the area, you don't know about them.'</w:t>
      </w:r>
    </w:p>
    <w:p>
      <w:pPr>
        <w:pStyle w:val="Heading2"/>
        <w:spacing w:before="320" w:after="120"/>
      </w:pPr>
      <w:r>
        <w:rPr>
          <w:rFonts w:ascii="Arial" w:cs="Arial" w:eastAsia="Arial" w:hAnsi="Arial"/>
          <w:b/>
          <w:bCs/>
          <w:color w:val="2E6B4F"/>
          <w:sz w:val="26"/>
          <w:szCs w:val="26"/>
        </w:rPr>
        <w:t xml:space="preserve">The Cider Revival</w:t>
      </w:r>
    </w:p>
    <w:p>
      <w:pPr>
        <w:spacing w:before="80" w:after="120" w:line="276"/>
      </w:pPr>
      <w:r>
        <w:rPr>
          <w:rFonts w:ascii="Arial" w:cs="Arial" w:eastAsia="Arial" w:hAnsi="Arial"/>
          <w:color w:val="1A1A1A"/>
          <w:sz w:val="22"/>
          <w:szCs w:val="22"/>
        </w:rPr>
        <w:t xml:space="preserve">Cider is the most historically accurate beverage of the Finger Lakes. Before wine trails existed, before craft beer existed, Finger Lakes settlers planted orchards and made hard cider for everyday consumption. Farmhouse cider production was common through the 19th century; Prohibition devastated it. The revival that began in the 2010s isn't nostalgia — it's recovery. Old orchards, some up to 150 years old, are being restored and harvested by producers like Redbyrd Orchard Cider, Eve's Cidery, and South Hill Cider, who use wild-foraged apples alongside cultivated varieties and practice fermentation methods closer to wine than to mass-market cider.</w:t>
      </w:r>
    </w:p>
    <w:p>
      <w:pPr>
        <w:spacing w:before="80" w:after="120" w:line="276"/>
      </w:pPr>
      <w:r>
        <w:rPr>
          <w:rFonts w:ascii="Arial" w:cs="Arial" w:eastAsia="Arial" w:hAnsi="Arial"/>
          <w:color w:val="1A1A1A"/>
          <w:sz w:val="22"/>
          <w:szCs w:val="22"/>
        </w:rPr>
        <w:t xml:space="preserve">The Finger Lakes Cider House at Good Life Farms in Seneca County, a collaboration among four local cidermakers with a tasting room and working organic farm, opened in 2015 and became the hub of what the region's cider community calls a 'hard cider renaissance.' The Finger Lakes Cider Trail launched in 2023. The region's academic resources — particularly Cornell's extensive apple research — have fueled experimentation with cider-specific apple varieties that wouldn't have existed 30 years ago.</w:t>
      </w:r>
    </w:p>
    <w:p>
      <w:pPr>
        <w:pStyle w:val="Heading2"/>
        <w:spacing w:before="320" w:after="120"/>
      </w:pPr>
      <w:r>
        <w:rPr>
          <w:rFonts w:ascii="Arial" w:cs="Arial" w:eastAsia="Arial" w:hAnsi="Arial"/>
          <w:b/>
          <w:bCs/>
          <w:color w:val="2E6B4F"/>
          <w:sz w:val="26"/>
          <w:szCs w:val="26"/>
        </w:rPr>
        <w:t xml:space="preserve">Craft Beer and Distilling</w:t>
      </w:r>
    </w:p>
    <w:p>
      <w:pPr>
        <w:spacing w:before="80" w:after="120" w:line="276"/>
      </w:pPr>
      <w:r>
        <w:rPr>
          <w:rFonts w:ascii="Arial" w:cs="Arial" w:eastAsia="Arial" w:hAnsi="Arial"/>
          <w:color w:val="1A1A1A"/>
          <w:sz w:val="22"/>
          <w:szCs w:val="22"/>
        </w:rPr>
        <w:t xml:space="preserve">The brewery scene is concentrated around the college towns. Ithaca Beer Co., Liquid State Brewing, and Bandwagon Beer Market anchor the Ithaca end of Cayuga Lake. Prison City Brewing in Auburn brings a specific irony to its location — Auburn was home to one of the state's earliest and most notorious prisons, and the brewery occupies a building with that history baked into its name. Around Keuka Lake, small farm breweries like Abandon Brewing have converted historic barns into taprooms with lake views.</w:t>
      </w:r>
    </w:p>
    <w:p>
      <w:pPr>
        <w:spacing w:before="80" w:after="120" w:line="276"/>
      </w:pPr>
      <w:r>
        <w:rPr>
          <w:rFonts w:ascii="Arial" w:cs="Arial" w:eastAsia="Arial" w:hAnsi="Arial"/>
          <w:color w:val="1A1A1A"/>
          <w:sz w:val="22"/>
          <w:szCs w:val="22"/>
        </w:rPr>
        <w:t xml:space="preserve">Distilling has followed the craft beverage trajectory. Hollerhorn Distilling in Naples (Canandaigua Lake end) describes its Spirit Room as an 'elevated experience' for a 'quaint historic village surrounded by breathtaking landscape' — though that's not quite Upstate language, the impulse is right. Barrington Distillers, Finger Lakes Distilling, and others work with local grain and produce spirits that range from bourbon-style whiskeys to fruit brandies that grow directly from the orchard culture.</w:t>
      </w:r>
    </w:p>
    <w:p>
      <w:pPr>
        <w:pStyle w:val="Heading2"/>
        <w:spacing w:before="320" w:after="120"/>
      </w:pPr>
      <w:r>
        <w:rPr>
          <w:rFonts w:ascii="Arial" w:cs="Arial" w:eastAsia="Arial" w:hAnsi="Arial"/>
          <w:b/>
          <w:bCs/>
          <w:color w:val="2E6B4F"/>
          <w:sz w:val="26"/>
          <w:szCs w:val="26"/>
        </w:rPr>
        <w:t xml:space="preserve">The Restaurant Ecosystem</w:t>
      </w:r>
    </w:p>
    <w:p>
      <w:pPr>
        <w:spacing w:before="80" w:after="120" w:line="276"/>
      </w:pPr>
      <w:r>
        <w:rPr>
          <w:rFonts w:ascii="Arial" w:cs="Arial" w:eastAsia="Arial" w:hAnsi="Arial"/>
          <w:color w:val="1A1A1A"/>
          <w:sz w:val="22"/>
          <w:szCs w:val="22"/>
        </w:rPr>
        <w:t xml:space="preserve">Ithaca has more restaurants per capita than New York City — a statistic that requires context but is not misleading. Cornell University and Ithaca College bring a constant population of international students, faculty, and visitors who want food that isn't standard upstate fare. Moosewood Restaurant, open since 1973, built a national reputation as a vegetarian institution and produced a series of cookbooks that defined American vegetarian cooking before it became mainstream. The Ithaca Farmers Market at Steamboat Landing, open Saturday and Sunday, is a genuine farmers market — producers only, lakefront pavilion, no resellers — and functions as both a food destination and a community gathering space.</w:t>
      </w:r>
    </w:p>
    <w:p>
      <w:pPr>
        <w:spacing w:before="80" w:after="120" w:line="276"/>
      </w:pPr>
      <w:r>
        <w:rPr>
          <w:rFonts w:ascii="Arial" w:cs="Arial" w:eastAsia="Arial" w:hAnsi="Arial"/>
          <w:color w:val="1A1A1A"/>
          <w:sz w:val="22"/>
          <w:szCs w:val="22"/>
        </w:rPr>
        <w:t xml:space="preserve">Beyond Ithaca, the food culture tracks the wine trails. Geneva has benefited from Hobart and William Smith Colleges and proximity to both Seneca and Cayuga lakes; its restaurant scene has grown with the wine trail traffic. Watkins Glen, at the south end of Seneca Lake, has developed a strong food culture around the state park and motor racing visitors. Canandaigua has lakefront dining that serves the boating and summer recreational crowd.</w:t>
      </w:r>
    </w:p>
    <w:p>
      <w:pPr>
        <w:shd w:fill="E8F2EC" w:val="clear"/>
        <w:spacing w:before="80" w:after="80"/>
        <w:ind w:left="360"/>
      </w:pPr>
      <w:r>
        <w:rPr>
          <w:rFonts w:ascii="Arial" w:cs="Arial" w:eastAsia="Arial" w:hAnsi="Arial"/>
          <w:b/>
          <w:bCs/>
          <w:color w:val="1A3A2A"/>
          <w:sz w:val="20"/>
          <w:szCs w:val="20"/>
        </w:rPr>
        <w:t xml:space="preserve">Guide note: </w:t>
      </w:r>
      <w:r>
        <w:rPr>
          <w:rFonts w:ascii="Arial" w:cs="Arial" w:eastAsia="Arial" w:hAnsi="Arial"/>
          <w:color w:val="555555"/>
          <w:sz w:val="20"/>
          <w:szCs w:val="20"/>
        </w:rPr>
        <w:t xml:space="preserve">The Upstate Finger Lakes Table collection — restaurants, diners, cafes — represents 264 records in the data. That's the second-largest food scene of any Upstate region. The case for a dedicated Finger Lakes Table badge track is strong.</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06  The Culture and People</w:t>
      </w:r>
    </w:p>
    <w:p>
      <w:pPr>
        <w:pStyle w:val="Heading2"/>
        <w:spacing w:before="320" w:after="120"/>
      </w:pPr>
      <w:r>
        <w:rPr>
          <w:rFonts w:ascii="Arial" w:cs="Arial" w:eastAsia="Arial" w:hAnsi="Arial"/>
          <w:b/>
          <w:bCs/>
          <w:color w:val="2E6B4F"/>
          <w:sz w:val="26"/>
          <w:szCs w:val="26"/>
        </w:rPr>
        <w:t xml:space="preserve">The College Towns</w:t>
      </w:r>
    </w:p>
    <w:p>
      <w:pPr>
        <w:spacing w:before="80" w:after="120" w:line="276"/>
      </w:pPr>
      <w:r>
        <w:rPr>
          <w:rFonts w:ascii="Arial" w:cs="Arial" w:eastAsia="Arial" w:hAnsi="Arial"/>
          <w:color w:val="1A1A1A"/>
          <w:sz w:val="22"/>
          <w:szCs w:val="22"/>
        </w:rPr>
        <w:t xml:space="preserve">Ithaca is the most consequential city in the Finger Lakes for understanding the region's contemporary culture. Ithaca sits at the southern tip of Cayuga Lake, where glacial gorges cut so dramatically into the plateau that the Cornell University campus overlooks them from above — buildings perched at the gorge rim, a bridge suspended over Fall Creek, research labs with views of waterfalls. Cornell is the only Ivy League university with land-grant status, combining elite research culture with practical agricultural science. The Geneva Experiment Station, which has been the backbone of Finger Lakes viticulture and orchard research for over a century, operates under Cornell's umbrella.</w:t>
      </w:r>
    </w:p>
    <w:p>
      <w:pPr>
        <w:spacing w:before="80" w:after="120" w:line="276"/>
      </w:pPr>
      <w:r>
        <w:rPr>
          <w:rFonts w:ascii="Arial" w:cs="Arial" w:eastAsia="Arial" w:hAnsi="Arial"/>
          <w:color w:val="1A1A1A"/>
          <w:sz w:val="22"/>
          <w:szCs w:val="22"/>
        </w:rPr>
        <w:t xml:space="preserve">Ithaca College sits on the hill south of town, adding arts, music, and film production to the intellectual mix. The city of roughly 35,000 permanent residents swells with tens of thousands of students and has developed a culture that is, as one journalist put it, 'hippie grunge meets buttoned-up Ivy League.' It is progressive, dense with restaurants per capita, internationally diverse, and genuinely invested in the surrounding agricultural landscape in a way that many college towns are not. The Ithaca Farmers Market and the surrounding network of CSA farms, biodynamic cideries, and food cooperatives reflect a community where the food values and the academic values reinforce each other.</w:t>
      </w:r>
    </w:p>
    <w:p>
      <w:pPr>
        <w:spacing w:before="80" w:after="120" w:line="276"/>
      </w:pPr>
      <w:r>
        <w:rPr>
          <w:rFonts w:ascii="Arial" w:cs="Arial" w:eastAsia="Arial" w:hAnsi="Arial"/>
          <w:color w:val="1A1A1A"/>
          <w:sz w:val="22"/>
          <w:szCs w:val="22"/>
        </w:rPr>
        <w:t xml:space="preserve">Geneva, with Hobart and William Smith Colleges, plays a similar role for the Seneca Lake side. Smaller, quieter, with a historic downtown that reflects the 19th-century prosperity of the region's grain trade and early wine commerce. Hammondsport, Watkins Glen, Penn Yan, Canandaigua, and Aurora each have distinct characters that reward spending time rather than passing through.</w:t>
      </w:r>
    </w:p>
    <w:p>
      <w:pPr>
        <w:pStyle w:val="Heading2"/>
        <w:spacing w:before="320" w:after="120"/>
      </w:pPr>
      <w:r>
        <w:rPr>
          <w:rFonts w:ascii="Arial" w:cs="Arial" w:eastAsia="Arial" w:hAnsi="Arial"/>
          <w:b/>
          <w:bCs/>
          <w:color w:val="2E6B4F"/>
          <w:sz w:val="26"/>
          <w:szCs w:val="26"/>
        </w:rPr>
        <w:t xml:space="preserve">The Outdoor Character</w:t>
      </w:r>
    </w:p>
    <w:p>
      <w:pPr>
        <w:spacing w:before="80" w:after="120" w:line="276"/>
      </w:pPr>
      <w:r>
        <w:rPr>
          <w:rFonts w:ascii="Arial" w:cs="Arial" w:eastAsia="Arial" w:hAnsi="Arial"/>
          <w:color w:val="1A1A1A"/>
          <w:sz w:val="22"/>
          <w:szCs w:val="22"/>
        </w:rPr>
        <w:t xml:space="preserve">The Finger Lakes is one of the most concentrated outdoor recreation destinations in the eastern United States — not because it has any single landmark comparable to the Adirondacks' High Peaks, but because the gorge and waterfall density within short distances of populated areas is unmatched. Within 10 miles of downtown Ithaca there are over 150 waterfalls. Taughannock Falls, at 215 feet, is 35 feet taller than Niagara and can be reached from a parking lot in a mile of flat walking. Watkins Glen State Park's 1.5-mile gorge trail passes 19 waterfalls through sculpted shale canyon walls. Robert H. Treman State Park's Enfield Glen has 12 waterfalls, including 115-foot Lucifer Falls.</w:t>
      </w:r>
    </w:p>
    <w:p>
      <w:pPr>
        <w:spacing w:before="80" w:after="120" w:line="276"/>
      </w:pPr>
      <w:r>
        <w:rPr>
          <w:rFonts w:ascii="Arial" w:cs="Arial" w:eastAsia="Arial" w:hAnsi="Arial"/>
          <w:color w:val="1A1A1A"/>
          <w:sz w:val="22"/>
          <w:szCs w:val="22"/>
        </w:rPr>
        <w:t xml:space="preserve">The lakes themselves are the other outdoor anchor. Seneca and Cayuga are deep enough for meaningful sailing and open enough for racing. Keuka's Y-shape creates protected coves. Skaneateles — the clearest lake in the region, described by locals as the Jewel of the Finger Lakes — supports a lake culture of boating, swimming, and summer camps that has been continuous for over a century. The Finger Lakes Trail, a long-distance hiking route running east-west through the region, connects the gorge country near Ithaca with the wine country around Keuka and the Canandaigua highlands.</w:t>
      </w:r>
    </w:p>
    <w:p>
      <w:pPr>
        <w:pStyle w:val="Heading2"/>
        <w:spacing w:before="320" w:after="120"/>
      </w:pPr>
      <w:r>
        <w:rPr>
          <w:rFonts w:ascii="Arial" w:cs="Arial" w:eastAsia="Arial" w:hAnsi="Arial"/>
          <w:b/>
          <w:bCs/>
          <w:color w:val="2E6B4F"/>
          <w:sz w:val="26"/>
          <w:szCs w:val="26"/>
        </w:rPr>
        <w:t xml:space="preserve">What Makes This Place Itself</w:t>
      </w:r>
    </w:p>
    <w:p>
      <w:pPr>
        <w:spacing w:before="80" w:after="120" w:line="276"/>
      </w:pPr>
      <w:r>
        <w:rPr>
          <w:rFonts w:ascii="Arial" w:cs="Arial" w:eastAsia="Arial" w:hAnsi="Arial"/>
          <w:color w:val="1A1A1A"/>
          <w:sz w:val="22"/>
          <w:szCs w:val="22"/>
        </w:rPr>
        <w:t xml:space="preserve">The Finger Lakes resists easy summary, which is one of its genuine qualities. Wine country and gorge country share the same geography. A 19th-century freedom network and a 21st-century craft beverage scene occupy the same county. Cornell University's agricultural research station is in the same region as some of the oldest continuously farmed orchards in New York State. The Haudenosaunee names are still on the lakes, the streets, the counties.</w:t>
      </w:r>
    </w:p>
    <w:p>
      <w:pPr>
        <w:spacing w:before="80" w:after="120" w:line="276"/>
      </w:pPr>
      <w:r>
        <w:rPr>
          <w:rFonts w:ascii="Arial" w:cs="Arial" w:eastAsia="Arial" w:hAnsi="Arial"/>
          <w:color w:val="1A1A1A"/>
          <w:sz w:val="22"/>
          <w:szCs w:val="22"/>
        </w:rPr>
        <w:t xml:space="preserve">What's consistent across the region's history is a certain seriousness of purpose combined with specific physical beauty. People who came here — for whatever reason, at whatever era — tended to stay and to build. The reform movements of the 19th century were not passing through on their way to somewhere else. Harriet Tubman moved here on purpose. Dr. Konstantin Frank moved here on purpose. Hermann Wiemer came from Germany, recognized what he saw, and stayed. The people who grow the cheese and press the cider and run the organic farms are not newcomers performing rural life — most of them inherited this work or chose it deliberately.</w:t>
      </w:r>
    </w:p>
    <w:p>
      <w:pPr>
        <w:pBdr>
          <w:left w:val="single" w:color="2E6B4F" w:sz="12" w:space="10"/>
        </w:pBdr>
        <w:spacing w:before="200" w:after="200"/>
        <w:ind w:left="720" w:right="720"/>
      </w:pPr>
      <w:r>
        <w:rPr>
          <w:rFonts w:ascii="Georgia" w:cs="Georgia" w:eastAsia="Georgia" w:hAnsi="Georgia"/>
          <w:i/>
          <w:iCs/>
          <w:color w:val="2E6B4F"/>
          <w:sz w:val="24"/>
          <w:szCs w:val="24"/>
        </w:rPr>
        <w:t xml:space="preserve">The Finger Lakes is a place that rewards people who go looking. The waterfalls are real. The wine is serious. The history is dark and important and unresolved. The food is specific and honest. None of it is curated for you in advance.</w:t>
      </w:r>
    </w:p>
    <w:p>
      <w:pPr>
        <w:spacing w:before="60" w:after="60"/>
      </w:pPr>
      <w:r>
        <w:rPr>
          <w:sz w:val="20"/>
          <w:szCs w:val="20"/>
        </w:rPr>
        <w:t xml:space="preserve"/>
      </w:r>
    </w:p>
    <w:p>
      <w:pPr>
        <w:pStyle w:val="Heading1"/>
        <w:pBdr>
          <w:bottom w:val="single" w:color="2E6B4F" w:sz="6" w:space="6"/>
        </w:pBdr>
        <w:spacing w:before="480" w:after="160"/>
      </w:pPr>
      <w:r>
        <w:rPr>
          <w:rFonts w:ascii="Arial" w:cs="Arial" w:eastAsia="Arial" w:hAnsi="Arial"/>
          <w:b/>
          <w:bCs/>
          <w:color w:val="1A3A2A"/>
          <w:sz w:val="36"/>
          <w:szCs w:val="36"/>
        </w:rPr>
        <w:t xml:space="preserve">07  Editorial Notes for Guide Writing</w:t>
      </w:r>
    </w:p>
    <w:p>
      <w:pPr>
        <w:pStyle w:val="Heading2"/>
        <w:spacing w:before="320" w:after="120"/>
      </w:pPr>
      <w:r>
        <w:rPr>
          <w:rFonts w:ascii="Arial" w:cs="Arial" w:eastAsia="Arial" w:hAnsi="Arial"/>
          <w:b/>
          <w:bCs/>
          <w:color w:val="2E6B4F"/>
          <w:sz w:val="26"/>
          <w:szCs w:val="26"/>
        </w:rPr>
        <w:t xml:space="preserve">What to Lead With</w:t>
      </w:r>
    </w:p>
    <w:p>
      <w:pPr>
        <w:spacing w:before="80" w:after="120" w:line="276"/>
      </w:pPr>
      <w:r>
        <w:rPr>
          <w:rFonts w:ascii="Arial" w:cs="Arial" w:eastAsia="Arial" w:hAnsi="Arial"/>
          <w:color w:val="1A1A1A"/>
          <w:sz w:val="22"/>
          <w:szCs w:val="22"/>
        </w:rPr>
        <w:t xml:space="preserve">The lakes themselves — their depth, their origin, their thermal mass — are the unifying fact of the region and should be the opening image in every piece of long-form content. The geology is accessible and genuinely surprising (below sea level, taller than Niagara), and it explains the wine in one sentence: the lakes are why.</w:t>
      </w:r>
    </w:p>
    <w:p>
      <w:pPr>
        <w:pStyle w:val="Heading2"/>
        <w:spacing w:before="320" w:after="120"/>
      </w:pPr>
      <w:r>
        <w:rPr>
          <w:rFonts w:ascii="Arial" w:cs="Arial" w:eastAsia="Arial" w:hAnsi="Arial"/>
          <w:b/>
          <w:bCs/>
          <w:color w:val="2E6B4F"/>
          <w:sz w:val="26"/>
          <w:szCs w:val="26"/>
        </w:rPr>
        <w:t xml:space="preserve">What to Be Careful About</w:t>
      </w:r>
    </w:p>
    <w:p>
      <w:pPr>
        <w:spacing w:before="80" w:after="120" w:line="276"/>
      </w:pPr>
      <w:r>
        <w:rPr>
          <w:rFonts w:ascii="Arial" w:cs="Arial" w:eastAsia="Arial" w:hAnsi="Arial"/>
          <w:color w:val="1A1A1A"/>
          <w:sz w:val="22"/>
          <w:szCs w:val="22"/>
        </w:rPr>
        <w:t xml:space="preserve">The Sullivan-Clinton Campaign is not a footnote. It is the event that made European settlement of the region possible. Guide content that mentions the Haudenosaunee place names without mentioning what happened in 1779 is incomplete. This is not a liability — it is the substance of heritage tourism that takes the past seriously.</w:t>
      </w:r>
    </w:p>
    <w:p>
      <w:pPr>
        <w:spacing w:before="80" w:after="120" w:line="276"/>
      </w:pPr>
      <w:r>
        <w:rPr>
          <w:rFonts w:ascii="Arial" w:cs="Arial" w:eastAsia="Arial" w:hAnsi="Arial"/>
          <w:color w:val="1A1A1A"/>
          <w:sz w:val="22"/>
          <w:szCs w:val="22"/>
        </w:rPr>
        <w:t xml:space="preserve">The Seneca Falls-Auburn axis is often presented as a women's rights story. It is also an abolition story. Frederick Douglass attended Seneca Falls. Harriet Tubman and Elizabeth Cady Stanton knew each other. The Seward House was connected to both movements. These are not separate storylines with thematic overlap — they are the same network of people.</w:t>
      </w:r>
    </w:p>
    <w:p>
      <w:pPr>
        <w:pStyle w:val="Heading2"/>
        <w:spacing w:before="320" w:after="120"/>
      </w:pPr>
      <w:r>
        <w:rPr>
          <w:rFonts w:ascii="Arial" w:cs="Arial" w:eastAsia="Arial" w:hAnsi="Arial"/>
          <w:b/>
          <w:bCs/>
          <w:color w:val="2E6B4F"/>
          <w:sz w:val="26"/>
          <w:szCs w:val="26"/>
        </w:rPr>
        <w:t xml:space="preserve">Geographic Routing for Itineraries</w:t>
      </w:r>
    </w:p>
    <w:p>
      <w:pPr>
        <w:spacing w:before="80" w:after="120" w:line="276"/>
      </w:pPr>
      <w:r>
        <w:rPr>
          <w:rFonts w:ascii="Arial" w:cs="Arial" w:eastAsia="Arial" w:hAnsi="Arial"/>
          <w:color w:val="1A1A1A"/>
          <w:sz w:val="22"/>
          <w:szCs w:val="22"/>
        </w:rPr>
        <w:t xml:space="preserve">The standard loop routes run along the lake shores — the wine trails are organized this way, and drivers naturally follow the lakeshore roads. North-south along a single lake (Seneca's Route 14 on the west, Route 14A/414 on the east; Cayuga's Route 89 on the west, Route 90 on the east) are the cleanest single-day routes. Cross-lake itineraries (connecting Seneca to Cayuga, or Keuka to Seneca) require going inland and introduce routing complexity.</w:t>
      </w:r>
    </w:p>
    <w:p>
      <w:pPr>
        <w:spacing w:before="80" w:after="120" w:line="276"/>
      </w:pPr>
      <w:r>
        <w:rPr>
          <w:rFonts w:ascii="Arial" w:cs="Arial" w:eastAsia="Arial" w:hAnsi="Arial"/>
          <w:color w:val="1A1A1A"/>
          <w:sz w:val="22"/>
          <w:szCs w:val="22"/>
        </w:rPr>
        <w:t xml:space="preserve">For heritage itineraries, the Auburn-Seneca Falls-Geneva corridor is the primary east-west spine, following the historic Seneca Turnpike (now Route 20/Route 5). This is the axis of 19th-century movement — the Erie Canal parallel, the Underground Railroad routes, the reform convention circuits.</w:t>
      </w:r>
    </w:p>
    <w:p>
      <w:pPr>
        <w:pStyle w:val="Heading2"/>
        <w:spacing w:before="320" w:after="120"/>
      </w:pPr>
      <w:r>
        <w:rPr>
          <w:rFonts w:ascii="Arial" w:cs="Arial" w:eastAsia="Arial" w:hAnsi="Arial"/>
          <w:b/>
          <w:bCs/>
          <w:color w:val="2E6B4F"/>
          <w:sz w:val="26"/>
          <w:szCs w:val="26"/>
        </w:rPr>
        <w:t xml:space="preserve">Key Vocabulary for the Region</w:t>
      </w:r>
    </w:p>
    <w:p>
      <w:pPr>
        <w:spacing w:before="80" w:after="120" w:line="276"/>
      </w:pPr>
      <w:r>
        <w:rPr>
          <w:rFonts w:ascii="Arial" w:cs="Arial" w:eastAsia="Arial" w:hAnsi="Arial"/>
          <w:color w:val="1A1A1A"/>
          <w:sz w:val="22"/>
          <w:szCs w:val="22"/>
        </w:rPr>
        <w:t xml:space="preserve">Use Haudenosaunee (not Iroquois) when referring to the Indigenous peoples — this is the name they use for themselves. Specific nations: Cayuga (Gayogo̱hó:nǫ'), Seneca (Onödowa'ga:'), Onondaga, Oneida, Mohawk, Tuscarora. The Great Law of Peace (not 'constitution,' though that's accurate — Great Law of Peace is more specific and earned). Sullivan-Clinton Campaign (the specific event, 1779) rather than just 'Revolutionary War.'</w:t>
      </w:r>
    </w:p>
    <w:p>
      <w:pPr>
        <w:spacing w:before="80" w:after="120" w:line="276"/>
      </w:pPr>
      <w:r>
        <w:rPr>
          <w:rFonts w:ascii="Arial" w:cs="Arial" w:eastAsia="Arial" w:hAnsi="Arial"/>
          <w:color w:val="1A1A1A"/>
          <w:sz w:val="22"/>
          <w:szCs w:val="22"/>
        </w:rPr>
        <w:t xml:space="preserve">For wine: the four primary sub-regions are the Seneca Lake AVA, the Cayuga Lake AVA, the Keuka Lake corridor, and the Canandaigua Lake corridor. Vitis vinifera = European wine grape varieties. Riesling is always the lead variety in the region. Terroir is appropriate here and specifically means the combination of shale soils, lake-moderated climate, and slope aspect that distinguishes Finger Lakes Riesling from wine grown anywhere else in the country.</w:t>
      </w:r>
    </w:p>
    <w:p>
      <w:pPr>
        <w:pBdr>
          <w:top w:val="single" w:color="2E6B4F" w:sz="4" w:space="10"/>
        </w:pBdr>
        <w:spacing w:before="480" w:after="160"/>
      </w:pPr>
      <w:r>
        <w:rPr>
          <w:rFonts w:ascii="Arial" w:cs="Arial" w:eastAsia="Arial" w:hAnsi="Arial"/>
          <w:i/>
          <w:iCs/>
          <w:color w:val="555555"/>
          <w:sz w:val="18"/>
          <w:szCs w:val="18"/>
        </w:rPr>
        <w:t xml:space="preserve">Upstate / Rural Tourism Network  |  Finger Lakes Research Brief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B4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2026-03-27T18:18:04.995Z</dcterms:created>
  <dcterms:modified xsi:type="dcterms:W3CDTF">2026-03-27T18:18:04.995Z</dcterms:modified>
</cp:coreProperties>
</file>

<file path=docProps/custom.xml><?xml version="1.0" encoding="utf-8"?>
<Properties xmlns="http://schemas.openxmlformats.org/officeDocument/2006/custom-properties" xmlns:vt="http://schemas.openxmlformats.org/officeDocument/2006/docPropsVTypes"/>
</file>