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>col for WNV Surveillance Week 2</w:t>
      </w:r>
      <w:r w:rsidR="00B9024F">
        <w:rPr>
          <w:b/>
          <w:u w:val="single"/>
        </w:rPr>
        <w:t>7</w:t>
      </w:r>
      <w:r w:rsidR="004A3BA5">
        <w:rPr>
          <w:b/>
          <w:u w:val="single"/>
        </w:rPr>
        <w:t xml:space="preserve"> </w:t>
      </w:r>
      <w:r w:rsidR="00B9024F">
        <w:rPr>
          <w:b/>
          <w:u w:val="single"/>
        </w:rPr>
        <w:t>- 7.6</w:t>
      </w:r>
      <w:r w:rsidRPr="00D44287">
        <w:rPr>
          <w:b/>
          <w:u w:val="single"/>
        </w:rPr>
        <w:t>.1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</w:p>
    <w:p w:rsidR="00B9024F" w:rsidRDefault="00B9024F" w:rsidP="00D44287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solution (5% BSA in nf-H2O) to the last seven tubes of an 8-tube PCR strip. Retrieve one 1.00E+08 WNV standard from -80, transfer entire contents to first tube of strip, then take 5 </w:t>
      </w:r>
      <w:proofErr w:type="spellStart"/>
      <w:r>
        <w:t>uL</w:t>
      </w:r>
      <w:proofErr w:type="spellEnd"/>
      <w:r>
        <w:t xml:space="preserve"> of each tube across the strip to make tenfold dilutions. Mix gently with pipette between each transfer step. 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13.5ul of Reverse transcriptase to 27x master mix.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  <w:bookmarkStart w:id="0" w:name="_GoBack"/>
      <w:bookmarkEnd w:id="0"/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266F34"/>
    <w:rsid w:val="004A3BA5"/>
    <w:rsid w:val="00B9024F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B4F14A8-4D7C-4B3F-9406-1D1FB979EFD2}"/>
</file>

<file path=customXml/itemProps2.xml><?xml version="1.0" encoding="utf-8"?>
<ds:datastoreItem xmlns:ds="http://schemas.openxmlformats.org/officeDocument/2006/customXml" ds:itemID="{1CA53E3A-D8C3-4BD0-9C07-922F8A09CEBC}"/>
</file>

<file path=customXml/itemProps3.xml><?xml version="1.0" encoding="utf-8"?>
<ds:datastoreItem xmlns:ds="http://schemas.openxmlformats.org/officeDocument/2006/customXml" ds:itemID="{EE68D77C-FD90-4FBC-B30A-2E673E2110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2015-07-23T16:28:00Z</cp:lastPrinted>
  <dcterms:created xsi:type="dcterms:W3CDTF">2017-07-06T19:17:00Z</dcterms:created>
  <dcterms:modified xsi:type="dcterms:W3CDTF">2017-07-06T19:17:00Z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25393400</vt:r8>
  </property>
</Properties>
</file>