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24C5" w14:textId="77777777" w:rsidR="002A26B0" w:rsidRDefault="002A26B0" w:rsidP="002A26B0">
      <w:pPr>
        <w:pStyle w:val="Heading1"/>
      </w:pPr>
      <w:r>
        <w:t>ICSI 311 Assignment 5 – Even more in the Parser</w:t>
      </w:r>
    </w:p>
    <w:p w14:paraId="0E698577" w14:textId="77777777" w:rsidR="002A26B0" w:rsidRPr="003929CB" w:rsidRDefault="002A26B0" w:rsidP="002A26B0"/>
    <w:p w14:paraId="6EED748E" w14:textId="77777777" w:rsidR="008D045E" w:rsidRPr="005957C7" w:rsidRDefault="008D045E" w:rsidP="008D045E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269D5264" w14:textId="77777777" w:rsidR="008D045E" w:rsidRDefault="008D045E" w:rsidP="008D045E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7C6E81E5" w14:textId="77777777" w:rsidR="008D045E" w:rsidRDefault="008D045E" w:rsidP="008D045E">
      <w:pPr>
        <w:rPr>
          <w:b/>
        </w:rPr>
      </w:pPr>
      <w:r>
        <w:rPr>
          <w:b/>
        </w:rPr>
        <w:t xml:space="preserve">You must submit .java files. Any other file type will be ignored. </w:t>
      </w:r>
      <w:r w:rsidRPr="003F0CCE">
        <w:rPr>
          <w:b/>
          <w:u w:val="single"/>
        </w:rPr>
        <w:t>Especially</w:t>
      </w:r>
      <w:r>
        <w:rPr>
          <w:b/>
        </w:rPr>
        <w:t xml:space="preserve"> “.class” files.</w:t>
      </w:r>
    </w:p>
    <w:p w14:paraId="367A178B" w14:textId="77777777" w:rsidR="008D045E" w:rsidRDefault="008D045E" w:rsidP="008D045E">
      <w:pPr>
        <w:rPr>
          <w:b/>
        </w:rPr>
      </w:pPr>
      <w:r>
        <w:rPr>
          <w:b/>
        </w:rPr>
        <w:t>You must not zip or otherwise compress your assignment. Brightspace will allow you to submit multiple files.</w:t>
      </w:r>
    </w:p>
    <w:p w14:paraId="04E5F1D0" w14:textId="77777777" w:rsidR="008D045E" w:rsidRPr="000F291A" w:rsidRDefault="008D045E" w:rsidP="008D045E">
      <w:pPr>
        <w:rPr>
          <w:b/>
        </w:rPr>
      </w:pPr>
      <w:r>
        <w:rPr>
          <w:b/>
        </w:rPr>
        <w:t>You must submit every file for every assignment.</w:t>
      </w:r>
    </w:p>
    <w:p w14:paraId="047A6287" w14:textId="77777777" w:rsidR="008D045E" w:rsidRDefault="008D045E" w:rsidP="008D045E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66227DBA" w14:textId="77777777" w:rsidR="008D045E" w:rsidRDefault="008D045E" w:rsidP="008D045E">
      <w:pPr>
        <w:pStyle w:val="Heading2"/>
      </w:pPr>
      <w:r>
        <w:t>Introduction</w:t>
      </w:r>
    </w:p>
    <w:p w14:paraId="286EB4B2" w14:textId="7E03D6B0" w:rsidR="00C57AC6" w:rsidRDefault="008D045E">
      <w:r>
        <w:t xml:space="preserve">We are now in the part of parsing where we add more and more statement types. </w:t>
      </w:r>
    </w:p>
    <w:p w14:paraId="182FD694" w14:textId="77777777" w:rsidR="002A26B0" w:rsidRDefault="002A26B0" w:rsidP="002A26B0">
      <w:pPr>
        <w:rPr>
          <w:bCs/>
          <w:iCs/>
        </w:rPr>
      </w:pPr>
    </w:p>
    <w:p w14:paraId="7E47A814" w14:textId="066B6284" w:rsidR="002A26B0" w:rsidRDefault="002A26B0" w:rsidP="002A26B0">
      <w:pPr>
        <w:rPr>
          <w:bCs/>
          <w:iCs/>
        </w:rPr>
      </w:pPr>
      <w:r>
        <w:rPr>
          <w:bCs/>
          <w:iCs/>
        </w:rPr>
        <w:t>One thing that we have not handled yet is constant strings. Create a</w:t>
      </w:r>
      <w:r w:rsidR="008F22BF">
        <w:rPr>
          <w:bCs/>
          <w:iCs/>
        </w:rPr>
        <w:t>n</w:t>
      </w:r>
      <w:r>
        <w:rPr>
          <w:bCs/>
          <w:iCs/>
        </w:rPr>
        <w:t xml:space="preserve"> AST node for </w:t>
      </w:r>
      <w:proofErr w:type="spellStart"/>
      <w:r w:rsidR="00B91172">
        <w:rPr>
          <w:bCs/>
          <w:iCs/>
        </w:rPr>
        <w:t>StringLiterals</w:t>
      </w:r>
      <w:proofErr w:type="spellEnd"/>
      <w:r w:rsidR="00B91172">
        <w:rPr>
          <w:bCs/>
          <w:iCs/>
        </w:rPr>
        <w:t xml:space="preserve"> </w:t>
      </w:r>
      <w:r>
        <w:rPr>
          <w:bCs/>
          <w:iCs/>
        </w:rPr>
        <w:t xml:space="preserve">following the same rules as always; call it </w:t>
      </w:r>
      <w:proofErr w:type="spellStart"/>
      <w:r>
        <w:rPr>
          <w:bCs/>
          <w:iCs/>
        </w:rPr>
        <w:t>StringNode</w:t>
      </w:r>
      <w:proofErr w:type="spellEnd"/>
      <w:r>
        <w:rPr>
          <w:bCs/>
          <w:iCs/>
        </w:rPr>
        <w:t>.</w:t>
      </w:r>
    </w:p>
    <w:p w14:paraId="1E080FF0" w14:textId="67DC34D0" w:rsidR="002A26B0" w:rsidRDefault="002A26B0" w:rsidP="002A26B0">
      <w:pPr>
        <w:rPr>
          <w:bCs/>
          <w:iCs/>
        </w:rPr>
      </w:pPr>
      <w:r>
        <w:rPr>
          <w:bCs/>
          <w:iCs/>
        </w:rPr>
        <w:t xml:space="preserve">Add </w:t>
      </w:r>
      <w:proofErr w:type="spellStart"/>
      <w:r w:rsidR="00B91172">
        <w:rPr>
          <w:bCs/>
          <w:iCs/>
        </w:rPr>
        <w:t>StringNode</w:t>
      </w:r>
      <w:proofErr w:type="spellEnd"/>
      <w:r w:rsidR="00B91172">
        <w:rPr>
          <w:bCs/>
          <w:iCs/>
        </w:rPr>
        <w:t xml:space="preserve"> </w:t>
      </w:r>
      <w:r>
        <w:rPr>
          <w:bCs/>
          <w:iCs/>
        </w:rPr>
        <w:t xml:space="preserve">as something that can go into a </w:t>
      </w:r>
      <w:proofErr w:type="spellStart"/>
      <w:r>
        <w:rPr>
          <w:bCs/>
          <w:iCs/>
        </w:rPr>
        <w:t>printList</w:t>
      </w:r>
      <w:proofErr w:type="spellEnd"/>
      <w:r>
        <w:rPr>
          <w:bCs/>
          <w:iCs/>
        </w:rPr>
        <w:t>.</w:t>
      </w:r>
    </w:p>
    <w:p w14:paraId="365829A7" w14:textId="77777777" w:rsidR="0014687A" w:rsidRDefault="0014687A" w:rsidP="002A26B0">
      <w:pPr>
        <w:rPr>
          <w:bCs/>
          <w:iCs/>
        </w:rPr>
      </w:pPr>
      <w:r>
        <w:rPr>
          <w:bCs/>
          <w:iCs/>
        </w:rPr>
        <w:t>There is a general pattern you will start to notice for adding a new statement type:</w:t>
      </w:r>
    </w:p>
    <w:p w14:paraId="6F42BFBC" w14:textId="77777777" w:rsidR="0014687A" w:rsidRDefault="0014687A" w:rsidP="002A26B0">
      <w:r>
        <w:rPr>
          <w:bCs/>
          <w:iCs/>
        </w:rPr>
        <w:tab/>
        <w:t>Create a new AST Node, following all of the usual rules (</w:t>
      </w:r>
      <w:r>
        <w:t xml:space="preserve">constructors, private members,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accessors).</w:t>
      </w:r>
    </w:p>
    <w:p w14:paraId="47CB3ABB" w14:textId="44286360" w:rsidR="008F22BF" w:rsidRDefault="008F22BF" w:rsidP="002A26B0">
      <w:pPr>
        <w:rPr>
          <w:bCs/>
          <w:iCs/>
        </w:rPr>
      </w:pPr>
      <w:r>
        <w:tab/>
        <w:t xml:space="preserve">Check the </w:t>
      </w:r>
      <w:proofErr w:type="spellStart"/>
      <w:r>
        <w:t>lexer</w:t>
      </w:r>
      <w:proofErr w:type="spellEnd"/>
      <w:r>
        <w:t xml:space="preserve"> to make sure we have </w:t>
      </w:r>
      <w:proofErr w:type="gramStart"/>
      <w:r>
        <w:t>all of</w:t>
      </w:r>
      <w:proofErr w:type="gramEnd"/>
      <w:r>
        <w:t xml:space="preserve"> the tokens that we need.</w:t>
      </w:r>
    </w:p>
    <w:p w14:paraId="37E2C070" w14:textId="2662A96A" w:rsidR="0014687A" w:rsidRDefault="0014687A" w:rsidP="002A26B0">
      <w:pPr>
        <w:rPr>
          <w:bCs/>
          <w:iCs/>
        </w:rPr>
      </w:pPr>
      <w:r>
        <w:rPr>
          <w:bCs/>
          <w:iCs/>
        </w:rPr>
        <w:tab/>
        <w:t xml:space="preserve">Add a method in the parser to parse the token(s), creating the AST </w:t>
      </w:r>
      <w:proofErr w:type="gramStart"/>
      <w:r>
        <w:rPr>
          <w:bCs/>
          <w:iCs/>
        </w:rPr>
        <w:t>node</w:t>
      </w:r>
      <w:proofErr w:type="gramEnd"/>
    </w:p>
    <w:p w14:paraId="10FD677A" w14:textId="77777777" w:rsidR="0014687A" w:rsidRDefault="0014687A" w:rsidP="002A26B0">
      <w:pPr>
        <w:rPr>
          <w:bCs/>
          <w:iCs/>
        </w:rPr>
      </w:pPr>
      <w:r>
        <w:rPr>
          <w:bCs/>
          <w:iCs/>
        </w:rPr>
        <w:tab/>
        <w:t xml:space="preserve">Add the method to </w:t>
      </w:r>
      <w:proofErr w:type="gramStart"/>
      <w:r>
        <w:rPr>
          <w:bCs/>
          <w:iCs/>
        </w:rPr>
        <w:t>statement(</w:t>
      </w:r>
      <w:proofErr w:type="gramEnd"/>
      <w:r>
        <w:rPr>
          <w:bCs/>
          <w:iCs/>
        </w:rPr>
        <w:t>)</w:t>
      </w:r>
    </w:p>
    <w:p w14:paraId="64775E2D" w14:textId="77777777" w:rsidR="0014687A" w:rsidRDefault="0014687A" w:rsidP="002A26B0">
      <w:pPr>
        <w:rPr>
          <w:bCs/>
          <w:iCs/>
        </w:rPr>
      </w:pPr>
    </w:p>
    <w:p w14:paraId="5264E0A7" w14:textId="306CBD28" w:rsidR="002A26B0" w:rsidRDefault="002A26B0" w:rsidP="002A26B0">
      <w:r>
        <w:rPr>
          <w:bCs/>
          <w:iCs/>
        </w:rPr>
        <w:t>Create new nodes for the READ and DATA statements</w:t>
      </w:r>
      <w:r w:rsidR="00C82E20">
        <w:rPr>
          <w:bCs/>
          <w:iCs/>
        </w:rPr>
        <w:t xml:space="preserve"> (deriving from </w:t>
      </w:r>
      <w:proofErr w:type="spellStart"/>
      <w:r w:rsidR="00C82E20">
        <w:rPr>
          <w:bCs/>
          <w:iCs/>
        </w:rPr>
        <w:t>StatementNode</w:t>
      </w:r>
      <w:proofErr w:type="spellEnd"/>
      <w:r w:rsidR="00C82E20">
        <w:rPr>
          <w:bCs/>
          <w:iCs/>
        </w:rPr>
        <w:t>)</w:t>
      </w:r>
      <w:r w:rsidR="00554584">
        <w:rPr>
          <w:bCs/>
          <w:iCs/>
        </w:rPr>
        <w:t xml:space="preserve">. </w:t>
      </w:r>
      <w:r>
        <w:t xml:space="preserve">READ takes a list of variables. DATA takes a list of STRING, </w:t>
      </w:r>
      <w:proofErr w:type="spellStart"/>
      <w:r>
        <w:t>IntegerNode</w:t>
      </w:r>
      <w:proofErr w:type="spellEnd"/>
      <w:r>
        <w:t xml:space="preserve"> and </w:t>
      </w:r>
      <w:proofErr w:type="spellStart"/>
      <w:r>
        <w:t>FloatNode</w:t>
      </w:r>
      <w:proofErr w:type="spellEnd"/>
      <w:r>
        <w:t>. Use a pattern like we did for PRINT to implement these.</w:t>
      </w:r>
      <w:r w:rsidR="00554584">
        <w:t xml:space="preserve"> </w:t>
      </w:r>
    </w:p>
    <w:p w14:paraId="030B4DA0" w14:textId="6F41D00E" w:rsidR="002A26B0" w:rsidRDefault="00C82E20" w:rsidP="002A26B0">
      <w:r>
        <w:t>Parse</w:t>
      </w:r>
      <w:r w:rsidR="00554584">
        <w:t xml:space="preserve"> INPUT</w:t>
      </w:r>
      <w:r>
        <w:t xml:space="preserve"> (another subclass of </w:t>
      </w:r>
      <w:proofErr w:type="spellStart"/>
      <w:r>
        <w:t>StatementNode</w:t>
      </w:r>
      <w:proofErr w:type="spellEnd"/>
      <w:r>
        <w:t>)</w:t>
      </w:r>
      <w:r w:rsidR="00554584">
        <w:t>. Notice that the first “parameter” to INPUT is EITHER a constant string or a variable. Don’t worry about checking the variable type for now. Input will also have a list of parameters, all variables.</w:t>
      </w:r>
    </w:p>
    <w:p w14:paraId="1E520C03" w14:textId="4436AE5B" w:rsidR="005C4A4E" w:rsidRDefault="005C4A4E" w:rsidP="002A26B0"/>
    <w:p w14:paraId="35AF95A5" w14:textId="77777777" w:rsidR="005C4A4E" w:rsidRDefault="005C4A4E">
      <w:r>
        <w:br w:type="page"/>
      </w:r>
    </w:p>
    <w:tbl>
      <w:tblPr>
        <w:tblStyle w:val="TableGrid"/>
        <w:tblW w:w="10435" w:type="dxa"/>
        <w:tblInd w:w="-544" w:type="dxa"/>
        <w:tblLook w:val="04A0" w:firstRow="1" w:lastRow="0" w:firstColumn="1" w:lastColumn="0" w:noHBand="0" w:noVBand="1"/>
      </w:tblPr>
      <w:tblGrid>
        <w:gridCol w:w="1705"/>
        <w:gridCol w:w="1800"/>
        <w:gridCol w:w="1530"/>
        <w:gridCol w:w="2520"/>
        <w:gridCol w:w="2880"/>
      </w:tblGrid>
      <w:tr w:rsidR="005C4A4E" w14:paraId="37F8B9EC" w14:textId="77777777" w:rsidTr="00C57AC6">
        <w:tc>
          <w:tcPr>
            <w:tcW w:w="1705" w:type="dxa"/>
          </w:tcPr>
          <w:p w14:paraId="085105B7" w14:textId="0987B175" w:rsidR="005C4A4E" w:rsidRDefault="005C4A4E" w:rsidP="00DA1038">
            <w:r>
              <w:lastRenderedPageBreak/>
              <w:br w:type="page"/>
              <w:t>Rubric</w:t>
            </w:r>
          </w:p>
        </w:tc>
        <w:tc>
          <w:tcPr>
            <w:tcW w:w="1800" w:type="dxa"/>
          </w:tcPr>
          <w:p w14:paraId="2754E049" w14:textId="77777777" w:rsidR="005C4A4E" w:rsidRDefault="005C4A4E" w:rsidP="00DA1038">
            <w:r>
              <w:t>Poor</w:t>
            </w:r>
          </w:p>
        </w:tc>
        <w:tc>
          <w:tcPr>
            <w:tcW w:w="1530" w:type="dxa"/>
          </w:tcPr>
          <w:p w14:paraId="7E2D2573" w14:textId="77777777" w:rsidR="005C4A4E" w:rsidRDefault="005C4A4E" w:rsidP="00DA1038">
            <w:r>
              <w:t xml:space="preserve">OK </w:t>
            </w:r>
          </w:p>
        </w:tc>
        <w:tc>
          <w:tcPr>
            <w:tcW w:w="2520" w:type="dxa"/>
          </w:tcPr>
          <w:p w14:paraId="25029591" w14:textId="77777777" w:rsidR="005C4A4E" w:rsidRDefault="005C4A4E" w:rsidP="00DA1038">
            <w:r>
              <w:t>Good</w:t>
            </w:r>
          </w:p>
        </w:tc>
        <w:tc>
          <w:tcPr>
            <w:tcW w:w="2880" w:type="dxa"/>
          </w:tcPr>
          <w:p w14:paraId="6F30A361" w14:textId="77777777" w:rsidR="005C4A4E" w:rsidRDefault="005C4A4E" w:rsidP="00DA1038">
            <w:r>
              <w:t>Great</w:t>
            </w:r>
          </w:p>
        </w:tc>
      </w:tr>
      <w:tr w:rsidR="00C57AC6" w:rsidRPr="004E5DF0" w14:paraId="722155D7" w14:textId="77777777" w:rsidTr="00C57AC6">
        <w:tc>
          <w:tcPr>
            <w:tcW w:w="1705" w:type="dxa"/>
          </w:tcPr>
          <w:p w14:paraId="5C016BF9" w14:textId="1B7736F5" w:rsidR="00C57AC6" w:rsidRDefault="00C57AC6" w:rsidP="00C57AC6">
            <w:r>
              <w:t>Code Style</w:t>
            </w:r>
          </w:p>
        </w:tc>
        <w:tc>
          <w:tcPr>
            <w:tcW w:w="1800" w:type="dxa"/>
          </w:tcPr>
          <w:p w14:paraId="3D98161C" w14:textId="2F012B76" w:rsidR="00C57AC6" w:rsidRPr="004E5DF0" w:rsidRDefault="00C57AC6" w:rsidP="00C57AC6">
            <w:pPr>
              <w:rPr>
                <w:sz w:val="18"/>
                <w:szCs w:val="18"/>
              </w:rPr>
            </w:pPr>
            <w:r>
              <w:t>Few comments, bad names (0)</w:t>
            </w:r>
          </w:p>
        </w:tc>
        <w:tc>
          <w:tcPr>
            <w:tcW w:w="1530" w:type="dxa"/>
          </w:tcPr>
          <w:p w14:paraId="0E95042B" w14:textId="549AF923" w:rsidR="00C57AC6" w:rsidRPr="004E5DF0" w:rsidRDefault="00C57AC6" w:rsidP="00C57AC6">
            <w:pPr>
              <w:rPr>
                <w:sz w:val="18"/>
                <w:szCs w:val="18"/>
              </w:rPr>
            </w:pPr>
            <w:r>
              <w:t>Some good naming, some necessary comments (3)</w:t>
            </w:r>
          </w:p>
        </w:tc>
        <w:tc>
          <w:tcPr>
            <w:tcW w:w="2520" w:type="dxa"/>
          </w:tcPr>
          <w:p w14:paraId="05CDB0DA" w14:textId="3DD5DD1F" w:rsidR="00C57AC6" w:rsidRPr="004E5DF0" w:rsidRDefault="00C57AC6" w:rsidP="00C57AC6">
            <w:pPr>
              <w:rPr>
                <w:sz w:val="18"/>
                <w:szCs w:val="18"/>
              </w:rPr>
            </w:pPr>
            <w:r>
              <w:t>Mostly good naming, most necessary comments (6)</w:t>
            </w:r>
          </w:p>
        </w:tc>
        <w:tc>
          <w:tcPr>
            <w:tcW w:w="2880" w:type="dxa"/>
          </w:tcPr>
          <w:p w14:paraId="3F065CC2" w14:textId="5D6A9E57" w:rsidR="00C57AC6" w:rsidRPr="004E5DF0" w:rsidRDefault="00C57AC6" w:rsidP="00C57AC6">
            <w:pPr>
              <w:rPr>
                <w:sz w:val="18"/>
                <w:szCs w:val="18"/>
              </w:rPr>
            </w:pPr>
            <w:r>
              <w:t xml:space="preserve">Good naming, non-trivial methods well commented, static </w:t>
            </w:r>
            <w:proofErr w:type="gramStart"/>
            <w:r>
              <w:t>only</w:t>
            </w:r>
            <w:proofErr w:type="gramEnd"/>
            <w:r>
              <w:t xml:space="preserve"> when necessary, private members (10)</w:t>
            </w:r>
          </w:p>
        </w:tc>
      </w:tr>
      <w:tr w:rsidR="00C57AC6" w:rsidRPr="004E5DF0" w14:paraId="7FDF8A6D" w14:textId="77777777" w:rsidTr="00C57AC6">
        <w:tc>
          <w:tcPr>
            <w:tcW w:w="1705" w:type="dxa"/>
          </w:tcPr>
          <w:p w14:paraId="03E7115F" w14:textId="3E8D5553" w:rsidR="00C57AC6" w:rsidRDefault="00C57AC6" w:rsidP="00C57AC6">
            <w:r>
              <w:t>Unit Tests</w:t>
            </w:r>
          </w:p>
        </w:tc>
        <w:tc>
          <w:tcPr>
            <w:tcW w:w="1800" w:type="dxa"/>
          </w:tcPr>
          <w:p w14:paraId="52920B27" w14:textId="1469DE84" w:rsidR="00C57AC6" w:rsidRPr="004E5DF0" w:rsidRDefault="00C57AC6" w:rsidP="00C57AC6">
            <w:pPr>
              <w:rPr>
                <w:sz w:val="18"/>
                <w:szCs w:val="18"/>
              </w:rPr>
            </w:pPr>
            <w:r>
              <w:t>Don’t exist (0)</w:t>
            </w:r>
          </w:p>
        </w:tc>
        <w:tc>
          <w:tcPr>
            <w:tcW w:w="1530" w:type="dxa"/>
          </w:tcPr>
          <w:p w14:paraId="47C2C65D" w14:textId="1CEEAB14" w:rsidR="00C57AC6" w:rsidRPr="004E5DF0" w:rsidRDefault="00C57AC6" w:rsidP="00C57AC6">
            <w:pPr>
              <w:rPr>
                <w:sz w:val="18"/>
                <w:szCs w:val="18"/>
              </w:rPr>
            </w:pPr>
            <w:r>
              <w:t>At least one (3)</w:t>
            </w:r>
          </w:p>
        </w:tc>
        <w:tc>
          <w:tcPr>
            <w:tcW w:w="2520" w:type="dxa"/>
          </w:tcPr>
          <w:p w14:paraId="1640A68B" w14:textId="49644439" w:rsidR="00C57AC6" w:rsidRPr="004E5DF0" w:rsidRDefault="00C57AC6" w:rsidP="00C57AC6">
            <w:pPr>
              <w:rPr>
                <w:sz w:val="18"/>
                <w:szCs w:val="18"/>
              </w:rPr>
            </w:pPr>
            <w:r>
              <w:t>Missing tests (6)</w:t>
            </w:r>
          </w:p>
        </w:tc>
        <w:tc>
          <w:tcPr>
            <w:tcW w:w="2880" w:type="dxa"/>
          </w:tcPr>
          <w:p w14:paraId="4941E448" w14:textId="02057504" w:rsidR="00C57AC6" w:rsidRPr="004E5DF0" w:rsidRDefault="00C57AC6" w:rsidP="00C57AC6">
            <w:pPr>
              <w:rPr>
                <w:sz w:val="18"/>
                <w:szCs w:val="18"/>
              </w:rPr>
            </w:pPr>
            <w:r>
              <w:t>All functionality tested (10)</w:t>
            </w:r>
          </w:p>
        </w:tc>
      </w:tr>
      <w:tr w:rsidR="005C4A4E" w:rsidRPr="004E5DF0" w14:paraId="0B937605" w14:textId="77777777" w:rsidTr="00C57AC6">
        <w:tc>
          <w:tcPr>
            <w:tcW w:w="1705" w:type="dxa"/>
          </w:tcPr>
          <w:p w14:paraId="3DCE637F" w14:textId="77777777" w:rsidR="005C4A4E" w:rsidRDefault="005C4A4E" w:rsidP="00DA1038">
            <w:r>
              <w:t>Create the new AST classes</w:t>
            </w:r>
          </w:p>
        </w:tc>
        <w:tc>
          <w:tcPr>
            <w:tcW w:w="1800" w:type="dxa"/>
          </w:tcPr>
          <w:p w14:paraId="31CBC831" w14:textId="77777777" w:rsidR="005C4A4E" w:rsidRPr="00C57AC6" w:rsidRDefault="005C4A4E" w:rsidP="00DA1038">
            <w:r w:rsidRPr="00C57AC6">
              <w:t>None (0)</w:t>
            </w:r>
          </w:p>
        </w:tc>
        <w:tc>
          <w:tcPr>
            <w:tcW w:w="1530" w:type="dxa"/>
          </w:tcPr>
          <w:p w14:paraId="71CBDD75" w14:textId="77777777" w:rsidR="005C4A4E" w:rsidRPr="00C57AC6" w:rsidRDefault="005C4A4E" w:rsidP="00DA1038">
            <w:r w:rsidRPr="00C57AC6">
              <w:t>Classes missing (5)</w:t>
            </w:r>
          </w:p>
        </w:tc>
        <w:tc>
          <w:tcPr>
            <w:tcW w:w="2520" w:type="dxa"/>
          </w:tcPr>
          <w:p w14:paraId="34FBD3A8" w14:textId="77777777" w:rsidR="005C4A4E" w:rsidRPr="00C57AC6" w:rsidRDefault="005C4A4E" w:rsidP="00DA1038">
            <w:r w:rsidRPr="00C57AC6">
              <w:t>All classes present, some methods missing (10)</w:t>
            </w:r>
          </w:p>
        </w:tc>
        <w:tc>
          <w:tcPr>
            <w:tcW w:w="2880" w:type="dxa"/>
          </w:tcPr>
          <w:p w14:paraId="3BF39B24" w14:textId="77777777" w:rsidR="005C4A4E" w:rsidRPr="00C57AC6" w:rsidRDefault="005C4A4E" w:rsidP="00DA1038">
            <w:r w:rsidRPr="00C57AC6">
              <w:t>All classes and methods (20)</w:t>
            </w:r>
          </w:p>
        </w:tc>
      </w:tr>
      <w:tr w:rsidR="005C4A4E" w14:paraId="3F0CCCD0" w14:textId="77777777" w:rsidTr="00C57AC6">
        <w:tc>
          <w:tcPr>
            <w:tcW w:w="1705" w:type="dxa"/>
          </w:tcPr>
          <w:p w14:paraId="33234B4D" w14:textId="28E926EB" w:rsidR="005C4A4E" w:rsidRDefault="005C4A4E" w:rsidP="00DA1038">
            <w:r>
              <w:t>READ statement</w:t>
            </w:r>
          </w:p>
        </w:tc>
        <w:tc>
          <w:tcPr>
            <w:tcW w:w="1800" w:type="dxa"/>
          </w:tcPr>
          <w:p w14:paraId="6C0C8643" w14:textId="77777777" w:rsidR="005C4A4E" w:rsidRPr="00C57AC6" w:rsidRDefault="005C4A4E" w:rsidP="00DA1038">
            <w:r w:rsidRPr="00C57AC6">
              <w:t>None (0)</w:t>
            </w:r>
          </w:p>
        </w:tc>
        <w:tc>
          <w:tcPr>
            <w:tcW w:w="1530" w:type="dxa"/>
          </w:tcPr>
          <w:p w14:paraId="3787A882" w14:textId="7934168B" w:rsidR="005C4A4E" w:rsidRPr="00C57AC6" w:rsidRDefault="005C4A4E" w:rsidP="005C4A4E">
            <w:r w:rsidRPr="00C57AC6">
              <w:t>Attempted (10)</w:t>
            </w:r>
          </w:p>
        </w:tc>
        <w:tc>
          <w:tcPr>
            <w:tcW w:w="2520" w:type="dxa"/>
          </w:tcPr>
          <w:p w14:paraId="6A5859EB" w14:textId="77777777" w:rsidR="005C4A4E" w:rsidRPr="00C57AC6" w:rsidRDefault="005C4A4E" w:rsidP="00DA1038"/>
        </w:tc>
        <w:tc>
          <w:tcPr>
            <w:tcW w:w="2880" w:type="dxa"/>
          </w:tcPr>
          <w:p w14:paraId="5A7E6C47" w14:textId="0B802321" w:rsidR="005C4A4E" w:rsidRPr="00C57AC6" w:rsidRDefault="005C4A4E" w:rsidP="00DA1038">
            <w:r w:rsidRPr="00C57AC6">
              <w:t>Correct (20)</w:t>
            </w:r>
          </w:p>
        </w:tc>
      </w:tr>
      <w:tr w:rsidR="005C4A4E" w14:paraId="48CEF09B" w14:textId="77777777" w:rsidTr="00C57AC6">
        <w:tc>
          <w:tcPr>
            <w:tcW w:w="1705" w:type="dxa"/>
          </w:tcPr>
          <w:p w14:paraId="691A2C6A" w14:textId="7F8D2C4B" w:rsidR="005C4A4E" w:rsidRDefault="005C4A4E" w:rsidP="00DA1038">
            <w:r>
              <w:t>INPUT statement</w:t>
            </w:r>
          </w:p>
        </w:tc>
        <w:tc>
          <w:tcPr>
            <w:tcW w:w="1800" w:type="dxa"/>
          </w:tcPr>
          <w:p w14:paraId="2C26CB15" w14:textId="77777777" w:rsidR="005C4A4E" w:rsidRPr="00C57AC6" w:rsidRDefault="005C4A4E" w:rsidP="00DA1038">
            <w:proofErr w:type="gramStart"/>
            <w:r w:rsidRPr="00C57AC6">
              <w:t>None(</w:t>
            </w:r>
            <w:proofErr w:type="gramEnd"/>
            <w:r w:rsidRPr="00C57AC6">
              <w:t>0)</w:t>
            </w:r>
          </w:p>
        </w:tc>
        <w:tc>
          <w:tcPr>
            <w:tcW w:w="1530" w:type="dxa"/>
          </w:tcPr>
          <w:p w14:paraId="67499FAC" w14:textId="2CBF547E" w:rsidR="005C4A4E" w:rsidRPr="00C57AC6" w:rsidRDefault="005C4A4E" w:rsidP="005C4A4E">
            <w:r w:rsidRPr="00C57AC6">
              <w:t>Attempted (10)</w:t>
            </w:r>
          </w:p>
        </w:tc>
        <w:tc>
          <w:tcPr>
            <w:tcW w:w="2520" w:type="dxa"/>
          </w:tcPr>
          <w:p w14:paraId="0E7F686C" w14:textId="77777777" w:rsidR="005C4A4E" w:rsidRPr="00C57AC6" w:rsidRDefault="005C4A4E" w:rsidP="00DA1038"/>
        </w:tc>
        <w:tc>
          <w:tcPr>
            <w:tcW w:w="2880" w:type="dxa"/>
          </w:tcPr>
          <w:p w14:paraId="48D5B008" w14:textId="4D6AFE6B" w:rsidR="005C4A4E" w:rsidRPr="00C57AC6" w:rsidRDefault="005C4A4E" w:rsidP="00DA1038">
            <w:r w:rsidRPr="00C57AC6">
              <w:t>Correct (20)</w:t>
            </w:r>
          </w:p>
        </w:tc>
      </w:tr>
      <w:tr w:rsidR="005C4A4E" w14:paraId="157E4DE1" w14:textId="77777777" w:rsidTr="00C57AC6">
        <w:tc>
          <w:tcPr>
            <w:tcW w:w="1705" w:type="dxa"/>
          </w:tcPr>
          <w:p w14:paraId="45F15202" w14:textId="01FA1415" w:rsidR="005C4A4E" w:rsidRDefault="005C4A4E" w:rsidP="00DA1038">
            <w:r>
              <w:t>DATA statement</w:t>
            </w:r>
          </w:p>
        </w:tc>
        <w:tc>
          <w:tcPr>
            <w:tcW w:w="1800" w:type="dxa"/>
          </w:tcPr>
          <w:p w14:paraId="55E3FF8D" w14:textId="77777777" w:rsidR="005C4A4E" w:rsidRPr="00C57AC6" w:rsidRDefault="005C4A4E" w:rsidP="00DA1038">
            <w:proofErr w:type="gramStart"/>
            <w:r w:rsidRPr="00C57AC6">
              <w:t>None(</w:t>
            </w:r>
            <w:proofErr w:type="gramEnd"/>
            <w:r w:rsidRPr="00C57AC6">
              <w:t>0)</w:t>
            </w:r>
          </w:p>
        </w:tc>
        <w:tc>
          <w:tcPr>
            <w:tcW w:w="1530" w:type="dxa"/>
          </w:tcPr>
          <w:p w14:paraId="26CFA27C" w14:textId="5F3B85C5" w:rsidR="005C4A4E" w:rsidRPr="00C57AC6" w:rsidRDefault="005C4A4E" w:rsidP="005C4A4E">
            <w:r w:rsidRPr="00C57AC6">
              <w:t>Attempted (10)</w:t>
            </w:r>
          </w:p>
        </w:tc>
        <w:tc>
          <w:tcPr>
            <w:tcW w:w="2520" w:type="dxa"/>
          </w:tcPr>
          <w:p w14:paraId="069935DC" w14:textId="77777777" w:rsidR="005C4A4E" w:rsidRPr="00C57AC6" w:rsidRDefault="005C4A4E" w:rsidP="00DA1038"/>
        </w:tc>
        <w:tc>
          <w:tcPr>
            <w:tcW w:w="2880" w:type="dxa"/>
          </w:tcPr>
          <w:p w14:paraId="3EB3DEFC" w14:textId="06B3E00D" w:rsidR="005C4A4E" w:rsidRPr="00C57AC6" w:rsidRDefault="005C4A4E" w:rsidP="005C4A4E">
            <w:r w:rsidRPr="00C57AC6">
              <w:t>Correct (20)</w:t>
            </w:r>
          </w:p>
        </w:tc>
      </w:tr>
    </w:tbl>
    <w:p w14:paraId="00CBA9FC" w14:textId="77777777" w:rsidR="005C4A4E" w:rsidRDefault="005C4A4E" w:rsidP="002A26B0"/>
    <w:p w14:paraId="63AD9644" w14:textId="77777777" w:rsidR="002A26B0" w:rsidRDefault="002A26B0" w:rsidP="002A26B0">
      <w:pPr>
        <w:rPr>
          <w:bCs/>
          <w:iCs/>
        </w:rPr>
      </w:pPr>
      <w:r>
        <w:rPr>
          <w:bCs/>
          <w:iCs/>
        </w:rPr>
        <w:t xml:space="preserve"> </w:t>
      </w:r>
    </w:p>
    <w:p w14:paraId="156A8FD1" w14:textId="77777777" w:rsidR="002A26B0" w:rsidRDefault="002A26B0"/>
    <w:sectPr w:rsidR="002A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B0"/>
    <w:rsid w:val="0014687A"/>
    <w:rsid w:val="002A26B0"/>
    <w:rsid w:val="00554584"/>
    <w:rsid w:val="005C4A4E"/>
    <w:rsid w:val="008D045E"/>
    <w:rsid w:val="008F22BF"/>
    <w:rsid w:val="00B91172"/>
    <w:rsid w:val="00C57AC6"/>
    <w:rsid w:val="00C82E20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BCE0"/>
  <w15:chartTrackingRefBased/>
  <w15:docId w15:val="{1795CE18-FF15-4737-91D7-3F3C75EE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6B0"/>
  </w:style>
  <w:style w:type="paragraph" w:styleId="Heading1">
    <w:name w:val="heading 1"/>
    <w:basedOn w:val="Normal"/>
    <w:next w:val="Normal"/>
    <w:link w:val="Heading1Char"/>
    <w:uiPriority w:val="9"/>
    <w:qFormat/>
    <w:rsid w:val="002A2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4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0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950D77-2D15-4B9C-9F74-336017774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B6975-06DA-4016-8071-1C637521B9D4}">
  <ds:schemaRefs>
    <ds:schemaRef ds:uri="http://purl.org/dc/terms/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9A1EE5-22C7-4290-B967-3D1B4D1C3D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7</cp:revision>
  <dcterms:created xsi:type="dcterms:W3CDTF">2020-12-22T20:15:00Z</dcterms:created>
  <dcterms:modified xsi:type="dcterms:W3CDTF">2024-01-05T20:54:00Z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