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5229" w14:textId="493EC2CC" w:rsidR="001B5D6E" w:rsidRPr="000B5E29" w:rsidRDefault="001B5D6E" w:rsidP="001B5D6E">
      <w:pPr>
        <w:pStyle w:val="Default"/>
        <w:jc w:val="center"/>
        <w:rPr>
          <w:smallCaps/>
          <w:sz w:val="26"/>
          <w:szCs w:val="26"/>
        </w:rPr>
      </w:pPr>
      <w:r w:rsidRPr="000B5E29">
        <w:rPr>
          <w:b/>
          <w:bCs/>
          <w:smallCaps/>
          <w:sz w:val="26"/>
          <w:szCs w:val="26"/>
        </w:rPr>
        <w:t>Ryan Packer</w:t>
      </w:r>
    </w:p>
    <w:p w14:paraId="73E0BE64" w14:textId="27D09E13" w:rsidR="001B5D6E" w:rsidRPr="000B5E29" w:rsidRDefault="001B5D6E" w:rsidP="001B5D6E">
      <w:pPr>
        <w:pStyle w:val="Default"/>
        <w:jc w:val="center"/>
        <w:rPr>
          <w:sz w:val="21"/>
          <w:szCs w:val="21"/>
        </w:rPr>
      </w:pPr>
      <w:r w:rsidRPr="000B5E29">
        <w:rPr>
          <w:sz w:val="21"/>
          <w:szCs w:val="21"/>
        </w:rPr>
        <w:t xml:space="preserve">774-254-7114 </w:t>
      </w:r>
      <w:r w:rsidR="005D28AD" w:rsidRPr="000B5E29">
        <w:rPr>
          <w:sz w:val="21"/>
          <w:szCs w:val="21"/>
        </w:rPr>
        <w:t xml:space="preserve">| </w:t>
      </w:r>
      <w:r w:rsidR="00587E77" w:rsidRPr="000B5E29">
        <w:rPr>
          <w:sz w:val="21"/>
          <w:szCs w:val="21"/>
        </w:rPr>
        <w:t>rtpackr</w:t>
      </w:r>
      <w:r w:rsidRPr="000B5E29">
        <w:rPr>
          <w:sz w:val="21"/>
          <w:szCs w:val="21"/>
        </w:rPr>
        <w:t>@</w:t>
      </w:r>
      <w:r w:rsidR="00587E77" w:rsidRPr="000B5E29">
        <w:rPr>
          <w:sz w:val="21"/>
          <w:szCs w:val="21"/>
        </w:rPr>
        <w:t>yahoo</w:t>
      </w:r>
      <w:r w:rsidRPr="000B5E29">
        <w:rPr>
          <w:sz w:val="21"/>
          <w:szCs w:val="21"/>
        </w:rPr>
        <w:t>.</w:t>
      </w:r>
      <w:r w:rsidR="00642A0F" w:rsidRPr="000B5E29">
        <w:rPr>
          <w:sz w:val="21"/>
          <w:szCs w:val="21"/>
        </w:rPr>
        <w:t>com</w:t>
      </w:r>
    </w:p>
    <w:p w14:paraId="0FF50352" w14:textId="04ADFD82" w:rsidR="001B5D6E" w:rsidRPr="00021B8C" w:rsidRDefault="001B5D6E" w:rsidP="001B5D6E">
      <w:pPr>
        <w:pStyle w:val="Default"/>
        <w:jc w:val="center"/>
        <w:rPr>
          <w:sz w:val="21"/>
          <w:szCs w:val="21"/>
        </w:rPr>
      </w:pPr>
      <w:r w:rsidRPr="000B5E29">
        <w:rPr>
          <w:sz w:val="20"/>
          <w:szCs w:val="20"/>
        </w:rPr>
        <w:t>LinkedIn</w:t>
      </w:r>
      <w:r w:rsidRPr="000B5E29">
        <w:rPr>
          <w:sz w:val="21"/>
          <w:szCs w:val="21"/>
        </w:rPr>
        <w:t xml:space="preserve">: </w:t>
      </w:r>
      <w:bookmarkStart w:id="0" w:name="OLE_LINK1"/>
      <w:r w:rsidRPr="000B5E29">
        <w:fldChar w:fldCharType="begin"/>
      </w:r>
      <w:r w:rsidRPr="000B5E29">
        <w:instrText>HYPERLINK "http://linkedin.com/in/ryan-packer-39820"</w:instrText>
      </w:r>
      <w:r w:rsidRPr="000B5E29">
        <w:fldChar w:fldCharType="separate"/>
      </w:r>
      <w:r w:rsidRPr="000B5E29">
        <w:rPr>
          <w:rStyle w:val="Hyperlink"/>
          <w:sz w:val="20"/>
          <w:szCs w:val="20"/>
        </w:rPr>
        <w:t>linkedin.com/in/ryan-packer-39820</w:t>
      </w:r>
      <w:r w:rsidRPr="000B5E29">
        <w:fldChar w:fldCharType="end"/>
      </w:r>
      <w:bookmarkEnd w:id="0"/>
      <w:r w:rsidR="0066523F">
        <w:t xml:space="preserve"> </w:t>
      </w:r>
      <w:r w:rsidR="0066523F" w:rsidRPr="00AC5974">
        <w:rPr>
          <w:sz w:val="20"/>
          <w:szCs w:val="20"/>
        </w:rPr>
        <w:t>GitHub</w:t>
      </w:r>
      <w:r w:rsidR="0066523F" w:rsidRPr="0066523F">
        <w:rPr>
          <w:sz w:val="20"/>
          <w:szCs w:val="20"/>
        </w:rPr>
        <w:t>:</w:t>
      </w:r>
      <w:r w:rsidR="0066523F" w:rsidRPr="00021B8C">
        <w:rPr>
          <w:sz w:val="20"/>
          <w:szCs w:val="20"/>
        </w:rPr>
        <w:t xml:space="preserve"> </w:t>
      </w:r>
      <w:hyperlink r:id="rId5" w:history="1">
        <w:r w:rsidR="00021B8C" w:rsidRPr="00021B8C">
          <w:rPr>
            <w:rStyle w:val="Hyperlink"/>
            <w:sz w:val="20"/>
            <w:szCs w:val="20"/>
          </w:rPr>
          <w:t>github.com/rtpacker/clinical-data-science-portfolio</w:t>
        </w:r>
      </w:hyperlink>
    </w:p>
    <w:p w14:paraId="4A6A49A8" w14:textId="4920531F" w:rsidR="001B5D6E" w:rsidRPr="000B5E29" w:rsidRDefault="001B5D6E" w:rsidP="001B5D6E">
      <w:pPr>
        <w:pStyle w:val="Default"/>
        <w:rPr>
          <w:b/>
          <w:bCs/>
          <w:i/>
          <w:iCs/>
          <w:sz w:val="10"/>
          <w:szCs w:val="10"/>
        </w:rPr>
      </w:pPr>
    </w:p>
    <w:p w14:paraId="48F6EE76" w14:textId="77777777" w:rsidR="00B45096" w:rsidRPr="002C12C8" w:rsidRDefault="001B5D6E" w:rsidP="00B45096">
      <w:pPr>
        <w:pStyle w:val="Default"/>
        <w:rPr>
          <w:b/>
          <w:bCs/>
          <w:sz w:val="21"/>
          <w:szCs w:val="21"/>
        </w:rPr>
      </w:pPr>
      <w:r w:rsidRPr="000B5E29">
        <w:rPr>
          <w:b/>
          <w:bCs/>
          <w:sz w:val="21"/>
          <w:szCs w:val="21"/>
          <w:u w:val="single"/>
        </w:rPr>
        <w:t xml:space="preserve">PROFESSIONAL SUMMARY </w:t>
      </w:r>
    </w:p>
    <w:p w14:paraId="13A9A1A9" w14:textId="44270A2C" w:rsidR="00B45096" w:rsidRPr="002C12C8" w:rsidRDefault="00681994" w:rsidP="00B45096">
      <w:pPr>
        <w:pStyle w:val="Default"/>
        <w:rPr>
          <w:sz w:val="21"/>
          <w:szCs w:val="21"/>
        </w:rPr>
      </w:pPr>
      <w:r w:rsidRPr="002C12C8">
        <w:rPr>
          <w:sz w:val="21"/>
          <w:szCs w:val="21"/>
        </w:rPr>
        <w:t xml:space="preserve">Data Scientist &amp; Statistician specializing in healthcare analytics and large-scale EHR data integration, with experience authoring and executing Statistical Analysis Plans (SAPs) for complex observational studies. Expert in architecting reproducible R workflows for high-dimensional clinical data, with professional experience in Python, SQL, and SAS. Proven track record of building automated data pipelines and deploying advanced predictive models, including survival analysis and patient risk stratification. </w:t>
      </w:r>
      <w:r w:rsidR="00B45096" w:rsidRPr="002C12C8">
        <w:rPr>
          <w:sz w:val="21"/>
          <w:szCs w:val="21"/>
        </w:rPr>
        <w:t>Pursuing AWS Certified Generative AI Developer – Professional to deepen expertise in architecting and deploying scalable, production-grade generative AI and LLM applications on AWS.</w:t>
      </w:r>
    </w:p>
    <w:p w14:paraId="7555A597" w14:textId="6DAB9E05" w:rsidR="008D5A09" w:rsidRPr="000B5E29" w:rsidRDefault="008D5A09" w:rsidP="001B5D6E">
      <w:pPr>
        <w:pStyle w:val="Default"/>
        <w:rPr>
          <w:b/>
          <w:bCs/>
          <w:sz w:val="21"/>
          <w:szCs w:val="21"/>
        </w:rPr>
      </w:pPr>
    </w:p>
    <w:p w14:paraId="1FCD0755" w14:textId="51FA28BF" w:rsidR="001B5D6E" w:rsidRPr="000B5E29" w:rsidRDefault="001B5D6E" w:rsidP="001B5D6E">
      <w:pPr>
        <w:pStyle w:val="Default"/>
        <w:rPr>
          <w:b/>
          <w:bCs/>
          <w:sz w:val="21"/>
          <w:szCs w:val="21"/>
          <w:u w:val="single"/>
        </w:rPr>
      </w:pPr>
      <w:r w:rsidRPr="000B5E29">
        <w:rPr>
          <w:b/>
          <w:bCs/>
          <w:sz w:val="21"/>
          <w:szCs w:val="21"/>
          <w:u w:val="single"/>
        </w:rPr>
        <w:t xml:space="preserve">EXPERIENCE </w:t>
      </w:r>
    </w:p>
    <w:p w14:paraId="7AC4086C" w14:textId="4AA8B688" w:rsidR="005D28AD" w:rsidRPr="000B5E29" w:rsidRDefault="005D28AD" w:rsidP="001B5D6E">
      <w:pPr>
        <w:pStyle w:val="Default"/>
        <w:rPr>
          <w:sz w:val="21"/>
          <w:szCs w:val="21"/>
        </w:rPr>
      </w:pPr>
      <w:r w:rsidRPr="000B5E29">
        <w:rPr>
          <w:b/>
          <w:bCs/>
          <w:smallCaps/>
          <w:sz w:val="21"/>
          <w:szCs w:val="21"/>
        </w:rPr>
        <w:t>University of Vermont Larner College of Medicine</w:t>
      </w:r>
      <w:r w:rsidRPr="000B5E29">
        <w:rPr>
          <w:i/>
          <w:iCs/>
          <w:sz w:val="21"/>
          <w:szCs w:val="21"/>
        </w:rPr>
        <w:t xml:space="preserve"> </w:t>
      </w:r>
      <w:r w:rsidRPr="000B5E29">
        <w:rPr>
          <w:sz w:val="21"/>
          <w:szCs w:val="21"/>
        </w:rPr>
        <w:t>— Burlington, VT</w:t>
      </w:r>
    </w:p>
    <w:p w14:paraId="2A82CAEA" w14:textId="35C46E04" w:rsidR="004328BA" w:rsidRPr="000B5E29" w:rsidRDefault="001B5D6E" w:rsidP="001B5D6E">
      <w:pPr>
        <w:pStyle w:val="Default"/>
        <w:rPr>
          <w:sz w:val="21"/>
          <w:szCs w:val="21"/>
        </w:rPr>
      </w:pPr>
      <w:r w:rsidRPr="000B5E29">
        <w:rPr>
          <w:b/>
          <w:bCs/>
          <w:i/>
          <w:iCs/>
          <w:sz w:val="21"/>
          <w:szCs w:val="21"/>
        </w:rPr>
        <w:t>Biostatistician</w:t>
      </w:r>
      <w:r w:rsidR="005D28AD" w:rsidRPr="000B5E29">
        <w:rPr>
          <w:b/>
          <w:bCs/>
          <w:i/>
          <w:iCs/>
          <w:sz w:val="21"/>
          <w:szCs w:val="21"/>
        </w:rPr>
        <w:t xml:space="preserve">, </w:t>
      </w:r>
      <w:r w:rsidRPr="000B5E29">
        <w:rPr>
          <w:i/>
          <w:iCs/>
          <w:sz w:val="21"/>
          <w:szCs w:val="21"/>
        </w:rPr>
        <w:t>Jan</w:t>
      </w:r>
      <w:r w:rsidR="005D28AD" w:rsidRPr="000B5E29">
        <w:rPr>
          <w:i/>
          <w:iCs/>
          <w:sz w:val="21"/>
          <w:szCs w:val="21"/>
        </w:rPr>
        <w:t>uary</w:t>
      </w:r>
      <w:r w:rsidRPr="000B5E29">
        <w:rPr>
          <w:i/>
          <w:iCs/>
          <w:sz w:val="21"/>
          <w:szCs w:val="21"/>
        </w:rPr>
        <w:t xml:space="preserve"> 2022 – </w:t>
      </w:r>
      <w:r w:rsidR="00676943" w:rsidRPr="000B5E29">
        <w:rPr>
          <w:i/>
          <w:iCs/>
          <w:sz w:val="21"/>
          <w:szCs w:val="21"/>
        </w:rPr>
        <w:t>July 2025</w:t>
      </w:r>
      <w:r w:rsidRPr="000B5E29">
        <w:rPr>
          <w:i/>
          <w:iCs/>
          <w:sz w:val="21"/>
          <w:szCs w:val="21"/>
        </w:rPr>
        <w:t xml:space="preserve"> </w:t>
      </w:r>
    </w:p>
    <w:p w14:paraId="2E03CA9A" w14:textId="263A974E" w:rsidR="001B5D6E" w:rsidRPr="000B5E29" w:rsidRDefault="001B5D6E" w:rsidP="002C5BB4">
      <w:pPr>
        <w:pStyle w:val="Default"/>
        <w:spacing w:after="25"/>
        <w:rPr>
          <w:sz w:val="21"/>
          <w:szCs w:val="21"/>
        </w:rPr>
      </w:pPr>
      <w:r w:rsidRPr="000B5E29">
        <w:rPr>
          <w:b/>
          <w:bCs/>
          <w:sz w:val="21"/>
          <w:szCs w:val="21"/>
        </w:rPr>
        <w:t>Multi-Institutional Thrombosis Study (MITH Project)</w:t>
      </w:r>
      <w:r w:rsidR="002C5BB4" w:rsidRPr="000B5E29">
        <w:rPr>
          <w:b/>
          <w:bCs/>
          <w:sz w:val="21"/>
          <w:szCs w:val="21"/>
        </w:rPr>
        <w:t xml:space="preserve"> -</w:t>
      </w:r>
      <w:r w:rsidRPr="000B5E29">
        <w:rPr>
          <w:b/>
          <w:bCs/>
          <w:sz w:val="21"/>
          <w:szCs w:val="21"/>
        </w:rPr>
        <w:t xml:space="preserve"> </w:t>
      </w:r>
      <w:r w:rsidR="002C5BB4" w:rsidRPr="000B5E29">
        <w:rPr>
          <w:sz w:val="21"/>
          <w:szCs w:val="21"/>
        </w:rPr>
        <w:t>3</w:t>
      </w:r>
      <w:r w:rsidR="002C5BB4" w:rsidRPr="000B5E29">
        <w:rPr>
          <w:sz w:val="21"/>
          <w:szCs w:val="21"/>
          <w:vertAlign w:val="superscript"/>
        </w:rPr>
        <w:t>rd</w:t>
      </w:r>
      <w:r w:rsidR="002C5BB4" w:rsidRPr="000B5E29">
        <w:rPr>
          <w:sz w:val="21"/>
          <w:szCs w:val="21"/>
        </w:rPr>
        <w:t xml:space="preserve"> co-author, </w:t>
      </w:r>
      <w:r w:rsidR="002C5BB4" w:rsidRPr="000B5E29">
        <w:rPr>
          <w:rStyle w:val="Emphasis"/>
          <w:sz w:val="21"/>
          <w:szCs w:val="21"/>
        </w:rPr>
        <w:t>Journal of Thrombosis &amp; Haemostasias</w:t>
      </w:r>
      <w:r w:rsidR="002C5BB4" w:rsidRPr="000B5E29">
        <w:rPr>
          <w:sz w:val="21"/>
          <w:szCs w:val="21"/>
        </w:rPr>
        <w:t xml:space="preserve"> </w:t>
      </w:r>
    </w:p>
    <w:p w14:paraId="3806E01C" w14:textId="23F390EB" w:rsidR="007545F9" w:rsidRPr="000B5E29" w:rsidRDefault="007545F9" w:rsidP="002E1C4A">
      <w:pPr>
        <w:pStyle w:val="Default"/>
        <w:numPr>
          <w:ilvl w:val="0"/>
          <w:numId w:val="6"/>
        </w:numPr>
        <w:spacing w:after="25"/>
        <w:rPr>
          <w:sz w:val="21"/>
          <w:szCs w:val="21"/>
        </w:rPr>
      </w:pPr>
      <w:r w:rsidRPr="000B5E29">
        <w:rPr>
          <w:sz w:val="21"/>
          <w:szCs w:val="21"/>
        </w:rPr>
        <w:t>Built a centralized pipeline integrating large scale EHR datasets across six hospital systems including admissions, labs, medications,</w:t>
      </w:r>
      <w:r w:rsidR="00A2032F">
        <w:rPr>
          <w:sz w:val="21"/>
          <w:szCs w:val="21"/>
        </w:rPr>
        <w:t xml:space="preserve"> past medical history</w:t>
      </w:r>
      <w:r w:rsidRPr="000B5E29">
        <w:rPr>
          <w:sz w:val="21"/>
          <w:szCs w:val="21"/>
        </w:rPr>
        <w:t xml:space="preserve"> and </w:t>
      </w:r>
      <w:r w:rsidR="00CE6FF4" w:rsidRPr="000B5E29">
        <w:rPr>
          <w:sz w:val="21"/>
          <w:szCs w:val="21"/>
        </w:rPr>
        <w:t xml:space="preserve">ICD, CPT, HCPCS </w:t>
      </w:r>
      <w:r w:rsidRPr="000B5E29">
        <w:rPr>
          <w:sz w:val="21"/>
          <w:szCs w:val="21"/>
        </w:rPr>
        <w:t xml:space="preserve">codes, producing a unified analytic dataset covering 200,000 plus inpatient encounters. </w:t>
      </w:r>
    </w:p>
    <w:p w14:paraId="07EEECD4" w14:textId="702E3728" w:rsidR="007545F9" w:rsidRPr="000B5E29" w:rsidRDefault="007545F9" w:rsidP="002E1C4A">
      <w:pPr>
        <w:pStyle w:val="Default"/>
        <w:numPr>
          <w:ilvl w:val="0"/>
          <w:numId w:val="6"/>
        </w:numPr>
        <w:spacing w:after="25"/>
        <w:rPr>
          <w:sz w:val="21"/>
          <w:szCs w:val="21"/>
        </w:rPr>
      </w:pPr>
      <w:r w:rsidRPr="000B5E29">
        <w:rPr>
          <w:sz w:val="21"/>
          <w:szCs w:val="21"/>
        </w:rPr>
        <w:t xml:space="preserve">Standardized complex clinical definitions such as ICU classification and cancer status, resolving cross site data inconsistencies and enabling reliable multi-institution analysis. </w:t>
      </w:r>
    </w:p>
    <w:p w14:paraId="765C2F93" w14:textId="206CC5DA" w:rsidR="007545F9" w:rsidRPr="000B5E29" w:rsidRDefault="007545F9" w:rsidP="002E1C4A">
      <w:pPr>
        <w:pStyle w:val="Default"/>
        <w:numPr>
          <w:ilvl w:val="0"/>
          <w:numId w:val="6"/>
        </w:numPr>
        <w:spacing w:after="25"/>
        <w:rPr>
          <w:sz w:val="21"/>
          <w:szCs w:val="21"/>
        </w:rPr>
      </w:pPr>
      <w:r w:rsidRPr="000B5E29">
        <w:rPr>
          <w:sz w:val="21"/>
          <w:szCs w:val="21"/>
        </w:rPr>
        <w:t xml:space="preserve">Developed automated and modular data cleaning workflows in R using </w:t>
      </w:r>
      <w:proofErr w:type="spellStart"/>
      <w:proofErr w:type="gramStart"/>
      <w:r w:rsidRPr="000B5E29">
        <w:rPr>
          <w:sz w:val="21"/>
          <w:szCs w:val="21"/>
        </w:rPr>
        <w:t>data.table</w:t>
      </w:r>
      <w:proofErr w:type="spellEnd"/>
      <w:proofErr w:type="gramEnd"/>
      <w:r w:rsidRPr="000B5E29">
        <w:rPr>
          <w:sz w:val="21"/>
          <w:szCs w:val="21"/>
        </w:rPr>
        <w:t xml:space="preserve"> and </w:t>
      </w:r>
      <w:proofErr w:type="spellStart"/>
      <w:r w:rsidRPr="000B5E29">
        <w:rPr>
          <w:sz w:val="21"/>
          <w:szCs w:val="21"/>
        </w:rPr>
        <w:t>dplyr</w:t>
      </w:r>
      <w:proofErr w:type="spellEnd"/>
      <w:r w:rsidRPr="000B5E29">
        <w:rPr>
          <w:sz w:val="21"/>
          <w:szCs w:val="21"/>
        </w:rPr>
        <w:t xml:space="preserve">, incorporating robust QC checks to improve reproducibility and reduce manual processing for NIH funded analyses. </w:t>
      </w:r>
    </w:p>
    <w:p w14:paraId="1968E4DE" w14:textId="077C84A6" w:rsidR="007545F9" w:rsidRPr="000B5E29" w:rsidRDefault="007545F9" w:rsidP="002E1C4A">
      <w:pPr>
        <w:pStyle w:val="Default"/>
        <w:numPr>
          <w:ilvl w:val="0"/>
          <w:numId w:val="6"/>
        </w:numPr>
        <w:spacing w:after="25"/>
        <w:rPr>
          <w:sz w:val="21"/>
          <w:szCs w:val="21"/>
        </w:rPr>
      </w:pPr>
      <w:r w:rsidRPr="000B5E29">
        <w:rPr>
          <w:sz w:val="21"/>
          <w:szCs w:val="21"/>
        </w:rPr>
        <w:t xml:space="preserve">Created time indexed exposure features including pre-event medication windows to support causal modeling of hospital acquired outcomes. </w:t>
      </w:r>
    </w:p>
    <w:p w14:paraId="7EA819F1" w14:textId="77777777" w:rsidR="002C5BB4" w:rsidRPr="000B5E29" w:rsidRDefault="002C5BB4" w:rsidP="002E1C4A">
      <w:pPr>
        <w:autoSpaceDE w:val="0"/>
        <w:autoSpaceDN w:val="0"/>
        <w:adjustRightInd w:val="0"/>
        <w:rPr>
          <w:rFonts w:ascii="Times New Roman" w:hAnsi="Times New Roman" w:cs="Times New Roman"/>
          <w:sz w:val="20"/>
          <w:szCs w:val="20"/>
        </w:rPr>
      </w:pPr>
      <w:r w:rsidRPr="000B5E29">
        <w:rPr>
          <w:rFonts w:ascii="Times New Roman" w:hAnsi="Times New Roman" w:cs="Times New Roman"/>
          <w:b/>
          <w:bCs/>
          <w:sz w:val="20"/>
          <w:szCs w:val="20"/>
        </w:rPr>
        <w:t>Link:</w:t>
      </w:r>
      <w:r w:rsidRPr="000B5E29">
        <w:rPr>
          <w:rFonts w:ascii="Times New Roman" w:hAnsi="Times New Roman" w:cs="Times New Roman"/>
          <w:sz w:val="20"/>
          <w:szCs w:val="20"/>
        </w:rPr>
        <w:t xml:space="preserve"> </w:t>
      </w:r>
      <w:hyperlink r:id="rId6" w:tgtFrame="_new" w:history="1">
        <w:r w:rsidRPr="000B5E29">
          <w:rPr>
            <w:rStyle w:val="Hyperlink"/>
            <w:rFonts w:ascii="Times New Roman" w:hAnsi="Times New Roman" w:cs="Times New Roman"/>
            <w:sz w:val="20"/>
            <w:szCs w:val="20"/>
          </w:rPr>
          <w:t>https://doi.org/10.1016/j.jtha.2023.10.015</w:t>
        </w:r>
      </w:hyperlink>
    </w:p>
    <w:p w14:paraId="08623485" w14:textId="2C817D13" w:rsidR="001B5D6E" w:rsidRPr="000B5E29" w:rsidRDefault="001B5D6E" w:rsidP="002E1C4A">
      <w:pPr>
        <w:autoSpaceDE w:val="0"/>
        <w:autoSpaceDN w:val="0"/>
        <w:adjustRightInd w:val="0"/>
        <w:rPr>
          <w:rFonts w:ascii="Times New Roman" w:hAnsi="Times New Roman" w:cs="Times New Roman"/>
          <w:sz w:val="20"/>
          <w:szCs w:val="20"/>
        </w:rPr>
      </w:pPr>
      <w:r w:rsidRPr="000B5E29">
        <w:rPr>
          <w:rFonts w:ascii="Times New Roman" w:hAnsi="Times New Roman" w:cs="Times New Roman"/>
          <w:b/>
          <w:bCs/>
          <w:sz w:val="21"/>
          <w:szCs w:val="21"/>
        </w:rPr>
        <w:t>Heparin-Induced Thrombocytopenia (MITH Sub</w:t>
      </w:r>
      <w:r w:rsidR="008722CB" w:rsidRPr="000B5E29">
        <w:rPr>
          <w:rFonts w:ascii="Times New Roman" w:hAnsi="Times New Roman" w:cs="Times New Roman"/>
          <w:b/>
          <w:bCs/>
          <w:sz w:val="21"/>
          <w:szCs w:val="21"/>
        </w:rPr>
        <w:t>-</w:t>
      </w:r>
      <w:r w:rsidRPr="000B5E29">
        <w:rPr>
          <w:rFonts w:ascii="Times New Roman" w:hAnsi="Times New Roman" w:cs="Times New Roman"/>
          <w:b/>
          <w:bCs/>
          <w:sz w:val="21"/>
          <w:szCs w:val="21"/>
        </w:rPr>
        <w:t xml:space="preserve">study) </w:t>
      </w:r>
    </w:p>
    <w:p w14:paraId="52682DD7" w14:textId="77777777" w:rsidR="007545F9" w:rsidRPr="000B5E29" w:rsidRDefault="007545F9" w:rsidP="005D28AD">
      <w:pPr>
        <w:pStyle w:val="Default"/>
        <w:numPr>
          <w:ilvl w:val="0"/>
          <w:numId w:val="8"/>
        </w:numPr>
        <w:rPr>
          <w:sz w:val="21"/>
          <w:szCs w:val="21"/>
        </w:rPr>
      </w:pPr>
      <w:r w:rsidRPr="000B5E29">
        <w:rPr>
          <w:sz w:val="21"/>
          <w:szCs w:val="21"/>
        </w:rPr>
        <w:t xml:space="preserve">Designed a scalable cohort identification framework combining laboratory results, medication administration data, and diagnostic codes to detect high risk events across more than 100,000 hospitalizations. </w:t>
      </w:r>
    </w:p>
    <w:p w14:paraId="172D69CA" w14:textId="3FC265F2" w:rsidR="007545F9" w:rsidRPr="000B5E29" w:rsidRDefault="007545F9" w:rsidP="005D28AD">
      <w:pPr>
        <w:pStyle w:val="Default"/>
        <w:numPr>
          <w:ilvl w:val="0"/>
          <w:numId w:val="7"/>
        </w:numPr>
        <w:spacing w:after="20"/>
        <w:rPr>
          <w:sz w:val="21"/>
          <w:szCs w:val="21"/>
        </w:rPr>
      </w:pPr>
      <w:r w:rsidRPr="000B5E29">
        <w:rPr>
          <w:sz w:val="21"/>
          <w:szCs w:val="21"/>
        </w:rPr>
        <w:t xml:space="preserve">Engineered time-based features such as rolling exposure windows to enable detailed temporal modeling of adverse drug events and treatment patterns. </w:t>
      </w:r>
    </w:p>
    <w:p w14:paraId="15734F90" w14:textId="196D515F" w:rsidR="007545F9" w:rsidRPr="000B5E29" w:rsidRDefault="007545F9" w:rsidP="007545F9">
      <w:pPr>
        <w:pStyle w:val="NormalWeb"/>
        <w:numPr>
          <w:ilvl w:val="0"/>
          <w:numId w:val="7"/>
        </w:numPr>
        <w:rPr>
          <w:color w:val="000000"/>
          <w:sz w:val="21"/>
          <w:szCs w:val="21"/>
        </w:rPr>
      </w:pPr>
      <w:r w:rsidRPr="000B5E29">
        <w:rPr>
          <w:color w:val="000000"/>
          <w:sz w:val="21"/>
          <w:szCs w:val="21"/>
        </w:rPr>
        <w:t>Implemented audit ready validation procedures to ensure full reproducibility of cohort logic across institutions and minimize downstream modeling error.</w:t>
      </w:r>
    </w:p>
    <w:p w14:paraId="1454BD4A" w14:textId="727B4FEF" w:rsidR="001B5D6E" w:rsidRPr="000B5E29" w:rsidRDefault="001B5D6E" w:rsidP="000A3685">
      <w:pPr>
        <w:pStyle w:val="Default"/>
        <w:rPr>
          <w:sz w:val="21"/>
          <w:szCs w:val="21"/>
        </w:rPr>
      </w:pPr>
      <w:r w:rsidRPr="000B5E29">
        <w:rPr>
          <w:b/>
          <w:bCs/>
          <w:sz w:val="21"/>
          <w:szCs w:val="21"/>
        </w:rPr>
        <w:t xml:space="preserve">Clonal Hematopoiesis and Stroke Risk in </w:t>
      </w:r>
      <w:r w:rsidRPr="000B5E29">
        <w:rPr>
          <w:b/>
          <w:bCs/>
          <w:sz w:val="20"/>
          <w:szCs w:val="20"/>
        </w:rPr>
        <w:t xml:space="preserve">REGARDS </w:t>
      </w:r>
      <w:r w:rsidR="007B05BB" w:rsidRPr="000B5E29">
        <w:rPr>
          <w:b/>
          <w:bCs/>
          <w:sz w:val="20"/>
          <w:szCs w:val="20"/>
        </w:rPr>
        <w:t xml:space="preserve">- </w:t>
      </w:r>
      <w:r w:rsidRPr="000B5E29">
        <w:rPr>
          <w:sz w:val="21"/>
          <w:szCs w:val="21"/>
        </w:rPr>
        <w:t>Genomic risk modeling</w:t>
      </w:r>
      <w:r w:rsidR="007D509C" w:rsidRPr="000B5E29">
        <w:rPr>
          <w:sz w:val="21"/>
          <w:szCs w:val="21"/>
        </w:rPr>
        <w:t>,</w:t>
      </w:r>
      <w:r w:rsidRPr="000B5E29">
        <w:rPr>
          <w:sz w:val="21"/>
          <w:szCs w:val="21"/>
        </w:rPr>
        <w:t xml:space="preserve"> using national cohort data</w:t>
      </w:r>
      <w:r w:rsidR="003416C6">
        <w:rPr>
          <w:sz w:val="21"/>
          <w:szCs w:val="21"/>
        </w:rPr>
        <w:t>.</w:t>
      </w:r>
    </w:p>
    <w:p w14:paraId="07CE99D3" w14:textId="5D99ADA0" w:rsidR="007545F9" w:rsidRPr="000B5E29" w:rsidRDefault="007545F9" w:rsidP="002C569D">
      <w:pPr>
        <w:pStyle w:val="Default"/>
        <w:numPr>
          <w:ilvl w:val="0"/>
          <w:numId w:val="13"/>
        </w:numPr>
        <w:spacing w:after="25"/>
        <w:rPr>
          <w:sz w:val="21"/>
          <w:szCs w:val="21"/>
        </w:rPr>
      </w:pPr>
      <w:r w:rsidRPr="000B5E29">
        <w:rPr>
          <w:sz w:val="21"/>
          <w:szCs w:val="21"/>
        </w:rPr>
        <w:t xml:space="preserve">Integrated high dimensional genomic data with longitudinal clinical outcomes for a national cohort of 30,000 participants to construct features for stroke risk stratification. </w:t>
      </w:r>
    </w:p>
    <w:p w14:paraId="775A0F89" w14:textId="6C799C21" w:rsidR="007545F9" w:rsidRPr="000B5E29" w:rsidRDefault="007545F9" w:rsidP="00A95A8C">
      <w:pPr>
        <w:pStyle w:val="Default"/>
        <w:numPr>
          <w:ilvl w:val="0"/>
          <w:numId w:val="13"/>
        </w:numPr>
        <w:spacing w:after="25"/>
        <w:rPr>
          <w:sz w:val="21"/>
          <w:szCs w:val="21"/>
        </w:rPr>
      </w:pPr>
      <w:r w:rsidRPr="000B5E29">
        <w:rPr>
          <w:sz w:val="21"/>
          <w:szCs w:val="21"/>
        </w:rPr>
        <w:t xml:space="preserve">Built predictive survival models using Cox proportional hazards methods and specialized R packages to account for complex sampling designs and reduce selection bias. </w:t>
      </w:r>
    </w:p>
    <w:p w14:paraId="4CE90A2C" w14:textId="77777777" w:rsidR="007545F9" w:rsidRPr="000B5E29" w:rsidRDefault="007545F9" w:rsidP="002C569D">
      <w:pPr>
        <w:pStyle w:val="Default"/>
        <w:numPr>
          <w:ilvl w:val="0"/>
          <w:numId w:val="13"/>
        </w:numPr>
        <w:spacing w:after="25"/>
        <w:rPr>
          <w:sz w:val="21"/>
          <w:szCs w:val="21"/>
        </w:rPr>
      </w:pPr>
      <w:r w:rsidRPr="000B5E29">
        <w:rPr>
          <w:sz w:val="21"/>
          <w:szCs w:val="21"/>
        </w:rPr>
        <w:t xml:space="preserve">Conducted interaction analyses to quantify joint effects of genomic markers and demographic factors on vascular risk. </w:t>
      </w:r>
    </w:p>
    <w:p w14:paraId="6DCE8025" w14:textId="1FF0ED01" w:rsidR="002C569D" w:rsidRPr="000B5E29" w:rsidRDefault="007545F9" w:rsidP="002C569D">
      <w:pPr>
        <w:pStyle w:val="Default"/>
        <w:numPr>
          <w:ilvl w:val="0"/>
          <w:numId w:val="13"/>
        </w:numPr>
        <w:spacing w:after="25"/>
        <w:rPr>
          <w:sz w:val="21"/>
          <w:szCs w:val="21"/>
        </w:rPr>
      </w:pPr>
      <w:r w:rsidRPr="000B5E29">
        <w:rPr>
          <w:sz w:val="21"/>
          <w:szCs w:val="21"/>
        </w:rPr>
        <w:t>Communicated results through clear visualizations and technical summaries, translating advanced statistical outputs into actionable insights for clinicians and researchers.</w:t>
      </w:r>
    </w:p>
    <w:p w14:paraId="002DCE55" w14:textId="789A9FF6" w:rsidR="001B5D6E" w:rsidRPr="000B5E29" w:rsidRDefault="001B5D6E" w:rsidP="002C569D">
      <w:pPr>
        <w:pStyle w:val="Default"/>
        <w:ind w:left="720"/>
        <w:rPr>
          <w:sz w:val="16"/>
          <w:szCs w:val="16"/>
        </w:rPr>
      </w:pPr>
    </w:p>
    <w:p w14:paraId="5F1F1896" w14:textId="0D45160F" w:rsidR="001B5D6E" w:rsidRPr="000B5E29" w:rsidRDefault="001B5D6E" w:rsidP="001B5D6E">
      <w:pPr>
        <w:pStyle w:val="Default"/>
        <w:rPr>
          <w:smallCaps/>
          <w:sz w:val="21"/>
          <w:szCs w:val="21"/>
          <w:u w:val="single"/>
        </w:rPr>
      </w:pPr>
      <w:r w:rsidRPr="000B5E29">
        <w:rPr>
          <w:b/>
          <w:bCs/>
          <w:smallCaps/>
          <w:sz w:val="21"/>
          <w:szCs w:val="21"/>
          <w:u w:val="single"/>
        </w:rPr>
        <w:t xml:space="preserve">CORE TECHNICAL SKILLS </w:t>
      </w:r>
    </w:p>
    <w:p w14:paraId="05B50340" w14:textId="23ADB726" w:rsidR="008D5A09" w:rsidRPr="000B5E29" w:rsidRDefault="008D5A09" w:rsidP="005D28AD">
      <w:pPr>
        <w:pStyle w:val="Default"/>
        <w:numPr>
          <w:ilvl w:val="0"/>
          <w:numId w:val="10"/>
        </w:numPr>
        <w:spacing w:after="20"/>
        <w:rPr>
          <w:sz w:val="21"/>
          <w:szCs w:val="21"/>
        </w:rPr>
      </w:pPr>
      <w:r w:rsidRPr="000B5E29">
        <w:rPr>
          <w:rStyle w:val="Strong"/>
          <w:sz w:val="21"/>
          <w:szCs w:val="21"/>
        </w:rPr>
        <w:t>Programming:</w:t>
      </w:r>
      <w:r w:rsidRPr="000B5E29">
        <w:rPr>
          <w:rStyle w:val="apple-converted-space"/>
          <w:sz w:val="21"/>
          <w:szCs w:val="21"/>
        </w:rPr>
        <w:t> </w:t>
      </w:r>
      <w:r w:rsidRPr="000B5E29">
        <w:rPr>
          <w:sz w:val="21"/>
          <w:szCs w:val="21"/>
        </w:rPr>
        <w:t xml:space="preserve"> </w:t>
      </w:r>
      <w:r w:rsidRPr="00383430">
        <w:rPr>
          <w:sz w:val="21"/>
          <w:szCs w:val="21"/>
        </w:rPr>
        <w:t>R (</w:t>
      </w:r>
      <w:proofErr w:type="spellStart"/>
      <w:r w:rsidRPr="00383430">
        <w:rPr>
          <w:sz w:val="21"/>
          <w:szCs w:val="21"/>
        </w:rPr>
        <w:t>tidyverse</w:t>
      </w:r>
      <w:proofErr w:type="spellEnd"/>
      <w:r w:rsidRPr="00383430">
        <w:rPr>
          <w:sz w:val="21"/>
          <w:szCs w:val="21"/>
        </w:rPr>
        <w:t xml:space="preserve">, </w:t>
      </w:r>
      <w:proofErr w:type="spellStart"/>
      <w:proofErr w:type="gramStart"/>
      <w:r w:rsidRPr="00383430">
        <w:rPr>
          <w:sz w:val="21"/>
          <w:szCs w:val="21"/>
        </w:rPr>
        <w:t>data.table</w:t>
      </w:r>
      <w:proofErr w:type="spellEnd"/>
      <w:proofErr w:type="gramEnd"/>
      <w:r w:rsidRPr="00383430">
        <w:rPr>
          <w:sz w:val="21"/>
          <w:szCs w:val="21"/>
        </w:rPr>
        <w:t xml:space="preserve">, </w:t>
      </w:r>
      <w:r w:rsidR="009C16AF" w:rsidRPr="00383430">
        <w:rPr>
          <w:sz w:val="21"/>
          <w:szCs w:val="21"/>
        </w:rPr>
        <w:t>Shiny</w:t>
      </w:r>
      <w:r w:rsidRPr="00383430">
        <w:rPr>
          <w:sz w:val="21"/>
          <w:szCs w:val="21"/>
        </w:rPr>
        <w:t>); Python (</w:t>
      </w:r>
      <w:r w:rsidR="00A63D91" w:rsidRPr="00383430">
        <w:rPr>
          <w:sz w:val="21"/>
          <w:szCs w:val="21"/>
        </w:rPr>
        <w:t>Scikit-learn, p</w:t>
      </w:r>
      <w:r w:rsidRPr="00383430">
        <w:rPr>
          <w:sz w:val="21"/>
          <w:szCs w:val="21"/>
        </w:rPr>
        <w:t xml:space="preserve">andas, </w:t>
      </w:r>
      <w:proofErr w:type="spellStart"/>
      <w:r w:rsidRPr="00383430">
        <w:rPr>
          <w:sz w:val="21"/>
          <w:szCs w:val="21"/>
        </w:rPr>
        <w:t>Numpy</w:t>
      </w:r>
      <w:proofErr w:type="spellEnd"/>
      <w:r w:rsidR="00FD66FA" w:rsidRPr="00383430">
        <w:rPr>
          <w:sz w:val="21"/>
          <w:szCs w:val="21"/>
        </w:rPr>
        <w:t>,</w:t>
      </w:r>
      <w:r w:rsidR="00FD66FA" w:rsidRPr="00383430">
        <w:rPr>
          <w:rFonts w:ascii="inter Fallback" w:hAnsi="inter Fallback"/>
          <w:sz w:val="21"/>
          <w:szCs w:val="21"/>
          <w:shd w:val="clear" w:color="auto" w:fill="FFFFFF"/>
        </w:rPr>
        <w:t xml:space="preserve"> </w:t>
      </w:r>
      <w:proofErr w:type="spellStart"/>
      <w:r w:rsidR="00FD66FA" w:rsidRPr="00383430">
        <w:rPr>
          <w:sz w:val="21"/>
          <w:szCs w:val="21"/>
          <w:shd w:val="clear" w:color="auto" w:fill="FFFFFF"/>
        </w:rPr>
        <w:t>RegEx</w:t>
      </w:r>
      <w:proofErr w:type="spellEnd"/>
      <w:r w:rsidRPr="00383430">
        <w:rPr>
          <w:sz w:val="21"/>
          <w:szCs w:val="21"/>
        </w:rPr>
        <w:t>), SQL and SAS.</w:t>
      </w:r>
      <w:r w:rsidRPr="00383430">
        <w:rPr>
          <w:b/>
          <w:bCs/>
          <w:sz w:val="21"/>
          <w:szCs w:val="21"/>
        </w:rPr>
        <w:t xml:space="preserve"> </w:t>
      </w:r>
    </w:p>
    <w:p w14:paraId="4D5E93EC" w14:textId="2B1592F5" w:rsidR="008D5A09" w:rsidRPr="000B5E29" w:rsidRDefault="008D5A09" w:rsidP="005D28AD">
      <w:pPr>
        <w:pStyle w:val="Default"/>
        <w:numPr>
          <w:ilvl w:val="0"/>
          <w:numId w:val="10"/>
        </w:numPr>
        <w:spacing w:after="20"/>
        <w:rPr>
          <w:sz w:val="21"/>
          <w:szCs w:val="21"/>
        </w:rPr>
      </w:pPr>
      <w:r w:rsidRPr="000B5E29">
        <w:rPr>
          <w:rStyle w:val="Strong"/>
          <w:sz w:val="21"/>
          <w:szCs w:val="21"/>
        </w:rPr>
        <w:t>Statistical Modeling and Analytics:</w:t>
      </w:r>
      <w:r w:rsidRPr="000B5E29">
        <w:rPr>
          <w:rStyle w:val="apple-converted-space"/>
          <w:sz w:val="21"/>
          <w:szCs w:val="21"/>
        </w:rPr>
        <w:t> </w:t>
      </w:r>
      <w:r w:rsidRPr="00FD66FA">
        <w:rPr>
          <w:sz w:val="21"/>
          <w:szCs w:val="21"/>
        </w:rPr>
        <w:t xml:space="preserve">Cox proportional hazards models, logistic regression, mediation analysis, interaction </w:t>
      </w:r>
      <w:r w:rsidR="00450C95" w:rsidRPr="00FD66FA">
        <w:rPr>
          <w:sz w:val="21"/>
          <w:szCs w:val="21"/>
        </w:rPr>
        <w:t xml:space="preserve">analysis, stratification analysis, </w:t>
      </w:r>
      <w:r w:rsidRPr="00FD66FA">
        <w:rPr>
          <w:sz w:val="21"/>
          <w:szCs w:val="21"/>
        </w:rPr>
        <w:t>model evaluation using AUC and related performance metrics</w:t>
      </w:r>
      <w:r w:rsidR="00B45096" w:rsidRPr="00FD66FA">
        <w:rPr>
          <w:sz w:val="21"/>
          <w:szCs w:val="21"/>
        </w:rPr>
        <w:t>.</w:t>
      </w:r>
    </w:p>
    <w:p w14:paraId="0E253733" w14:textId="77777777" w:rsidR="001B5D6E" w:rsidRPr="000B5E29" w:rsidRDefault="001B5D6E" w:rsidP="005D28AD">
      <w:pPr>
        <w:pStyle w:val="Default"/>
        <w:numPr>
          <w:ilvl w:val="0"/>
          <w:numId w:val="10"/>
        </w:numPr>
        <w:spacing w:after="20"/>
        <w:rPr>
          <w:sz w:val="20"/>
          <w:szCs w:val="20"/>
        </w:rPr>
      </w:pPr>
      <w:r w:rsidRPr="000B5E29">
        <w:rPr>
          <w:b/>
          <w:bCs/>
          <w:sz w:val="20"/>
          <w:szCs w:val="20"/>
        </w:rPr>
        <w:t xml:space="preserve">Visualization </w:t>
      </w:r>
      <w:r w:rsidRPr="000B5E29">
        <w:rPr>
          <w:sz w:val="20"/>
          <w:szCs w:val="20"/>
        </w:rPr>
        <w:t xml:space="preserve">– ggplot2, clinical figures, publication-ready plots </w:t>
      </w:r>
    </w:p>
    <w:p w14:paraId="4C8959CF" w14:textId="4AE8A017" w:rsidR="00427E2B" w:rsidRPr="000B5E29" w:rsidRDefault="001B5D6E" w:rsidP="00427E2B">
      <w:pPr>
        <w:pStyle w:val="Default"/>
        <w:numPr>
          <w:ilvl w:val="0"/>
          <w:numId w:val="10"/>
        </w:numPr>
        <w:rPr>
          <w:sz w:val="16"/>
          <w:szCs w:val="16"/>
        </w:rPr>
      </w:pPr>
      <w:r w:rsidRPr="000B5E29">
        <w:rPr>
          <w:b/>
          <w:bCs/>
          <w:sz w:val="20"/>
          <w:szCs w:val="20"/>
        </w:rPr>
        <w:t xml:space="preserve">Cloud </w:t>
      </w:r>
      <w:r w:rsidRPr="000B5E29">
        <w:rPr>
          <w:sz w:val="20"/>
          <w:szCs w:val="20"/>
        </w:rPr>
        <w:t>–AWS (S3, EC</w:t>
      </w:r>
      <w:r w:rsidR="00FF4143" w:rsidRPr="000B5E29">
        <w:rPr>
          <w:sz w:val="20"/>
          <w:szCs w:val="20"/>
        </w:rPr>
        <w:t>2</w:t>
      </w:r>
      <w:r w:rsidR="00FF4143">
        <w:rPr>
          <w:sz w:val="20"/>
          <w:szCs w:val="20"/>
        </w:rPr>
        <w:t xml:space="preserve">, </w:t>
      </w:r>
      <w:r w:rsidR="00B45096">
        <w:rPr>
          <w:sz w:val="20"/>
          <w:szCs w:val="20"/>
        </w:rPr>
        <w:t xml:space="preserve">Bedrock, </w:t>
      </w:r>
      <w:r w:rsidR="00FF4143">
        <w:rPr>
          <w:sz w:val="20"/>
          <w:szCs w:val="20"/>
        </w:rPr>
        <w:t>etc.</w:t>
      </w:r>
      <w:r w:rsidRPr="000B5E29">
        <w:rPr>
          <w:sz w:val="20"/>
          <w:szCs w:val="20"/>
        </w:rPr>
        <w:t xml:space="preserve">– training in </w:t>
      </w:r>
      <w:r w:rsidR="00B45096" w:rsidRPr="000B5E29">
        <w:rPr>
          <w:sz w:val="20"/>
          <w:szCs w:val="20"/>
        </w:rPr>
        <w:t xml:space="preserve">progress) </w:t>
      </w:r>
      <w:r w:rsidR="00B45096">
        <w:rPr>
          <w:sz w:val="20"/>
          <w:szCs w:val="20"/>
        </w:rPr>
        <w:t>RAG, LLM.</w:t>
      </w:r>
    </w:p>
    <w:p w14:paraId="44C35B3F" w14:textId="353213E0" w:rsidR="001B5D6E" w:rsidRPr="000B5E29" w:rsidRDefault="001B5D6E" w:rsidP="00427E2B">
      <w:pPr>
        <w:pStyle w:val="Default"/>
        <w:ind w:left="720"/>
        <w:rPr>
          <w:sz w:val="16"/>
          <w:szCs w:val="16"/>
        </w:rPr>
      </w:pPr>
    </w:p>
    <w:p w14:paraId="5C78F5A1" w14:textId="6DADB6FE" w:rsidR="001B5D6E" w:rsidRPr="000B5E29" w:rsidRDefault="001B5D6E" w:rsidP="001B5D6E">
      <w:pPr>
        <w:pStyle w:val="Default"/>
        <w:rPr>
          <w:sz w:val="21"/>
          <w:szCs w:val="21"/>
          <w:u w:val="single"/>
        </w:rPr>
      </w:pPr>
      <w:r w:rsidRPr="000B5E29">
        <w:rPr>
          <w:b/>
          <w:bCs/>
          <w:sz w:val="21"/>
          <w:szCs w:val="21"/>
          <w:u w:val="single"/>
        </w:rPr>
        <w:t xml:space="preserve">EDUCATION </w:t>
      </w:r>
    </w:p>
    <w:p w14:paraId="4C091E58" w14:textId="24BC9FFA" w:rsidR="00C511B9" w:rsidRPr="000B5E29" w:rsidRDefault="00C511B9" w:rsidP="001B5D6E">
      <w:pPr>
        <w:pStyle w:val="Default"/>
        <w:rPr>
          <w:sz w:val="21"/>
          <w:szCs w:val="21"/>
        </w:rPr>
      </w:pPr>
      <w:r w:rsidRPr="000B5E29">
        <w:rPr>
          <w:b/>
          <w:bCs/>
          <w:smallCaps/>
          <w:sz w:val="21"/>
          <w:szCs w:val="21"/>
        </w:rPr>
        <w:t>University of Vermont</w:t>
      </w:r>
      <w:r w:rsidR="005865D8" w:rsidRPr="000B5E29">
        <w:rPr>
          <w:sz w:val="21"/>
          <w:szCs w:val="21"/>
        </w:rPr>
        <w:t>,</w:t>
      </w:r>
      <w:r w:rsidR="007F2735" w:rsidRPr="000B5E29">
        <w:rPr>
          <w:sz w:val="21"/>
          <w:szCs w:val="21"/>
        </w:rPr>
        <w:t xml:space="preserve"> </w:t>
      </w:r>
      <w:r w:rsidR="001B5D6E" w:rsidRPr="000B5E29">
        <w:rPr>
          <w:sz w:val="21"/>
          <w:szCs w:val="21"/>
        </w:rPr>
        <w:t>Burlington, VT</w:t>
      </w:r>
      <w:r w:rsidR="008F2253" w:rsidRPr="000B5E29">
        <w:rPr>
          <w:sz w:val="21"/>
          <w:szCs w:val="21"/>
        </w:rPr>
        <w:t xml:space="preserve"> </w:t>
      </w:r>
      <w:r w:rsidR="00427E2B" w:rsidRPr="000B5E29">
        <w:rPr>
          <w:sz w:val="21"/>
          <w:szCs w:val="21"/>
        </w:rPr>
        <w:t xml:space="preserve">- </w:t>
      </w:r>
      <w:r w:rsidRPr="000B5E29">
        <w:rPr>
          <w:sz w:val="21"/>
          <w:szCs w:val="21"/>
        </w:rPr>
        <w:t>M.S. in Statistics</w:t>
      </w:r>
    </w:p>
    <w:p w14:paraId="0E30F2E9" w14:textId="3BC42E93" w:rsidR="00C511B9" w:rsidRPr="000B5E29" w:rsidRDefault="00C511B9" w:rsidP="001B5D6E">
      <w:pPr>
        <w:pStyle w:val="Default"/>
        <w:rPr>
          <w:sz w:val="21"/>
          <w:szCs w:val="21"/>
        </w:rPr>
      </w:pPr>
      <w:r w:rsidRPr="000B5E29">
        <w:rPr>
          <w:b/>
          <w:bCs/>
          <w:smallCaps/>
          <w:sz w:val="21"/>
          <w:szCs w:val="21"/>
        </w:rPr>
        <w:t xml:space="preserve">Saint Michael’s College, </w:t>
      </w:r>
      <w:r w:rsidR="001B5D6E" w:rsidRPr="000B5E29">
        <w:rPr>
          <w:sz w:val="21"/>
          <w:szCs w:val="21"/>
        </w:rPr>
        <w:t>Colchester, VT</w:t>
      </w:r>
      <w:r w:rsidR="00427E2B" w:rsidRPr="000B5E29">
        <w:rPr>
          <w:sz w:val="21"/>
          <w:szCs w:val="21"/>
        </w:rPr>
        <w:t xml:space="preserve">- </w:t>
      </w:r>
      <w:r w:rsidRPr="000B5E29">
        <w:rPr>
          <w:sz w:val="21"/>
          <w:szCs w:val="21"/>
        </w:rPr>
        <w:t>B.S. in Mathematics</w:t>
      </w:r>
      <w:r w:rsidR="008F2253" w:rsidRPr="000B5E29">
        <w:rPr>
          <w:sz w:val="21"/>
          <w:szCs w:val="21"/>
        </w:rPr>
        <w:t xml:space="preserve"> </w:t>
      </w:r>
    </w:p>
    <w:p w14:paraId="0DCADBB6" w14:textId="1EEA7395" w:rsidR="005B670E" w:rsidRPr="000B5E29" w:rsidRDefault="001B5D6E" w:rsidP="00BC78B7">
      <w:pPr>
        <w:pStyle w:val="Default"/>
        <w:rPr>
          <w:sz w:val="20"/>
          <w:szCs w:val="20"/>
        </w:rPr>
      </w:pPr>
      <w:r w:rsidRPr="000B5E29">
        <w:rPr>
          <w:b/>
          <w:bCs/>
          <w:sz w:val="20"/>
          <w:szCs w:val="20"/>
        </w:rPr>
        <w:t xml:space="preserve">CERTIFICATIONS &amp; </w:t>
      </w:r>
      <w:r w:rsidR="004B0DA8" w:rsidRPr="000B5E29">
        <w:rPr>
          <w:b/>
          <w:bCs/>
          <w:sz w:val="20"/>
          <w:szCs w:val="20"/>
        </w:rPr>
        <w:t>TRAINING:</w:t>
      </w:r>
      <w:r w:rsidR="00120122" w:rsidRPr="000B5E29">
        <w:rPr>
          <w:b/>
          <w:bCs/>
          <w:sz w:val="20"/>
          <w:szCs w:val="20"/>
        </w:rPr>
        <w:t xml:space="preserve"> </w:t>
      </w:r>
      <w:r w:rsidRPr="000B5E29">
        <w:rPr>
          <w:sz w:val="20"/>
          <w:szCs w:val="20"/>
        </w:rPr>
        <w:t>AWS Certified Solutions Architect Associate</w:t>
      </w:r>
      <w:r w:rsidR="009714CC" w:rsidRPr="000B5E29">
        <w:rPr>
          <w:sz w:val="20"/>
          <w:szCs w:val="20"/>
        </w:rPr>
        <w:t xml:space="preserve"> - </w:t>
      </w:r>
      <w:r w:rsidR="00E5619F" w:rsidRPr="000B5E29">
        <w:rPr>
          <w:sz w:val="20"/>
          <w:szCs w:val="20"/>
        </w:rPr>
        <w:t>in</w:t>
      </w:r>
      <w:r w:rsidRPr="000B5E29">
        <w:rPr>
          <w:sz w:val="20"/>
          <w:szCs w:val="20"/>
        </w:rPr>
        <w:t xml:space="preserve"> progress</w:t>
      </w:r>
    </w:p>
    <w:sectPr w:rsidR="005B670E" w:rsidRPr="000B5E29" w:rsidSect="00306F3E">
      <w:pgSz w:w="12240" w:h="15840"/>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ter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EA8C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D999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A27232"/>
    <w:multiLevelType w:val="hybridMultilevel"/>
    <w:tmpl w:val="50F2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F06E5"/>
    <w:multiLevelType w:val="hybridMultilevel"/>
    <w:tmpl w:val="62AA7D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8338BE"/>
    <w:multiLevelType w:val="hybridMultilevel"/>
    <w:tmpl w:val="26C4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20903"/>
    <w:multiLevelType w:val="hybridMultilevel"/>
    <w:tmpl w:val="CF38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C5E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50255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53C6179"/>
    <w:multiLevelType w:val="hybridMultilevel"/>
    <w:tmpl w:val="6D9C5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975DF5"/>
    <w:multiLevelType w:val="hybridMultilevel"/>
    <w:tmpl w:val="7FB8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10BD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52C6CD7"/>
    <w:multiLevelType w:val="hybridMultilevel"/>
    <w:tmpl w:val="85F4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BD2546"/>
    <w:multiLevelType w:val="hybridMultilevel"/>
    <w:tmpl w:val="6562C9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68234136">
    <w:abstractNumId w:val="0"/>
  </w:num>
  <w:num w:numId="2" w16cid:durableId="1783643648">
    <w:abstractNumId w:val="6"/>
  </w:num>
  <w:num w:numId="3" w16cid:durableId="1126972966">
    <w:abstractNumId w:val="10"/>
  </w:num>
  <w:num w:numId="4" w16cid:durableId="94714885">
    <w:abstractNumId w:val="1"/>
  </w:num>
  <w:num w:numId="5" w16cid:durableId="1041829222">
    <w:abstractNumId w:val="7"/>
  </w:num>
  <w:num w:numId="6" w16cid:durableId="1453742709">
    <w:abstractNumId w:val="11"/>
  </w:num>
  <w:num w:numId="7" w16cid:durableId="358548828">
    <w:abstractNumId w:val="9"/>
  </w:num>
  <w:num w:numId="8" w16cid:durableId="1830557140">
    <w:abstractNumId w:val="4"/>
  </w:num>
  <w:num w:numId="9" w16cid:durableId="630479821">
    <w:abstractNumId w:val="2"/>
  </w:num>
  <w:num w:numId="10" w16cid:durableId="821233177">
    <w:abstractNumId w:val="5"/>
  </w:num>
  <w:num w:numId="11" w16cid:durableId="460347725">
    <w:abstractNumId w:val="12"/>
  </w:num>
  <w:num w:numId="12" w16cid:durableId="680592514">
    <w:abstractNumId w:val="3"/>
  </w:num>
  <w:num w:numId="13" w16cid:durableId="877200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6E"/>
    <w:rsid w:val="0001457C"/>
    <w:rsid w:val="00021B8C"/>
    <w:rsid w:val="000251D2"/>
    <w:rsid w:val="000410FB"/>
    <w:rsid w:val="000840A9"/>
    <w:rsid w:val="000A3685"/>
    <w:rsid w:val="000B5E29"/>
    <w:rsid w:val="000D752A"/>
    <w:rsid w:val="000E6307"/>
    <w:rsid w:val="00120122"/>
    <w:rsid w:val="001276F9"/>
    <w:rsid w:val="001A227A"/>
    <w:rsid w:val="001A493D"/>
    <w:rsid w:val="001B36DB"/>
    <w:rsid w:val="001B4188"/>
    <w:rsid w:val="001B5D6E"/>
    <w:rsid w:val="001E0E40"/>
    <w:rsid w:val="002065F9"/>
    <w:rsid w:val="00247AEF"/>
    <w:rsid w:val="00294106"/>
    <w:rsid w:val="002A12F5"/>
    <w:rsid w:val="002C12C8"/>
    <w:rsid w:val="002C569D"/>
    <w:rsid w:val="002C5BB4"/>
    <w:rsid w:val="002E1C4A"/>
    <w:rsid w:val="00306F3E"/>
    <w:rsid w:val="00316ABB"/>
    <w:rsid w:val="003416C6"/>
    <w:rsid w:val="00383430"/>
    <w:rsid w:val="003D5031"/>
    <w:rsid w:val="003D6217"/>
    <w:rsid w:val="003E1F37"/>
    <w:rsid w:val="004130E0"/>
    <w:rsid w:val="00427E2B"/>
    <w:rsid w:val="004328BA"/>
    <w:rsid w:val="0043413E"/>
    <w:rsid w:val="00450C95"/>
    <w:rsid w:val="0045327D"/>
    <w:rsid w:val="004737A9"/>
    <w:rsid w:val="00482FF8"/>
    <w:rsid w:val="004A0019"/>
    <w:rsid w:val="004B0DA8"/>
    <w:rsid w:val="004B2B4E"/>
    <w:rsid w:val="004D5EA8"/>
    <w:rsid w:val="005865D8"/>
    <w:rsid w:val="00587E77"/>
    <w:rsid w:val="00590EB3"/>
    <w:rsid w:val="005B670E"/>
    <w:rsid w:val="005D28AD"/>
    <w:rsid w:val="005E2077"/>
    <w:rsid w:val="00642A0F"/>
    <w:rsid w:val="00645C57"/>
    <w:rsid w:val="0066523F"/>
    <w:rsid w:val="00670342"/>
    <w:rsid w:val="0067243D"/>
    <w:rsid w:val="00676943"/>
    <w:rsid w:val="00681994"/>
    <w:rsid w:val="006B0DC0"/>
    <w:rsid w:val="006F1A38"/>
    <w:rsid w:val="007008FE"/>
    <w:rsid w:val="007032FC"/>
    <w:rsid w:val="007139B5"/>
    <w:rsid w:val="007545F9"/>
    <w:rsid w:val="00763A9F"/>
    <w:rsid w:val="00765541"/>
    <w:rsid w:val="00787D33"/>
    <w:rsid w:val="007B04DF"/>
    <w:rsid w:val="007B05BB"/>
    <w:rsid w:val="007D0938"/>
    <w:rsid w:val="007D509C"/>
    <w:rsid w:val="007F2735"/>
    <w:rsid w:val="008034ED"/>
    <w:rsid w:val="008149B2"/>
    <w:rsid w:val="00843532"/>
    <w:rsid w:val="00862692"/>
    <w:rsid w:val="0087157B"/>
    <w:rsid w:val="008722CB"/>
    <w:rsid w:val="00881E0E"/>
    <w:rsid w:val="008D1F44"/>
    <w:rsid w:val="008D5A09"/>
    <w:rsid w:val="008F061B"/>
    <w:rsid w:val="008F2253"/>
    <w:rsid w:val="008F4582"/>
    <w:rsid w:val="009003EB"/>
    <w:rsid w:val="00942A47"/>
    <w:rsid w:val="00945F19"/>
    <w:rsid w:val="009468B3"/>
    <w:rsid w:val="00962EAF"/>
    <w:rsid w:val="009714CC"/>
    <w:rsid w:val="00973718"/>
    <w:rsid w:val="00993D96"/>
    <w:rsid w:val="009B58DE"/>
    <w:rsid w:val="009C16AF"/>
    <w:rsid w:val="009C6507"/>
    <w:rsid w:val="009D1F9E"/>
    <w:rsid w:val="009F2FFD"/>
    <w:rsid w:val="00A123FB"/>
    <w:rsid w:val="00A2032F"/>
    <w:rsid w:val="00A371BE"/>
    <w:rsid w:val="00A54CAC"/>
    <w:rsid w:val="00A63D91"/>
    <w:rsid w:val="00A84880"/>
    <w:rsid w:val="00A9116F"/>
    <w:rsid w:val="00AB250F"/>
    <w:rsid w:val="00AC5974"/>
    <w:rsid w:val="00AD0649"/>
    <w:rsid w:val="00B20D7E"/>
    <w:rsid w:val="00B45096"/>
    <w:rsid w:val="00B45C4E"/>
    <w:rsid w:val="00B97B10"/>
    <w:rsid w:val="00BC78B7"/>
    <w:rsid w:val="00C11904"/>
    <w:rsid w:val="00C11D42"/>
    <w:rsid w:val="00C511B9"/>
    <w:rsid w:val="00C75378"/>
    <w:rsid w:val="00C8027E"/>
    <w:rsid w:val="00CC0F52"/>
    <w:rsid w:val="00CD3D46"/>
    <w:rsid w:val="00CE6FF4"/>
    <w:rsid w:val="00D30695"/>
    <w:rsid w:val="00D53223"/>
    <w:rsid w:val="00D612D6"/>
    <w:rsid w:val="00D93CEB"/>
    <w:rsid w:val="00DA6A47"/>
    <w:rsid w:val="00DF6325"/>
    <w:rsid w:val="00E26E22"/>
    <w:rsid w:val="00E47E8B"/>
    <w:rsid w:val="00E5619F"/>
    <w:rsid w:val="00E749B0"/>
    <w:rsid w:val="00E807CC"/>
    <w:rsid w:val="00E95C26"/>
    <w:rsid w:val="00EB21CA"/>
    <w:rsid w:val="00EB3DC8"/>
    <w:rsid w:val="00F353C9"/>
    <w:rsid w:val="00F57754"/>
    <w:rsid w:val="00F64756"/>
    <w:rsid w:val="00F66C2B"/>
    <w:rsid w:val="00FA1304"/>
    <w:rsid w:val="00FB034E"/>
    <w:rsid w:val="00FD66FA"/>
    <w:rsid w:val="00FF4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FF8A"/>
  <w15:chartTrackingRefBased/>
  <w15:docId w15:val="{1FA3F691-DB83-4FC3-868C-57E99A71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5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D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D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D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D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5D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D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D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D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D6E"/>
    <w:rPr>
      <w:rFonts w:eastAsiaTheme="majorEastAsia" w:cstheme="majorBidi"/>
      <w:color w:val="272727" w:themeColor="text1" w:themeTint="D8"/>
    </w:rPr>
  </w:style>
  <w:style w:type="paragraph" w:styleId="Title">
    <w:name w:val="Title"/>
    <w:basedOn w:val="Normal"/>
    <w:next w:val="Normal"/>
    <w:link w:val="TitleChar"/>
    <w:uiPriority w:val="10"/>
    <w:qFormat/>
    <w:rsid w:val="001B5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D6E"/>
    <w:pPr>
      <w:spacing w:before="160"/>
      <w:jc w:val="center"/>
    </w:pPr>
    <w:rPr>
      <w:i/>
      <w:iCs/>
      <w:color w:val="404040" w:themeColor="text1" w:themeTint="BF"/>
    </w:rPr>
  </w:style>
  <w:style w:type="character" w:customStyle="1" w:styleId="QuoteChar">
    <w:name w:val="Quote Char"/>
    <w:basedOn w:val="DefaultParagraphFont"/>
    <w:link w:val="Quote"/>
    <w:uiPriority w:val="29"/>
    <w:rsid w:val="001B5D6E"/>
    <w:rPr>
      <w:i/>
      <w:iCs/>
      <w:color w:val="404040" w:themeColor="text1" w:themeTint="BF"/>
    </w:rPr>
  </w:style>
  <w:style w:type="paragraph" w:styleId="ListParagraph">
    <w:name w:val="List Paragraph"/>
    <w:basedOn w:val="Normal"/>
    <w:uiPriority w:val="34"/>
    <w:qFormat/>
    <w:rsid w:val="001B5D6E"/>
    <w:pPr>
      <w:ind w:left="720"/>
      <w:contextualSpacing/>
    </w:pPr>
  </w:style>
  <w:style w:type="character" w:styleId="IntenseEmphasis">
    <w:name w:val="Intense Emphasis"/>
    <w:basedOn w:val="DefaultParagraphFont"/>
    <w:uiPriority w:val="21"/>
    <w:qFormat/>
    <w:rsid w:val="001B5D6E"/>
    <w:rPr>
      <w:i/>
      <w:iCs/>
      <w:color w:val="2F5496" w:themeColor="accent1" w:themeShade="BF"/>
    </w:rPr>
  </w:style>
  <w:style w:type="paragraph" w:styleId="IntenseQuote">
    <w:name w:val="Intense Quote"/>
    <w:basedOn w:val="Normal"/>
    <w:next w:val="Normal"/>
    <w:link w:val="IntenseQuoteChar"/>
    <w:uiPriority w:val="30"/>
    <w:qFormat/>
    <w:rsid w:val="001B5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D6E"/>
    <w:rPr>
      <w:i/>
      <w:iCs/>
      <w:color w:val="2F5496" w:themeColor="accent1" w:themeShade="BF"/>
    </w:rPr>
  </w:style>
  <w:style w:type="character" w:styleId="IntenseReference">
    <w:name w:val="Intense Reference"/>
    <w:basedOn w:val="DefaultParagraphFont"/>
    <w:uiPriority w:val="32"/>
    <w:qFormat/>
    <w:rsid w:val="001B5D6E"/>
    <w:rPr>
      <w:b/>
      <w:bCs/>
      <w:smallCaps/>
      <w:color w:val="2F5496" w:themeColor="accent1" w:themeShade="BF"/>
      <w:spacing w:val="5"/>
    </w:rPr>
  </w:style>
  <w:style w:type="paragraph" w:customStyle="1" w:styleId="Default">
    <w:name w:val="Default"/>
    <w:rsid w:val="001B5D6E"/>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2E1C4A"/>
    <w:rPr>
      <w:color w:val="0563C1" w:themeColor="hyperlink"/>
      <w:u w:val="single"/>
    </w:rPr>
  </w:style>
  <w:style w:type="character" w:styleId="Emphasis">
    <w:name w:val="Emphasis"/>
    <w:basedOn w:val="DefaultParagraphFont"/>
    <w:uiPriority w:val="20"/>
    <w:qFormat/>
    <w:rsid w:val="002E1C4A"/>
    <w:rPr>
      <w:i/>
      <w:iCs/>
    </w:rPr>
  </w:style>
  <w:style w:type="character" w:styleId="FollowedHyperlink">
    <w:name w:val="FollowedHyperlink"/>
    <w:basedOn w:val="DefaultParagraphFont"/>
    <w:uiPriority w:val="99"/>
    <w:semiHidden/>
    <w:unhideWhenUsed/>
    <w:rsid w:val="00F64756"/>
    <w:rPr>
      <w:color w:val="954F72" w:themeColor="followedHyperlink"/>
      <w:u w:val="single"/>
    </w:rPr>
  </w:style>
  <w:style w:type="character" w:styleId="UnresolvedMention">
    <w:name w:val="Unresolved Mention"/>
    <w:basedOn w:val="DefaultParagraphFont"/>
    <w:uiPriority w:val="99"/>
    <w:semiHidden/>
    <w:unhideWhenUsed/>
    <w:rsid w:val="00763A9F"/>
    <w:rPr>
      <w:color w:val="605E5C"/>
      <w:shd w:val="clear" w:color="auto" w:fill="E1DFDD"/>
    </w:rPr>
  </w:style>
  <w:style w:type="paragraph" w:styleId="NormalWeb">
    <w:name w:val="Normal (Web)"/>
    <w:basedOn w:val="Normal"/>
    <w:uiPriority w:val="99"/>
    <w:semiHidden/>
    <w:unhideWhenUsed/>
    <w:rsid w:val="007545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D5A09"/>
    <w:rPr>
      <w:b/>
      <w:bCs/>
    </w:rPr>
  </w:style>
  <w:style w:type="character" w:customStyle="1" w:styleId="apple-converted-space">
    <w:name w:val="apple-converted-space"/>
    <w:basedOn w:val="DefaultParagraphFont"/>
    <w:rsid w:val="008D5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15037">
      <w:bodyDiv w:val="1"/>
      <w:marLeft w:val="0"/>
      <w:marRight w:val="0"/>
      <w:marTop w:val="0"/>
      <w:marBottom w:val="0"/>
      <w:divBdr>
        <w:top w:val="none" w:sz="0" w:space="0" w:color="auto"/>
        <w:left w:val="none" w:sz="0" w:space="0" w:color="auto"/>
        <w:bottom w:val="none" w:sz="0" w:space="0" w:color="auto"/>
        <w:right w:val="none" w:sz="0" w:space="0" w:color="auto"/>
      </w:divBdr>
      <w:divsChild>
        <w:div w:id="693962550">
          <w:marLeft w:val="0"/>
          <w:marRight w:val="0"/>
          <w:marTop w:val="0"/>
          <w:marBottom w:val="0"/>
          <w:divBdr>
            <w:top w:val="none" w:sz="0" w:space="0" w:color="003DA5"/>
            <w:left w:val="none" w:sz="0" w:space="0" w:color="003DA5"/>
            <w:bottom w:val="none" w:sz="0" w:space="0" w:color="003DA5"/>
            <w:right w:val="none" w:sz="0" w:space="0" w:color="003DA5"/>
          </w:divBdr>
          <w:divsChild>
            <w:div w:id="1617329769">
              <w:marLeft w:val="0"/>
              <w:marRight w:val="0"/>
              <w:marTop w:val="0"/>
              <w:marBottom w:val="0"/>
              <w:divBdr>
                <w:top w:val="none" w:sz="0" w:space="0" w:color="auto"/>
                <w:left w:val="none" w:sz="0" w:space="0" w:color="auto"/>
                <w:bottom w:val="none" w:sz="0" w:space="0" w:color="auto"/>
                <w:right w:val="none" w:sz="0" w:space="0" w:color="auto"/>
              </w:divBdr>
              <w:divsChild>
                <w:div w:id="74479213">
                  <w:marLeft w:val="0"/>
                  <w:marRight w:val="0"/>
                  <w:marTop w:val="0"/>
                  <w:marBottom w:val="0"/>
                  <w:divBdr>
                    <w:top w:val="none" w:sz="0" w:space="0" w:color="auto"/>
                    <w:left w:val="none" w:sz="0" w:space="0" w:color="auto"/>
                    <w:bottom w:val="none" w:sz="0" w:space="0" w:color="auto"/>
                    <w:right w:val="none" w:sz="0" w:space="0" w:color="auto"/>
                  </w:divBdr>
                  <w:divsChild>
                    <w:div w:id="1933514090">
                      <w:marLeft w:val="0"/>
                      <w:marRight w:val="0"/>
                      <w:marTop w:val="300"/>
                      <w:marBottom w:val="0"/>
                      <w:divBdr>
                        <w:top w:val="none" w:sz="0" w:space="0" w:color="auto"/>
                        <w:left w:val="none" w:sz="0" w:space="0" w:color="auto"/>
                        <w:bottom w:val="none" w:sz="0" w:space="0" w:color="auto"/>
                        <w:right w:val="none" w:sz="0" w:space="0" w:color="auto"/>
                      </w:divBdr>
                      <w:divsChild>
                        <w:div w:id="1788699064">
                          <w:marLeft w:val="0"/>
                          <w:marRight w:val="0"/>
                          <w:marTop w:val="0"/>
                          <w:marBottom w:val="0"/>
                          <w:divBdr>
                            <w:top w:val="none" w:sz="0" w:space="0" w:color="auto"/>
                            <w:left w:val="none" w:sz="0" w:space="0" w:color="auto"/>
                            <w:bottom w:val="none" w:sz="0" w:space="0" w:color="auto"/>
                            <w:right w:val="none" w:sz="0" w:space="0" w:color="auto"/>
                          </w:divBdr>
                          <w:divsChild>
                            <w:div w:id="547107599">
                              <w:marLeft w:val="2492"/>
                              <w:marRight w:val="0"/>
                              <w:marTop w:val="0"/>
                              <w:marBottom w:val="0"/>
                              <w:divBdr>
                                <w:top w:val="none" w:sz="0" w:space="0" w:color="auto"/>
                                <w:left w:val="none" w:sz="0" w:space="0" w:color="auto"/>
                                <w:bottom w:val="none" w:sz="0" w:space="0" w:color="auto"/>
                                <w:right w:val="none" w:sz="0" w:space="0" w:color="auto"/>
                              </w:divBdr>
                              <w:divsChild>
                                <w:div w:id="853609987">
                                  <w:marLeft w:val="0"/>
                                  <w:marRight w:val="0"/>
                                  <w:marTop w:val="0"/>
                                  <w:marBottom w:val="0"/>
                                  <w:divBdr>
                                    <w:top w:val="none" w:sz="0" w:space="0" w:color="1E1E1E"/>
                                    <w:left w:val="none" w:sz="0" w:space="0" w:color="1E1E1E"/>
                                    <w:bottom w:val="none" w:sz="0" w:space="0" w:color="1E1E1E"/>
                                    <w:right w:val="none" w:sz="0" w:space="0" w:color="1E1E1E"/>
                                  </w:divBdr>
                                  <w:divsChild>
                                    <w:div w:id="1546024896">
                                      <w:marLeft w:val="0"/>
                                      <w:marRight w:val="0"/>
                                      <w:marTop w:val="0"/>
                                      <w:marBottom w:val="0"/>
                                      <w:divBdr>
                                        <w:top w:val="none" w:sz="0" w:space="0" w:color="auto"/>
                                        <w:left w:val="none" w:sz="0" w:space="0" w:color="auto"/>
                                        <w:bottom w:val="none" w:sz="0" w:space="0" w:color="auto"/>
                                        <w:right w:val="none" w:sz="0" w:space="0" w:color="auto"/>
                                      </w:divBdr>
                                      <w:divsChild>
                                        <w:div w:id="1247809893">
                                          <w:marLeft w:val="0"/>
                                          <w:marRight w:val="0"/>
                                          <w:marTop w:val="0"/>
                                          <w:marBottom w:val="0"/>
                                          <w:divBdr>
                                            <w:top w:val="none" w:sz="0" w:space="0" w:color="auto"/>
                                            <w:left w:val="none" w:sz="0" w:space="0" w:color="auto"/>
                                            <w:bottom w:val="none" w:sz="0" w:space="0" w:color="auto"/>
                                            <w:right w:val="none" w:sz="0" w:space="0" w:color="auto"/>
                                          </w:divBdr>
                                          <w:divsChild>
                                            <w:div w:id="2939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413254">
          <w:marLeft w:val="0"/>
          <w:marRight w:val="0"/>
          <w:marTop w:val="0"/>
          <w:marBottom w:val="0"/>
          <w:divBdr>
            <w:top w:val="none" w:sz="0" w:space="0" w:color="auto"/>
            <w:left w:val="none" w:sz="0" w:space="0" w:color="auto"/>
            <w:bottom w:val="none" w:sz="0" w:space="0" w:color="auto"/>
            <w:right w:val="none" w:sz="0" w:space="0" w:color="auto"/>
          </w:divBdr>
          <w:divsChild>
            <w:div w:id="176428258">
              <w:marLeft w:val="2522"/>
              <w:marRight w:val="0"/>
              <w:marTop w:val="0"/>
              <w:marBottom w:val="0"/>
              <w:divBdr>
                <w:top w:val="none" w:sz="0" w:space="0" w:color="auto"/>
                <w:left w:val="none" w:sz="0" w:space="0" w:color="auto"/>
                <w:bottom w:val="none" w:sz="0" w:space="0" w:color="auto"/>
                <w:right w:val="none" w:sz="0" w:space="0" w:color="auto"/>
              </w:divBdr>
              <w:divsChild>
                <w:div w:id="453329212">
                  <w:marLeft w:val="0"/>
                  <w:marRight w:val="0"/>
                  <w:marTop w:val="0"/>
                  <w:marBottom w:val="0"/>
                  <w:divBdr>
                    <w:top w:val="none" w:sz="0" w:space="0" w:color="auto"/>
                    <w:left w:val="none" w:sz="0" w:space="0" w:color="auto"/>
                    <w:bottom w:val="none" w:sz="0" w:space="0" w:color="auto"/>
                    <w:right w:val="none" w:sz="0" w:space="0" w:color="auto"/>
                  </w:divBdr>
                  <w:divsChild>
                    <w:div w:id="964776613">
                      <w:marLeft w:val="0"/>
                      <w:marRight w:val="0"/>
                      <w:marTop w:val="0"/>
                      <w:marBottom w:val="0"/>
                      <w:divBdr>
                        <w:top w:val="none" w:sz="0" w:space="0" w:color="1E1E1E"/>
                        <w:left w:val="none" w:sz="0" w:space="0" w:color="1E1E1E"/>
                        <w:bottom w:val="none" w:sz="0" w:space="0" w:color="1E1E1E"/>
                        <w:right w:val="none" w:sz="0" w:space="0" w:color="1E1E1E"/>
                      </w:divBdr>
                      <w:divsChild>
                        <w:div w:id="68760396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1600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tha.2023.10.015" TargetMode="External"/><Relationship Id="rId5" Type="http://schemas.openxmlformats.org/officeDocument/2006/relationships/hyperlink" Target="https://github.com/rtpacker/clinical-data-science-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479</Words>
  <Characters>3435</Characters>
  <Application>Microsoft Office Word</Application>
  <DocSecurity>0</DocSecurity>
  <Lines>54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Quinlisk, Judith</dc:creator>
  <cp:keywords/>
  <dc:description/>
  <cp:lastModifiedBy>Ryan Packer</cp:lastModifiedBy>
  <cp:revision>7</cp:revision>
  <cp:lastPrinted>2026-01-05T08:19:00Z</cp:lastPrinted>
  <dcterms:created xsi:type="dcterms:W3CDTF">2026-03-31T23:30:00Z</dcterms:created>
  <dcterms:modified xsi:type="dcterms:W3CDTF">2026-04-02T08:22:00Z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5be1ad-2f0c-47c3-b67d-9a533919588c_Enabled">
    <vt:lpwstr>true</vt:lpwstr>
  </property>
  <property fmtid="{D5CDD505-2E9C-101B-9397-08002B2CF9AE}" pid="3" name="MSIP_Label_cd5be1ad-2f0c-47c3-b67d-9a533919588c_SetDate">
    <vt:lpwstr>2025-06-03T00:09:32Z</vt:lpwstr>
  </property>
  <property fmtid="{D5CDD505-2E9C-101B-9397-08002B2CF9AE}" pid="4" name="MSIP_Label_cd5be1ad-2f0c-47c3-b67d-9a533919588c_Method">
    <vt:lpwstr>Privileged</vt:lpwstr>
  </property>
  <property fmtid="{D5CDD505-2E9C-101B-9397-08002B2CF9AE}" pid="5" name="MSIP_Label_cd5be1ad-2f0c-47c3-b67d-9a533919588c_Name">
    <vt:lpwstr>Incidental Personal Use</vt:lpwstr>
  </property>
  <property fmtid="{D5CDD505-2E9C-101B-9397-08002B2CF9AE}" pid="6" name="MSIP_Label_cd5be1ad-2f0c-47c3-b67d-9a533919588c_SiteId">
    <vt:lpwstr>3596192b-fdf5-4e2c-a6fa-acb706c963d8</vt:lpwstr>
  </property>
  <property fmtid="{D5CDD505-2E9C-101B-9397-08002B2CF9AE}" pid="7" name="MSIP_Label_cd5be1ad-2f0c-47c3-b67d-9a533919588c_ActionId">
    <vt:lpwstr>7cb2a244-05ce-4eaf-9a8e-12067ebd09c3</vt:lpwstr>
  </property>
  <property fmtid="{D5CDD505-2E9C-101B-9397-08002B2CF9AE}" pid="8" name="MSIP_Label_cd5be1ad-2f0c-47c3-b67d-9a533919588c_ContentBits">
    <vt:lpwstr>0</vt:lpwstr>
  </property>
  <property fmtid="{D5CDD505-2E9C-101B-9397-08002B2CF9AE}" pid="9" name="MSIP_Label_cd5be1ad-2f0c-47c3-b67d-9a533919588c_Tag">
    <vt:lpwstr>10, 0, 1, 1</vt:lpwstr>
  </property>
</Properties>
</file>