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1609"/>
          <w:sz w:val="40"/>
          <w:szCs w:val="40"/>
        </w:rPr>
        <w:t xml:space="preserve">Life Stuff Apps</w:t>
      </w:r>
    </w:p>
    <w:p>
      <w:pPr>
        <w:spacing w:after="80" w:before="0"/>
      </w:pPr>
      <w:r>
        <w:rPr>
          <w:rFonts w:ascii="Arial" w:cs="Arial" w:eastAsia="Arial" w:hAnsi="Arial"/>
          <w:i/>
          <w:iCs/>
          <w:color w:val="6C500F"/>
          <w:sz w:val="24"/>
          <w:szCs w:val="24"/>
        </w:rPr>
        <w:t xml:space="preserve">Claude Continuity Document</w:t>
      </w:r>
    </w:p>
    <w:p>
      <w:pPr>
        <w:spacing w:after="100" w:before="0"/>
      </w:pPr>
      <w:r>
        <w:rPr>
          <w:rFonts w:ascii="Arial" w:cs="Arial" w:eastAsia="Arial" w:hAnsi="Arial"/>
          <w:i/>
          <w:iCs/>
          <w:color w:val="666666"/>
          <w:sz w:val="20"/>
          <w:szCs w:val="20"/>
        </w:rPr>
        <w:t xml:space="preserve">Last updated: October 2026 · GitHub: rtpalme-C2</w:t>
      </w:r>
    </w:p>
    <w:p>
      <w:pPr>
        <w:pBdr>
          <w:bottom w:val="single" w:color="CCCCCC" w:sz="4" w:space="1"/>
        </w:pBdr>
        <w:spacing w:after="120" w:before="120"/>
      </w:pPr>
    </w:p>
    <w:p>
      <w:pPr>
        <w:spacing w:after="160" w:before="0"/>
      </w:pPr>
    </w:p>
    <w:p>
      <w:pPr>
        <w:pStyle w:val="Heading1"/>
        <w:spacing w:after="160" w:before="320"/>
      </w:pPr>
      <w:r>
        <w:rPr>
          <w:rFonts w:ascii="Arial" w:cs="Arial" w:eastAsia="Arial" w:hAnsi="Arial"/>
          <w:b/>
          <w:bCs/>
          <w:sz w:val="32"/>
          <w:szCs w:val="32"/>
        </w:rPr>
        <w:t xml:space="preserve">1. Project Overview</w:t>
      </w:r>
    </w:p>
    <w:p>
      <w:pPr>
        <w:spacing w:after="100" w:before="0"/>
      </w:pPr>
      <w:r>
        <w:rPr>
          <w:rFonts w:ascii="Arial" w:cs="Arial" w:eastAsia="Arial" w:hAnsi="Arial"/>
          <w:sz w:val="20"/>
          <w:szCs w:val="20"/>
        </w:rPr>
        <w:t xml:space="preserve">A personal suite of single-file HTML inventory and management apps hosted on GitHub Pages. All apps share a consistent architecture called the Life Stuff Design System. Apps are divided into two categories: personal apps for daily life tracking, and business ventures for commerce and professional services.</w:t>
      </w:r>
    </w:p>
    <w:p>
      <w:pPr>
        <w:spacing w:after="160" w:before="0"/>
      </w:pPr>
    </w:p>
    <w:p>
      <w:pPr>
        <w:pStyle w:val="Heading2"/>
        <w:spacing w:after="120" w:before="240"/>
      </w:pPr>
      <w:r>
        <w:rPr>
          <w:rFonts w:ascii="Arial" w:cs="Arial" w:eastAsia="Arial" w:hAnsi="Arial"/>
          <w:b/>
          <w:bCs/>
          <w:sz w:val="26"/>
          <w:szCs w:val="26"/>
        </w:rPr>
        <w:t xml:space="preserve">Core Principles</w:t>
      </w:r>
    </w:p>
    <w:p>
      <w:pPr>
        <w:pStyle w:val="ListParagraph"/>
        <w:numPr>
          <w:ilvl w:val="0"/>
          <w:numId w:val="2"/>
        </w:numPr>
        <w:spacing w:after="60" w:before="0"/>
      </w:pPr>
      <w:r>
        <w:rPr>
          <w:rFonts w:ascii="Arial" w:cs="Arial" w:eastAsia="Arial" w:hAnsi="Arial"/>
          <w:sz w:val="20"/>
          <w:szCs w:val="20"/>
        </w:rPr>
        <w:t xml:space="preserve">Every app is a single-file HTML — no build tools, no separate asset files</w:t>
      </w:r>
    </w:p>
    <w:p>
      <w:pPr>
        <w:pStyle w:val="ListParagraph"/>
        <w:numPr>
          <w:ilvl w:val="0"/>
          <w:numId w:val="2"/>
        </w:numPr>
        <w:spacing w:after="60" w:before="0"/>
      </w:pPr>
      <w:r>
        <w:rPr>
          <w:rFonts w:ascii="Arial" w:cs="Arial" w:eastAsia="Arial" w:hAnsi="Arial"/>
          <w:sz w:val="20"/>
          <w:szCs w:val="20"/>
        </w:rPr>
        <w:t xml:space="preserve">Icons and favicons are embedded as base64 PNG data URIs in &lt;head&gt;</w:t>
      </w:r>
    </w:p>
    <w:p>
      <w:pPr>
        <w:pStyle w:val="ListParagraph"/>
        <w:numPr>
          <w:ilvl w:val="0"/>
          <w:numId w:val="2"/>
        </w:numPr>
        <w:spacing w:after="60" w:before="0"/>
      </w:pPr>
      <w:r>
        <w:rPr>
          <w:rFonts w:ascii="Arial" w:cs="Arial" w:eastAsia="Arial" w:hAnsi="Arial"/>
          <w:sz w:val="20"/>
          <w:szCs w:val="20"/>
        </w:rPr>
        <w:t xml:space="preserve">Plus Jakarta Sans typography (weights 200/300/400/500 + italics) via Google Fonts — font-weight 600 and above must never be used</w:t>
      </w:r>
    </w:p>
    <w:p>
      <w:pPr>
        <w:pStyle w:val="ListParagraph"/>
        <w:numPr>
          <w:ilvl w:val="0"/>
          <w:numId w:val="2"/>
        </w:numPr>
        <w:spacing w:after="60" w:before="0"/>
      </w:pPr>
      <w:r>
        <w:rPr>
          <w:rFonts w:ascii="Arial" w:cs="Arial" w:eastAsia="Arial" w:hAnsi="Arial"/>
          <w:sz w:val="20"/>
          <w:szCs w:val="20"/>
        </w:rPr>
        <w:t xml:space="preserve">All font sizes use rem, never px (exception: html { font-size: 16px } base only)</w:t>
      </w:r>
    </w:p>
    <w:p>
      <w:pPr>
        <w:pStyle w:val="ListParagraph"/>
        <w:numPr>
          <w:ilvl w:val="0"/>
          <w:numId w:val="2"/>
        </w:numPr>
        <w:spacing w:after="60" w:before="0"/>
      </w:pPr>
      <w:r>
        <w:rPr>
          <w:rFonts w:ascii="Arial" w:cs="Arial" w:eastAsia="Arial" w:hAnsi="Arial"/>
          <w:sz w:val="20"/>
          <w:szCs w:val="20"/>
        </w:rPr>
        <w:t xml:space="preserve">Full-width layout with consistent side padding, two responsive breakpoints (768px and 480px)</w:t>
      </w:r>
    </w:p>
    <w:p>
      <w:pPr>
        <w:pStyle w:val="ListParagraph"/>
        <w:numPr>
          <w:ilvl w:val="0"/>
          <w:numId w:val="2"/>
        </w:numPr>
        <w:spacing w:after="60" w:before="0"/>
      </w:pPr>
      <w:r>
        <w:rPr>
          <w:rFonts w:ascii="Arial" w:cs="Arial" w:eastAsia="Arial" w:hAnsi="Arial"/>
          <w:sz w:val="20"/>
          <w:szCs w:val="20"/>
        </w:rPr>
        <w:t xml:space="preserve">localStorage for primary persistence, GitHub for sync and cross-device access</w:t>
      </w:r>
    </w:p>
    <w:p>
      <w:pPr>
        <w:pStyle w:val="ListParagraph"/>
        <w:numPr>
          <w:ilvl w:val="0"/>
          <w:numId w:val="2"/>
        </w:numPr>
        <w:spacing w:after="60" w:before="0"/>
      </w:pPr>
      <w:r>
        <w:rPr>
          <w:rFonts w:ascii="Arial" w:cs="Arial" w:eastAsia="Arial" w:hAnsi="Arial"/>
          <w:sz w:val="20"/>
          <w:szCs w:val="20"/>
        </w:rPr>
        <w:t xml:space="preserve">Apps are fully independent — each reads/writes only its own data file</w:t>
      </w:r>
    </w:p>
    <w:p>
      <w:pPr>
        <w:spacing w:after="160" w:before="0"/>
      </w:pPr>
    </w:p>
    <w:p>
      <w:pPr>
        <w:spacing w:after="100" w:before="0"/>
      </w:pPr>
      <w:r>
        <w:rPr>
          <w:rFonts w:ascii="Arial" w:cs="Arial" w:eastAsia="Arial" w:hAnsi="Arial"/>
          <w:i/>
          <w:iCs/>
          <w:color w:val="666666"/>
          <w:sz w:val="20"/>
          <w:szCs w:val="20"/>
        </w:rPr>
        <w:t xml:space="preserve">Reference documents: DESIGN_SYSTEM.md and life-stuff-app-template.html are committed to rtpalme-C2/life-stuff-data and serve as the authoritative reference for all apps.</w:t>
      </w:r>
    </w:p>
    <w:p>
      <w:pPr>
        <w:spacing w:after="160" w:before="0"/>
      </w:pPr>
    </w:p>
    <w:p>
      <w:pPr>
        <w:pStyle w:val="Heading1"/>
        <w:spacing w:after="160" w:before="320"/>
      </w:pPr>
      <w:r>
        <w:rPr>
          <w:rFonts w:ascii="Arial" w:cs="Arial" w:eastAsia="Arial" w:hAnsi="Arial"/>
          <w:b/>
          <w:bCs/>
          <w:sz w:val="32"/>
          <w:szCs w:val="32"/>
        </w:rPr>
        <w:t xml:space="preserve">2. GitHub Account &amp; Repositories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Account</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rtpalme-C2</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repo</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rtpalme-C2/life-stuff-data (public)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 Craft 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rtpalme-C2/Sashiko-Craft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Stylographic repo</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rtpalme-C2/Stylographic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 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rtpalme-C2/Ritual</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 repo</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rtpalme-C2/Steady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Collection 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rtpalme-C2/The-Collection</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 repo</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rtpalme-C2/Journey-Intelligence</w:t>
            </w:r>
          </w:p>
        </w:tc>
      </w:tr>
    </w:tbl>
    <w:p>
      <w:pPr>
        <w:spacing w:after="160" w:before="0"/>
      </w:pPr>
    </w:p>
    <w:p>
      <w:pPr>
        <w:pStyle w:val="Heading2"/>
        <w:spacing w:after="120" w:before="240"/>
      </w:pPr>
      <w:r>
        <w:rPr>
          <w:rFonts w:ascii="Arial" w:cs="Arial" w:eastAsia="Arial" w:hAnsi="Arial"/>
          <w:b/>
          <w:bCs/>
          <w:sz w:val="26"/>
          <w:szCs w:val="26"/>
        </w:rPr>
        <w:t xml:space="preserve">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File</w:t>
            </w:r>
          </w:p>
        </w:tc>
        <w:tc>
          <w:tcPr>
            <w:tcW w:type="dxa" w:w="468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r>
      <w:tr>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sashiko-inventory.json</w:t>
            </w:r>
          </w:p>
        </w:tc>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Craft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stylographic-inventory.json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w:t>
            </w:r>
          </w:p>
        </w:tc>
      </w:tr>
      <w:tr>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ritual-data.json</w:t>
            </w:r>
          </w:p>
        </w:tc>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steady-inventory.json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w:t>
            </w:r>
          </w:p>
        </w:tc>
      </w:tr>
      <w:tr>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journey-intelligence.json</w:t>
            </w:r>
          </w:p>
        </w:tc>
        <w:tc>
          <w:tcPr>
            <w:tcW w:type="dxa" w:w="468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the-collection-inventory.json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Collection</w:t>
            </w:r>
          </w:p>
        </w:tc>
      </w:tr>
    </w:tbl>
    <w:p>
      <w:pPr>
        <w:spacing w:after="160" w:before="0"/>
      </w:pPr>
    </w:p>
    <w:p>
      <w:pPr>
        <w:spacing w:after="100" w:before="0"/>
      </w:pPr>
      <w:r>
        <w:rPr>
          <w:rFonts w:ascii="Arial" w:cs="Arial" w:eastAsia="Arial" w:hAnsi="Arial"/>
          <w:i/>
          <w:iCs/>
          <w:color w:val="666666"/>
          <w:sz w:val="20"/>
          <w:szCs w:val="20"/>
        </w:rPr>
        <w:t xml:space="preserve">Each app reads via raw GitHub URL: https://raw.githubusercontent.com/rtpalme-C2/life-stuff-data/main/[filename]</w:t>
      </w:r>
    </w:p>
    <w:p>
      <w:pPr>
        <w:spacing w:after="160" w:before="0"/>
      </w:pPr>
    </w:p>
    <w:p>
      <w:pPr>
        <w:pStyle w:val="Heading1"/>
        <w:spacing w:after="160" w:before="320"/>
      </w:pPr>
      <w:r>
        <w:rPr>
          <w:rFonts w:ascii="Arial" w:cs="Arial" w:eastAsia="Arial" w:hAnsi="Arial"/>
          <w:b/>
          <w:bCs/>
          <w:sz w:val="32"/>
          <w:szCs w:val="32"/>
        </w:rPr>
        <w:t xml:space="preserve">3. App Categories</w:t>
      </w:r>
    </w:p>
    <w:p>
      <w:pPr>
        <w:spacing w:after="160" w:before="0"/>
      </w:pPr>
    </w:p>
    <w:p>
      <w:pPr>
        <w:pStyle w:val="Heading2"/>
        <w:spacing w:after="120" w:before="240"/>
      </w:pPr>
      <w:r>
        <w:rPr>
          <w:rFonts w:ascii="Arial" w:cs="Arial" w:eastAsia="Arial" w:hAnsi="Arial"/>
          <w:b/>
          <w:bCs/>
          <w:sz w:val="26"/>
          <w:szCs w:val="26"/>
        </w:rPr>
        <w:t xml:space="preserve">Personal Apps</w:t>
      </w:r>
    </w:p>
    <w:p>
      <w:pPr>
        <w:spacing w:after="100" w:before="0"/>
      </w:pPr>
      <w:r>
        <w:rPr>
          <w:rFonts w:ascii="Arial" w:cs="Arial" w:eastAsia="Arial" w:hAnsi="Arial"/>
          <w:sz w:val="20"/>
          <w:szCs w:val="20"/>
        </w:rPr>
        <w:t xml:space="preserve">Apps for personal daily life tracking. Not for sale or commerce.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Personal weight loss journey — weekly weigh-ins, shot tracker, trend chart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 skincare routine — morning &amp; evening steps, product tracking, cycle-aware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Stylographic</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Personal fountain pen and ink collection — inventory, care log, journal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Sophie's Quilt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 crib quilt project tracker — Sashiko embroidery (planned)</w:t>
            </w:r>
          </w:p>
        </w:tc>
      </w:tr>
    </w:tbl>
    <w:p>
      <w:pPr>
        <w:spacing w:after="160" w:before="0"/>
      </w:pPr>
    </w:p>
    <w:p>
      <w:pPr>
        <w:pStyle w:val="Heading2"/>
        <w:spacing w:after="120" w:before="240"/>
      </w:pPr>
      <w:r>
        <w:rPr>
          <w:rFonts w:ascii="Arial" w:cs="Arial" w:eastAsia="Arial" w:hAnsi="Arial"/>
          <w:b/>
          <w:bCs/>
          <w:sz w:val="26"/>
          <w:szCs w:val="26"/>
        </w:rPr>
        <w:t xml:space="preserve">Business Ventures</w:t>
      </w:r>
    </w:p>
    <w:p>
      <w:pPr>
        <w:spacing w:after="100" w:before="0"/>
      </w:pPr>
      <w:r>
        <w:rPr>
          <w:rFonts w:ascii="Arial" w:cs="Arial" w:eastAsia="Arial" w:hAnsi="Arial"/>
          <w:sz w:val="20"/>
          <w:szCs w:val="20"/>
        </w:rPr>
        <w:t xml:space="preserve">Apps supporting active business operations and commerce.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Business</w:t>
            </w:r>
          </w:p>
        </w:tc>
        <w:tc>
          <w:tcPr>
            <w:tcW w:type="dxa" w:w="49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w:t>
            </w:r>
          </w:p>
        </w:tc>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Fora Travel</w:t>
            </w:r>
          </w:p>
        </w:tc>
        <w:tc>
          <w:tcPr>
            <w:tcW w:type="dxa" w:w="49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Travel advisory — client management, commission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Collection (formerly Modern Heirloom)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Luxury Resale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Luxury resale, wishlist and stash — Hermès, Louis Vuitton, and luxury goods inventory and sales management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Craft</w:t>
            </w:r>
          </w:p>
        </w:tc>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w:t>
            </w:r>
          </w:p>
        </w:tc>
        <w:tc>
          <w:tcPr>
            <w:tcW w:type="dxa" w:w="49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Embroidery supplies management and sales</w:t>
            </w:r>
          </w:p>
        </w:tc>
      </w:tr>
    </w:tbl>
    <w:p>
      <w:pPr>
        <w:spacing w:after="160" w:before="0"/>
      </w:pPr>
    </w:p>
    <w:p>
      <w:pPr>
        <w:spacing w:after="100" w:before="0"/>
      </w:pPr>
      <w:r>
        <w:rPr>
          <w:rFonts w:ascii="Arial" w:cs="Arial" w:eastAsia="Arial" w:hAnsi="Arial"/>
          <w:sz w:val="20"/>
          <w:szCs w:val="20"/>
        </w:rPr>
        <w:t xml:space="preserve">Note: Personal collection items (Stylographic, etc.) would move into The Collection if a decision is made to sell them.</w:t>
      </w:r>
    </w:p>
    <w:p>
      <w:pPr>
        <w:spacing w:after="160" w:before="0"/>
      </w:pPr>
    </w:p>
    <w:p>
      <w:pPr>
        <w:pStyle w:val="Heading1"/>
        <w:spacing w:after="160" w:before="320"/>
      </w:pPr>
      <w:r>
        <w:rPr>
          <w:rFonts w:ascii="Arial" w:cs="Arial" w:eastAsia="Arial" w:hAnsi="Arial"/>
          <w:b/>
          <w:bCs/>
          <w:sz w:val="32"/>
          <w:szCs w:val="32"/>
        </w:rPr>
        <w:t xml:space="preserve">4. GitHub Sync Architecture</w:t>
      </w:r>
    </w:p>
    <w:p>
      <w:pPr>
        <w:spacing w:after="160" w:before="0"/>
      </w:pPr>
    </w:p>
    <w:p>
      <w:pPr>
        <w:pStyle w:val="Heading2"/>
        <w:spacing w:after="120" w:before="240"/>
      </w:pPr>
      <w:r>
        <w:rPr>
          <w:rFonts w:ascii="Arial" w:cs="Arial" w:eastAsia="Arial" w:hAnsi="Arial"/>
          <w:b/>
          <w:bCs/>
          <w:sz w:val="26"/>
          <w:szCs w:val="26"/>
        </w:rPr>
        <w:t xml:space="preserve">Write Flow</w:t>
      </w:r>
    </w:p>
    <w:p>
      <w:pPr>
        <w:pStyle w:val="ListParagraph"/>
        <w:numPr>
          <w:ilvl w:val="0"/>
          <w:numId w:val="2"/>
        </w:numPr>
        <w:spacing w:after="60" w:before="0"/>
      </w:pPr>
      <w:r>
        <w:rPr>
          <w:rFonts w:ascii="Arial" w:cs="Arial" w:eastAsia="Arial" w:hAnsi="Arial"/>
          <w:sz w:val="20"/>
          <w:szCs w:val="20"/>
        </w:rPr>
        <w:t xml:space="preserve">Uses GitHub Contents API: PUT https://api.github.com/repos/rtpalme-C2/life-stuff-data/contents/[filename]</w:t>
      </w:r>
    </w:p>
    <w:p>
      <w:pPr>
        <w:pStyle w:val="ListParagraph"/>
        <w:numPr>
          <w:ilvl w:val="0"/>
          <w:numId w:val="2"/>
        </w:numPr>
        <w:spacing w:after="60" w:before="0"/>
      </w:pPr>
      <w:r>
        <w:rPr>
          <w:rFonts w:ascii="Arial" w:cs="Arial" w:eastAsia="Arial" w:hAnsi="Arial"/>
          <w:sz w:val="20"/>
          <w:szCs w:val="20"/>
        </w:rPr>
        <w:t xml:space="preserve">ALWAYS fetches a fresh SHA from the API immediately before every write (not cached)</w:t>
      </w:r>
    </w:p>
    <w:p>
      <w:pPr>
        <w:pStyle w:val="ListParagraph"/>
        <w:numPr>
          <w:ilvl w:val="0"/>
          <w:numId w:val="2"/>
        </w:numPr>
        <w:spacing w:after="60" w:before="0"/>
      </w:pPr>
      <w:r>
        <w:rPr>
          <w:rFonts w:ascii="Arial" w:cs="Arial" w:eastAsia="Arial" w:hAnsi="Arial"/>
          <w:sz w:val="20"/>
          <w:szCs w:val="20"/>
        </w:rPr>
        <w:t xml:space="preserve">Save is debounced 1200 ms after any data change (Steady: 400 ms); the timer is cleared when it fires so the unsaved-changes warning is accurate</w:t>
      </w:r>
    </w:p>
    <w:p>
      <w:pPr>
        <w:pStyle w:val="ListParagraph"/>
        <w:numPr>
          <w:ilvl w:val="0"/>
          <w:numId w:val="2"/>
        </w:numPr>
        <w:spacing w:after="60" w:before="0"/>
      </w:pPr>
      <w:r>
        <w:rPr>
          <w:rFonts w:ascii="Arial" w:cs="Arial" w:eastAsia="Arial" w:hAnsi="Arial"/>
          <w:sz w:val="20"/>
          <w:szCs w:val="20"/>
        </w:rPr>
        <w:t xml:space="preserve">beforeunload warning fires if a save is still pending</w:t>
      </w:r>
    </w:p>
    <w:p>
      <w:pPr>
        <w:pStyle w:val="ListParagraph"/>
        <w:numPr>
          <w:ilvl w:val="0"/>
          <w:numId w:val="2"/>
        </w:numPr>
        <w:spacing w:after="60" w:before="0"/>
      </w:pPr>
      <w:r>
        <w:rPr>
          <w:rFonts w:ascii="Arial" w:cs="Arial" w:eastAsia="Arial" w:hAnsi="Arial"/>
          <w:sz w:val="20"/>
          <w:szCs w:val="20"/>
        </w:rPr>
        <w:t xml:space="preserve">PAT entered once per device via Connect GitHub modal, stored in localStorage</w:t>
      </w:r>
    </w:p>
    <w:p>
      <w:pPr>
        <w:pStyle w:val="ListParagraph"/>
        <w:numPr>
          <w:ilvl w:val="0"/>
          <w:numId w:val="2"/>
        </w:numPr>
        <w:spacing w:after="60" w:before="0"/>
      </w:pPr>
      <w:r>
        <w:rPr>
          <w:rFonts w:ascii="Arial" w:cs="Arial" w:eastAsia="Arial" w:hAnsi="Arial"/>
          <w:sz w:val="20"/>
          <w:szCs w:val="20"/>
        </w:rPr>
        <w:t xml:space="preserve">PAT never hardcoded in HTML</w:t>
      </w:r>
    </w:p>
    <w:p>
      <w:pPr>
        <w:spacing w:after="160" w:before="0"/>
      </w:pPr>
    </w:p>
    <w:p>
      <w:pPr>
        <w:pStyle w:val="Heading2"/>
        <w:spacing w:after="120" w:before="240"/>
      </w:pPr>
      <w:r>
        <w:rPr>
          <w:rFonts w:ascii="Arial" w:cs="Arial" w:eastAsia="Arial" w:hAnsi="Arial"/>
          <w:b/>
          <w:bCs/>
          <w:sz w:val="26"/>
          <w:szCs w:val="26"/>
        </w:rPr>
        <w:t xml:space="preserve">Read Flow</w:t>
      </w:r>
    </w:p>
    <w:p>
      <w:pPr>
        <w:pStyle w:val="ListParagraph"/>
        <w:numPr>
          <w:ilvl w:val="0"/>
          <w:numId w:val="2"/>
        </w:numPr>
        <w:spacing w:after="60" w:before="0"/>
      </w:pPr>
      <w:r>
        <w:rPr>
          <w:rFonts w:ascii="Arial" w:cs="Arial" w:eastAsia="Arial" w:hAnsi="Arial"/>
          <w:sz w:val="20"/>
          <w:szCs w:val="20"/>
        </w:rPr>
        <w:t xml:space="preserve">On load, if PAT is present, calls syncFromGitHub()</w:t>
      </w:r>
    </w:p>
    <w:p>
      <w:pPr>
        <w:pStyle w:val="ListParagraph"/>
        <w:numPr>
          <w:ilvl w:val="0"/>
          <w:numId w:val="2"/>
        </w:numPr>
        <w:spacing w:after="60" w:before="0"/>
      </w:pPr>
      <w:r>
        <w:rPr>
          <w:rFonts w:ascii="Arial" w:cs="Arial" w:eastAsia="Arial" w:hAnsi="Arial"/>
          <w:sz w:val="20"/>
          <w:szCs w:val="20"/>
        </w:rPr>
        <w:t xml:space="preserve">Fetches raw file URL with cache-bust timestamp</w:t>
      </w:r>
    </w:p>
    <w:p>
      <w:pPr>
        <w:pStyle w:val="ListParagraph"/>
        <w:numPr>
          <w:ilvl w:val="0"/>
          <w:numId w:val="2"/>
        </w:numPr>
        <w:spacing w:after="60" w:before="0"/>
      </w:pPr>
      <w:r>
        <w:rPr>
          <w:rFonts w:ascii="Arial" w:cs="Arial" w:eastAsia="Arial" w:hAnsi="Arial"/>
          <w:sz w:val="20"/>
          <w:szCs w:val="20"/>
        </w:rPr>
        <w:t xml:space="preserve">CRITICAL: Only overwrites local data if GitHub has non-empty content</w:t>
      </w:r>
    </w:p>
    <w:p>
      <w:pPr>
        <w:pStyle w:val="ListParagraph"/>
        <w:numPr>
          <w:ilvl w:val="0"/>
          <w:numId w:val="2"/>
        </w:numPr>
        <w:spacing w:after="60" w:before="0"/>
      </w:pPr>
      <w:r>
        <w:rPr>
          <w:rFonts w:ascii="Arial" w:cs="Arial" w:eastAsia="Arial" w:hAnsi="Arial"/>
          <w:sz w:val="20"/>
          <w:szCs w:val="20"/>
        </w:rPr>
        <w:t xml:space="preserve">If GitHub file is empty or has empty collections, pushes local data up instead</w:t>
      </w:r>
    </w:p>
    <w:p>
      <w:pPr>
        <w:pStyle w:val="ListParagraph"/>
        <w:numPr>
          <w:ilvl w:val="0"/>
          <w:numId w:val="2"/>
        </w:numPr>
        <w:spacing w:after="60" w:before="0"/>
      </w:pPr>
      <w:r>
        <w:rPr>
          <w:rFonts w:ascii="Arial" w:cs="Arial" w:eastAsia="Arial" w:hAnsi="Arial"/>
          <w:sz w:val="20"/>
          <w:szCs w:val="20"/>
        </w:rPr>
        <w:t xml:space="preserve">This prevents an empty GitHub file from wiping local seed data</w:t>
      </w:r>
    </w:p>
    <w:p>
      <w:pPr>
        <w:pStyle w:val="ListParagraph"/>
        <w:numPr>
          <w:ilvl w:val="0"/>
          <w:numId w:val="2"/>
        </w:numPr>
        <w:spacing w:after="60" w:before="0"/>
      </w:pPr>
      <w:r>
        <w:rPr>
          <w:rFonts w:ascii="Arial" w:cs="Arial" w:eastAsia="Arial" w:hAnsi="Arial"/>
          <w:sz w:val="20"/>
          <w:szCs w:val="20"/>
        </w:rPr>
        <w:t xml:space="preserve">Push guard (v1.5): an app only pushes to GitHub once the remote file has been read successfully (or confirmed missing or empty), or when the device started with real cached data. Seed or empty local data is never pushed over a remote file that could not be read — the status shows “Not synced yet — changes kept locally”</w:t>
      </w:r>
    </w:p>
    <w:p>
      <w:pPr>
        <w:pStyle w:val="ListParagraph"/>
        <w:numPr>
          <w:ilvl w:val="0"/>
          <w:numId w:val="2"/>
        </w:numPr>
        <w:spacing w:after="60" w:before="0"/>
      </w:pPr>
      <w:r>
        <w:rPr>
          <w:rFonts w:ascii="Arial" w:cs="Arial" w:eastAsia="Arial" w:hAnsi="Arial"/>
          <w:sz w:val="20"/>
          <w:szCs w:val="20"/>
        </w:rPr>
        <w:t xml:space="preserve">Dates in commit messages and logs use the local date (localYMD), never the UTC date; user-typed text placed into innerHTML goes through esc()</w:t>
      </w:r>
    </w:p>
    <w:p>
      <w:pPr>
        <w:spacing w:after="160" w:before="0"/>
      </w:pPr>
    </w:p>
    <w:p>
      <w:pPr>
        <w:pStyle w:val="Heading2"/>
        <w:spacing w:after="120" w:before="240"/>
      </w:pPr>
      <w:r>
        <w:rPr>
          <w:rFonts w:ascii="Arial" w:cs="Arial" w:eastAsia="Arial" w:hAnsi="Arial"/>
          <w:b/>
          <w:bCs/>
          <w:sz w:val="26"/>
          <w:szCs w:val="26"/>
        </w:rPr>
        <w:t xml:space="preserve">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Key</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Content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sashiko-v3</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Craft data {_version,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sashiko_gh_pat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 GitHub PAT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sashiko_gh_sha</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current file SHA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stylographic_local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 data {_version, pens, inks, accessories, journal}</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stylographic_gh_pat</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Stylographic GitHub PAT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stylographic_gh_sha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 current file SHA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stylographic_anthropic_key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 Anthropic API key (kept on Reset, like the PAT)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ritual_local</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 data {_version,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ritual_gh_pat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 GitHub PAT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ritual_gh_sha</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 current file SHA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 weigh-in entries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steady-shots-v1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 shot log (array)</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steady_gh_pat</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 GitHub PAT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steady_gh_sha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 current file SHA</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ji-v1</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 data {_version, data:[], settings}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ji_gh_pat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Journey Intelligence GitHub PAT</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ji_gh_sha</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 current file SHA</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tc-v1</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The Collection data {_version, items:[]}</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tc_gh_pat</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The Collection GitHub PAT (its own key; not shared with other apps)</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tc_gh_sha</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The Collection current file SHA</w:t>
            </w:r>
          </w:p>
        </w:tc>
      </w:tr>
    </w:tbl>
    <w:p>
      <w:pPr>
        <w:spacing w:after="160" w:before="0"/>
      </w:pPr>
    </w:p>
    <w:p>
      <w:pPr>
        <w:pStyle w:val="Heading2"/>
        <w:spacing w:after="120" w:before="240"/>
      </w:pPr>
      <w:r>
        <w:rPr>
          <w:rFonts w:ascii="Arial" w:cs="Arial" w:eastAsia="Arial" w:hAnsi="Arial"/>
          <w:b/>
          <w:bCs/>
          <w:sz w:val="26"/>
          <w:szCs w:val="26"/>
        </w:rPr>
        <w:t xml:space="preserve">Data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1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DATA_VERSION</w:t>
            </w:r>
          </w:p>
        </w:tc>
        <w:tc>
          <w:tcPr>
            <w:tcW w:type="dxa" w:w="47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Craft</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2</w:t>
            </w:r>
          </w:p>
        </w:tc>
        <w:tc>
          <w:tcPr>
            <w:tcW w:type="dxa" w:w="47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Remote file is {_version:1, entries:[], shots:[]}</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 Intelligence</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w:t>
            </w:r>
          </w:p>
        </w:tc>
        <w:tc>
          <w:tcPr>
            <w:tcW w:type="dxa" w:w="47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Uses “items” array key (not “data”); formerly Modern Heirloom. Do not bump to migrate: a different remote _version is treated as no data.</w:t>
            </w:r>
          </w:p>
        </w:tc>
      </w:tr>
    </w:tbl>
    <w:p>
      <w:pPr>
        <w:spacing w:after="160" w:before="0"/>
      </w:pPr>
    </w:p>
    <w:p>
      <w:pPr>
        <w:pStyle w:val="Heading1"/>
        <w:spacing w:after="160" w:before="320"/>
      </w:pPr>
      <w:r>
        <w:rPr>
          <w:rFonts w:ascii="Arial" w:cs="Arial" w:eastAsia="Arial" w:hAnsi="Arial"/>
          <w:b/>
          <w:bCs/>
          <w:sz w:val="32"/>
          <w:szCs w:val="32"/>
        </w:rPr>
        <w:t xml:space="preserve">5. App Registry</w:t>
      </w:r>
    </w:p>
    <w:p>
      <w:pPr>
        <w:spacing w:after="160" w:before="0"/>
      </w:pPr>
    </w:p>
    <w:p>
      <w:pPr>
        <w:pStyle w:val="Heading2"/>
        <w:spacing w:after="120" w:before="240"/>
      </w:pPr>
      <w:r>
        <w:rPr>
          <w:rFonts w:ascii="Arial" w:cs="Arial" w:eastAsia="Arial" w:hAnsi="Arial"/>
          <w:b/>
          <w:bCs/>
          <w:sz w:val="26"/>
          <w:szCs w:val="26"/>
        </w:rPr>
        <w:t xml:space="preserve">Steady (Personal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https://rtpalme-c2.github.io/Steady/steady.html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rtpalme-C2/Steady</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steady-inventory.json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steady-v1 (entries) and steady-shots-v1 (shots)</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{_version:1, entries:[{date, weight, note, mood}], shots:[{date, dosage}]}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Personal weight loss journey — weekly weigh-ins, GLP-1 shot tracker, trend chart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#1F3329 (forest deep)</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#D4B06A (amber)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Active use. GitHub sync live.</w:t>
            </w:r>
          </w:p>
        </w:tc>
      </w:tr>
    </w:tbl>
    <w:p>
      <w:pPr>
        <w:spacing w:after="160" w:before="0"/>
      </w:pPr>
    </w:p>
    <w:p>
      <w:pPr>
        <w:pStyle w:val="Heading2"/>
        <w:spacing w:after="120" w:before="240"/>
      </w:pPr>
      <w:r>
        <w:rPr>
          <w:rFonts w:ascii="Arial" w:cs="Arial" w:eastAsia="Arial" w:hAnsi="Arial"/>
          <w:b/>
          <w:bCs/>
          <w:sz w:val="26"/>
          <w:szCs w:val="26"/>
        </w:rPr>
        <w:t xml:space="preserve">Ritual (Personal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https://rtpalme-c2.github.io/Ritual/ritual-routine.html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rtpalme-C2/Ritual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ritual-data.json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ritual_local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{_version:2, settings:{}, products:[], log:[]}</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Personal skincare routine — morning &amp; evening steps, product tracking, cycle-aware scheduling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#2D1810 (deep brown)</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#C4622A (terracotta gold)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 Active daily use. GitHub sync live.</w:t>
            </w:r>
          </w:p>
        </w:tc>
      </w:tr>
    </w:tbl>
    <w:p>
      <w:pPr>
        <w:spacing w:after="160" w:before="0"/>
      </w:pPr>
    </w:p>
    <w:p>
      <w:pPr>
        <w:pStyle w:val="Heading2"/>
        <w:spacing w:after="120" w:before="240"/>
      </w:pPr>
      <w:r>
        <w:rPr>
          <w:rFonts w:ascii="Arial" w:cs="Arial" w:eastAsia="Arial" w:hAnsi="Arial"/>
          <w:b/>
          <w:bCs/>
          <w:sz w:val="26"/>
          <w:szCs w:val="26"/>
        </w:rPr>
        <w:t xml:space="preserve">Stylographic (Personal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https://rtpalme-c2.github.io/Stylographic/stylographic-inventory.html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rtpalme-C2/Stylographic</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stylographic-inventory.json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stylographic_local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{_version:3, pens:[], inks:[], accessories:[], journal:[]}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Personal fountain pen and ink collection — inventory, care log, journal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#1E2328 (gunmetal)</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#B8965A (brass)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 collection. Items would move to The Collection if sold.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Complete. Design system aligned April 2026; audited October 2026.</w:t>
            </w:r>
          </w:p>
        </w:tc>
      </w:tr>
    </w:tbl>
    <w:p>
      <w:pPr>
        <w:spacing w:after="160" w:before="0"/>
      </w:pPr>
    </w:p>
    <w:p>
      <w:pPr>
        <w:pStyle w:val="Heading2"/>
        <w:spacing w:after="120" w:before="240"/>
      </w:pPr>
      <w:r>
        <w:rPr>
          <w:rFonts w:ascii="Arial" w:cs="Arial" w:eastAsia="Arial" w:hAnsi="Arial"/>
          <w:b/>
          <w:bCs/>
          <w:sz w:val="26"/>
          <w:szCs w:val="26"/>
        </w:rPr>
        <w:t xml:space="preserve">Sophie's Quilt (Personal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embroidery crib quilt project tracker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#3D2030 (deep plum)</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#C4728A (rose)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 — no HTML file yet.</w:t>
            </w:r>
          </w:p>
        </w:tc>
      </w:tr>
    </w:tbl>
    <w:p>
      <w:pPr>
        <w:spacing w:after="160" w:before="0"/>
      </w:pPr>
    </w:p>
    <w:p>
      <w:pPr>
        <w:pStyle w:val="Heading2"/>
        <w:spacing w:after="120" w:before="240"/>
      </w:pPr>
      <w:r>
        <w:rPr>
          <w:rFonts w:ascii="Arial" w:cs="Arial" w:eastAsia="Arial" w:hAnsi="Arial"/>
          <w:b/>
          <w:bCs/>
          <w:sz w:val="26"/>
          <w:szCs w:val="26"/>
        </w:rPr>
        <w:t xml:space="preserve">Journey Intelligence (Business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https://rtpalme-c2.github.io/Journey-Intelligence/journey-intelligence.html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rtpalme-C2/Journey-Intelligence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journey-intelligence.json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ji-v1</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{_version:1, data:[...clients], settings:{myPct}}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Travel advisory — client management, trip tracking, commission calculation (Fora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#1E1609 (night slate)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#B8900C (warm gold)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 also contains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proposal-template.html, brand-system.md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Complete. Active use. GitHub sync live.</w:t>
            </w:r>
          </w:p>
        </w:tc>
      </w:tr>
    </w:tbl>
    <w:p>
      <w:pPr>
        <w:spacing w:after="160" w:before="0"/>
      </w:pPr>
    </w:p>
    <w:p>
      <w:pPr>
        <w:pStyle w:val="Heading2"/>
        <w:spacing w:after="120" w:before="240"/>
      </w:pPr>
      <w:r>
        <w:rPr>
          <w:rFonts w:ascii="Arial" w:cs="Arial" w:eastAsia="Arial" w:hAnsi="Arial"/>
          <w:b/>
          <w:bCs/>
          <w:sz w:val="26"/>
          <w:szCs w:val="26"/>
        </w:rPr>
        <w:t xml:space="preserve">The Collection (Business · Active) — formerly Modern Heirloom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https://rtpalme-c2.github.io/The-Collection/the-collection.html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rtpalme-C2/The-Collection</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the-collection-inventory.json</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tc-v1 (token tc_gh_pat, SHA tc_gh_sha)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1 — do NOT bump to migrate. A remote file with a different _version is treated as "no data" and would be overwritten by local or seed data. Migrations are per record and field-based.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{_version:1, items:[...]} — note: uses "items" key not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Luxury resale — Hermès, Louis Vuitton and other luxury goods inventory and sales management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#1C0810 (dark plum)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#8B2040 (--mh-accent); champagne #DCC9A6 (--mh-rose)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Active with live inventory data. GitHub sync live. Replaces the retired Modern Heirloom app (its HTML and its one-time import data file have both been deleted).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Tabs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Collection (stash), Wishlist, Listed (draft, active, hold; internal id forsale), Sold. Each tab shows a summary row: Collection Total, Wishlist Budget, Listed Value, Sold Profit.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Fields (October 2026)</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Bought (new / pre-owned), Condition (New to Fair) + Condition notes, Size (Mini to Extra Large) + Model size, Hardware (dropdown) + Hardware notes, Source (Retail / Outlet / Resale / Gift), Country of manufacture, Bought at, Accessories (multi-select chips, incl. Original Box) + Accessory notes, Receipt toggle. Cost has a currency; non-USD costs also store costUSD. Sold items store soldDate.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Data rules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Cost, costUSD, price and soldPrice are numbers; missing is null. Old keys origin and accompanied remain in the data but are no longer shown. Brand matches ignore case and accents; saving corrects the spelling.</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Safety</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Push guard plus count guard (a push that cuts the item count below 60% of the last known count is refused). Download backup button in the sync panel. ?view mode hides cost, margin and price history in the UI only; the public data repo still contains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Search, sort, filters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Reference implementation of DESIGN_SYSTEM.md section 8: Search, Sort (select + direction), Filters popover (status, channel, Bought, Condition, Source, Size, category, brand, year acquired, year sold), chips and Showing X of Y.</w:t>
            </w:r>
          </w:p>
        </w:tc>
      </w:tr>
    </w:tbl>
    <w:p>
      <w:pPr>
        <w:spacing w:after="160" w:before="0"/>
      </w:pPr>
    </w:p>
    <w:p>
      <w:pPr>
        <w:pStyle w:val="Heading2"/>
        <w:spacing w:after="120" w:before="240"/>
      </w:pPr>
      <w:r>
        <w:rPr>
          <w:rFonts w:ascii="Arial" w:cs="Arial" w:eastAsia="Arial" w:hAnsi="Arial"/>
          <w:b/>
          <w:bCs/>
          <w:sz w:val="26"/>
          <w:szCs w:val="26"/>
        </w:rPr>
        <w:t xml:space="preserve">Sashiko Craft (Business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Field</w:t>
            </w:r>
          </w:p>
        </w:tc>
        <w:tc>
          <w:tcPr>
            <w:tcW w:type="dxa" w:w="71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URL</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https://rtpalme-c2.github.io/Sashiko-Craft/sashiko-craft-inventory.html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rtpalme-C2/Sashiko-Craft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 file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sashiko-inventory.json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localStorage key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sashiko-v3</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DATA_VERSION</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structure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{_version:3, data:[...items]}</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Purpose</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Sashiko embroidery supplies management and sales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Background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#1A2840 (Japanese ai-indigo)</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Accent</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#B8965A (brass)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sashiko-inventory.json is valid JSON (the earlier RTF-format problem is resolved).</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Status</w:t>
            </w:r>
          </w:p>
        </w:tc>
        <w:tc>
          <w:tcPr>
            <w:tcW w:type="dxa" w:w="71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Complete. Design system aligned April 2026; audited October 2026.</w:t>
            </w:r>
          </w:p>
        </w:tc>
      </w:tr>
    </w:tbl>
    <w:p>
      <w:pPr>
        <w:spacing w:after="160" w:before="0"/>
      </w:pPr>
    </w:p>
    <w:p>
      <w:pPr>
        <w:pStyle w:val="Heading1"/>
        <w:spacing w:after="160" w:before="320"/>
      </w:pPr>
      <w:r>
        <w:rPr>
          <w:rFonts w:ascii="Arial" w:cs="Arial" w:eastAsia="Arial" w:hAnsi="Arial"/>
          <w:b/>
          <w:bCs/>
          <w:sz w:val="32"/>
          <w:szCs w:val="32"/>
        </w:rPr>
        <w:t xml:space="preserve">6. Design System</w:t>
      </w:r>
    </w:p>
    <w:p>
      <w:pPr>
        <w:spacing w:after="100" w:before="0"/>
      </w:pPr>
      <w:r>
        <w:rPr>
          <w:rFonts w:ascii="Arial" w:cs="Arial" w:eastAsia="Arial" w:hAnsi="Arial"/>
          <w:i/>
          <w:iCs/>
          <w:color w:val="666666"/>
          <w:sz w:val="20"/>
          <w:szCs w:val="20"/>
        </w:rPr>
        <w:t>Reference: DESIGN_SYSTEM.md v1.6 (October 2026) and life-stuff-app-template.html in rtpalme-C2/life-stuff-data.</w:t>
      </w:r>
    </w:p>
    <w:p>
      <w:pPr>
        <w:spacing w:after="160" w:before="0"/>
      </w:pPr>
    </w:p>
    <w:p>
      <w:pPr>
        <w:pStyle w:val="Heading2"/>
        <w:spacing w:after="120" w:before="240"/>
      </w:pPr>
      <w:r>
        <w:rPr>
          <w:rFonts w:ascii="Arial" w:cs="Arial" w:eastAsia="Arial" w:hAnsi="Arial"/>
          <w:b/>
          <w:bCs/>
          <w:sz w:val="26"/>
          <w:szCs w:val="26"/>
        </w:rPr>
        <w:t>Critical Rules (v1.6)</w:t>
      </w:r>
    </w:p>
    <w:p>
      <w:pPr>
        <w:pStyle w:val="ListParagraph"/>
        <w:numPr>
          <w:ilvl w:val="0"/>
          <w:numId w:val="2"/>
        </w:numPr>
        <w:spacing w:after="60" w:before="0"/>
      </w:pPr>
      <w:r>
        <w:rPr>
          <w:rFonts w:ascii="Arial" w:cs="Arial" w:eastAsia="Arial" w:hAnsi="Arial"/>
          <w:sz w:val="20"/>
          <w:szCs w:val="20"/>
        </w:rPr>
        <w:t xml:space="preserve">font-weight max is 500 — Plus Jakarta Sans loads 200/300/400/500 only. 600+ silently falls back to OS font.</w:t>
      </w:r>
    </w:p>
    <w:p>
      <w:pPr>
        <w:pStyle w:val="ListParagraph"/>
        <w:numPr>
          <w:ilvl w:val="0"/>
          <w:numId w:val="2"/>
        </w:numPr>
        <w:spacing w:after="60" w:before="0"/>
      </w:pPr>
      <w:r>
        <w:rPr>
          <w:rFonts w:ascii="Arial" w:cs="Arial" w:eastAsia="Arial" w:hAnsi="Arial"/>
          <w:sz w:val="20"/>
          <w:szCs w:val="20"/>
        </w:rPr>
        <w:t xml:space="preserve">All font sizes must use rem, never px. Exception: html { font-size: 16px } — the rem base only.</w:t>
      </w:r>
    </w:p>
    <w:p>
      <w:pPr>
        <w:pStyle w:val="ListParagraph"/>
        <w:numPr>
          <w:ilvl w:val="0"/>
          <w:numId w:val="2"/>
        </w:numPr>
        <w:spacing w:after="60" w:before="0"/>
      </w:pPr>
      <w:r>
        <w:rPr>
          <w:rFonts w:ascii="Arial" w:cs="Arial" w:eastAsia="Arial" w:hAnsi="Arial"/>
          <w:sz w:val="20"/>
          <w:szCs w:val="20"/>
        </w:rPr>
        <w:t xml:space="preserve">Sync bar background must always use a CSS variable, never a hardcoded hex value.</w:t>
      </w:r>
    </w:p>
    <w:p>
      <w:pPr>
        <w:pStyle w:val="ListParagraph"/>
        <w:numPr>
          <w:ilvl w:val="0"/>
          <w:numId w:val="2"/>
        </w:numPr>
        <w:spacing w:after="60" w:before="0"/>
      </w:pPr>
      <w:r>
        <w:rPr>
          <w:rFonts w:ascii="Arial" w:cs="Arial" w:eastAsia="Arial" w:hAnsi="Arial"/>
          <w:sz w:val="20"/>
          <w:szCs w:val="20"/>
        </w:rPr>
        <w:t xml:space="preserve">No eyebrow, tagline or “Chapter N” text in the header — wordmark only (the h1 is weight 300).</w:t>
      </w:r>
    </w:p>
    <w:p>
      <w:pPr>
        <w:pStyle w:val="ListParagraph"/>
        <w:numPr>
          <w:ilvl w:val="0"/>
          <w:numId w:val="2"/>
        </w:numPr>
        <w:spacing w:after="60" w:before="0"/>
      </w:pPr>
      <w:r>
        <w:rPr>
          <w:rFonts w:ascii="Arial" w:cs="Arial" w:eastAsia="Arial" w:hAnsi="Arial"/>
          <w:sz w:val="20"/>
          <w:szCs w:val="20"/>
        </w:rPr>
        <w:t xml:space="preserve">Header SVG uses preserveAspectRatio="xMidYMid slice". viewBox height is set by CSS padding, not viewBox.</w:t>
      </w:r>
    </w:p>
    <w:p>
      <w:pPr>
        <w:pStyle w:val="ListParagraph"/>
        <w:numPr>
          <w:ilvl w:val="0"/>
          <w:numId w:val="2"/>
        </w:numPr>
        <w:spacing w:after="60" w:before="0"/>
      </w:pPr>
      <w:r>
        <w:rPr>
          <w:rFonts w:ascii="Arial" w:cs="Arial" w:eastAsia="Arial" w:hAnsi="Arial"/>
          <w:sz w:val="20"/>
          <w:szCs w:val="20"/>
        </w:rPr>
        <w:t xml:space="preserve">Allowed border-radius values: 4, 8, 12, 16, 20px and 50% only (no 2, 3, 5, 6, 9 or 10px). Bold text (strong) is weight 500.</w:t>
      </w:r>
    </w:p>
    <w:p>
      <w:pPr>
        <w:pStyle w:val="ListParagraph"/>
        <w:numPr>
          <w:ilvl w:val="0"/>
          <w:numId w:val="2"/>
        </w:numPr>
        <w:spacing w:after="60" w:before="0"/>
      </w:pPr>
      <w:r>
        <w:rPr>
          <w:rFonts w:ascii="Arial" w:cs="Arial" w:eastAsia="Arial" w:hAnsi="Arial"/>
          <w:sz w:val="20"/>
          <w:szCs w:val="20"/>
        </w:rPr>
        <w:t xml:space="preserve">Status colours use the canonical names --ok, --warn, --err, --info and --neutral (with -bg, -text and -border variants); apps never push to GitHub before the remote file has been read (push guard).</w:t>
      </w:r>
    </w:p>
    <w:p>
      <w:pPr>
        <w:pStyle w:val="ListParagraph"/>
        <w:numPr>
          <w:ilvl w:val="0"/>
          <w:numId w:val="2"/>
        </w:numPr>
        <w:spacing w:after="60" w:before="0"/>
      </w:pPr>
      <w:r>
        <w:rPr>
          <w:rFonts w:ascii="Arial" w:cs="Arial" w:eastAsia="Arial" w:hAnsi="Arial"/>
          <w:sz w:val="20"/>
          <w:szCs w:val="20"/>
        </w:rPr>
        <w:t>Lists use the standard toolbar in DESIGN_SYSTEM.md section 8: Search, Sort with a direction toggle (not a separate row), then Filters. 1 to 3 filters may be inline rows; 4 or more go behind a Filters button. Summary pills are one fixed size, follow the current filters, and note what they leave out.</w:t>
      </w:r>
    </w:p>
    <w:p>
      <w:pPr>
        <w:pStyle w:val="ListParagraph"/>
        <w:numPr>
          <w:ilvl w:val="0"/>
          <w:numId w:val="2"/>
        </w:numPr>
        <w:spacing w:after="60" w:before="0"/>
      </w:pPr>
      <w:r>
        <w:rPr>
          <w:rFonts w:ascii="Arial" w:cs="Arial" w:eastAsia="Arial" w:hAnsi="Arial"/>
          <w:sz w:val="20"/>
          <w:szCs w:val="20"/>
        </w:rPr>
        <w:t>Money is stored as a number and missing is null, never "" or text. Migrations are per record, idempotent and field-based; do not bump DATA_VERSION to migrate, and keep old keys until a later release (DESIGN_SYSTEM.md section 28).</w:t>
      </w:r>
    </w:p>
    <w:p>
      <w:pPr>
        <w:spacing w:after="160" w:before="0"/>
      </w:pPr>
    </w:p>
    <w:p>
      <w:pPr>
        <w:pStyle w:val="Heading2"/>
        <w:spacing w:after="120" w:before="240"/>
      </w:pPr>
      <w:r>
        <w:rPr>
          <w:rFonts w:ascii="Arial" w:cs="Arial" w:eastAsia="Arial" w:hAnsi="Arial"/>
          <w:b/>
          <w:bCs/>
          <w:sz w:val="26"/>
          <w:szCs w:val="26"/>
        </w:rPr>
        <w:t xml:space="preserve">Palettes</w:t>
      </w:r>
    </w:p>
    <w:p>
      <w:pPr>
        <w:spacing w:after="160" w:before="0"/>
      </w:pPr>
    </w:p>
    <w:p>
      <w:pPr>
        <w:spacing w:after="80" w:before="200"/>
      </w:pPr>
      <w:r>
        <w:rPr>
          <w:rFonts w:ascii="Arial" w:cs="Arial" w:eastAsia="Arial" w:hAnsi="Arial"/>
          <w:b/>
          <w:bCs/>
          <w:sz w:val="22"/>
          <w:szCs w:val="22"/>
        </w:rPr>
        <w:t xml:space="preserve">Journey Intelligence — Night Slate / Warm Gold (Warm Brown / Brass)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1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c>
          <w:tcPr>
            <w:tcW w:type="dxa" w:w="53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--night-slate</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#1E1609</w:t>
            </w:r>
          </w:p>
        </w:tc>
        <w:tc>
          <w:tcPr>
            <w:tcW w:type="dxa" w:w="5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Background, primary dark, body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--deep-steel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#2E2410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 bar, table headers, accent</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--steel</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#6C500F</w:t>
            </w:r>
          </w:p>
        </w:tc>
        <w:tc>
          <w:tcPr>
            <w:tcW w:type="dxa" w:w="5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Mid UI, secondary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--warm-silver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#B8900C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accent, text on dark</w:t>
            </w:r>
          </w:p>
        </w:tc>
      </w:tr>
      <w:tr>
        <w:tc>
          <w:tcPr>
            <w:tcW w:type="dxa" w:w="2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--silver-mist</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#D4AE3A</w:t>
            </w:r>
          </w:p>
        </w:tc>
        <w:tc>
          <w:tcPr>
            <w:tcW w:type="dxa" w:w="5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Highlights, italic wordmark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#F5F2EC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Page background</w:t>
            </w:r>
          </w:p>
        </w:tc>
      </w:tr>
    </w:tbl>
    <w:p>
      <w:pPr>
        <w:spacing w:after="160" w:before="0"/>
      </w:pPr>
    </w:p>
    <w:p>
      <w:pPr>
        <w:spacing w:after="80" w:before="200"/>
      </w:pPr>
      <w:r>
        <w:rPr>
          <w:rFonts w:ascii="Arial" w:cs="Arial" w:eastAsia="Arial" w:hAnsi="Arial"/>
          <w:b/>
          <w:bCs/>
          <w:sz w:val="22"/>
          <w:szCs w:val="22"/>
        </w:rPr>
        <w:t xml:space="preserve">Sashiko Craft — AI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--ai-indigo</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#1A2840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--deep-ai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#2E4A68</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--steel-blue</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#4A7A9B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--thread-blue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#8AAEC4</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--sky-thread</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#C8DCE8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--washi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#F5F2EC</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--brass</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#B8965A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--brass-light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#D4AE78</w:t>
            </w:r>
          </w:p>
        </w:tc>
      </w:tr>
    </w:tbl>
    <w:p>
      <w:pPr>
        <w:spacing w:after="160" w:before="0"/>
      </w:pPr>
    </w:p>
    <w:p>
      <w:pPr>
        <w:spacing w:after="80" w:before="200"/>
      </w:pPr>
      <w:r>
        <w:rPr>
          <w:rFonts w:ascii="Arial" w:cs="Arial" w:eastAsia="Arial" w:hAnsi="Arial"/>
          <w:b/>
          <w:bCs/>
          <w:sz w:val="22"/>
          <w:szCs w:val="22"/>
        </w:rPr>
        <w:t xml:space="preserve">Stylographic — Gunmetal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--gunmetal</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#1E2328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--gunmetal-mid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#2C3340</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--brass</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#B8965A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--brass-light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#D4AE78</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--cream</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#F5F0E8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#2A4A50</w:t>
            </w:r>
          </w:p>
        </w:tc>
      </w:tr>
    </w:tbl>
    <w:p>
      <w:pPr>
        <w:spacing w:after="160" w:before="0"/>
      </w:pPr>
    </w:p>
    <w:p>
      <w:pPr>
        <w:spacing w:after="80" w:before="200"/>
      </w:pPr>
      <w:r>
        <w:rPr>
          <w:rFonts w:ascii="Arial" w:cs="Arial" w:eastAsia="Arial" w:hAnsi="Arial"/>
          <w:b/>
          <w:bCs/>
          <w:sz w:val="22"/>
          <w:szCs w:val="22"/>
        </w:rPr>
        <w:t xml:space="preserve">Ritual — Brown / Terracotta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--brown</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#2D1810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--brown-mid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#7A3520</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--gold</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#C4622A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--gold-light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#E8A06A</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--cream-pale</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#FAF6F2</w:t>
            </w:r>
          </w:p>
        </w:tc>
      </w:tr>
    </w:tbl>
    <w:p>
      <w:pPr>
        <w:spacing w:after="160" w:before="0"/>
      </w:pPr>
    </w:p>
    <w:p>
      <w:pPr>
        <w:spacing w:after="80" w:before="200"/>
      </w:pPr>
      <w:r>
        <w:rPr>
          <w:rFonts w:ascii="Arial" w:cs="Arial" w:eastAsia="Arial" w:hAnsi="Arial"/>
          <w:b/>
          <w:bCs/>
          <w:sz w:val="22"/>
          <w:szCs w:val="22"/>
        </w:rPr>
        <w:t xml:space="preserve">Steady —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--forest-deep</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#1F3329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--forest-mid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#2D4A3A</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--amber</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#D4B06A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--amber-light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#E8C97E</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--parchment</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#F0EADA</w:t>
            </w:r>
          </w:p>
        </w:tc>
      </w:tr>
    </w:tbl>
    <w:p>
      <w:pPr>
        <w:spacing w:after="160" w:before="0"/>
      </w:pPr>
    </w:p>
    <w:p>
      <w:pPr>
        <w:spacing w:after="80" w:before="200"/>
      </w:pPr>
      <w:r>
        <w:rPr>
          <w:rFonts w:ascii="Arial" w:cs="Arial" w:eastAsia="Arial" w:hAnsi="Arial"/>
          <w:b/>
          <w:bCs/>
          <w:sz w:val="22"/>
          <w:szCs w:val="22"/>
        </w:rPr>
        <w:t xml:space="preserve">The Collection (formerly Modern Heirloom) — Plum / Champagne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Token</w:t>
            </w:r>
          </w:p>
        </w:tc>
        <w:tc>
          <w:tcPr>
            <w:tcW w:type="dxa" w:w="6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Hex</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--mh-dark</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#1C0810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--mh-mid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#4A1428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--mh-accent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#8B2040</w:t>
            </w:r>
          </w:p>
        </w:tc>
      </w:tr>
      <w:tr>
        <w:tc>
          <w:tcPr>
            <w:tcW w:type="dxa" w:w="2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--mh-rose</w:t>
            </w:r>
          </w:p>
        </w:tc>
        <w:tc>
          <w:tcPr>
            <w:tcW w:type="dxa" w:w="6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#DCC9A6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--mh-petal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#F5F2EC</w:t>
            </w:r>
          </w:p>
        </w:tc>
      </w:tr>
    </w:tbl>
    <w:p>
      <w:pPr>
        <w:spacing w:after="160" w:before="0"/>
      </w:pPr>
    </w:p>
    <w:p>
      <w:pPr>
        <w:pStyle w:val="Heading2"/>
        <w:spacing w:after="120" w:before="240"/>
      </w:pPr>
      <w:r>
        <w:rPr>
          <w:rFonts w:ascii="Arial" w:cs="Arial" w:eastAsia="Arial" w:hAnsi="Arial"/>
          <w:b/>
          <w:bCs/>
          <w:sz w:val="26"/>
          <w:szCs w:val="26"/>
        </w:rPr>
        <w:t xml:space="preserve">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Name</w:t>
            </w:r>
          </w:p>
        </w:tc>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Value</w:t>
            </w:r>
          </w:p>
        </w:tc>
        <w:tc>
          <w:tcPr>
            <w:tcW w:type="dxa" w:w="63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Usage</w:t>
            </w:r>
          </w:p>
        </w:tc>
      </w:tr>
      <w:tr>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Pill</w:t>
            </w:r>
          </w:p>
        </w:tc>
        <w:tc>
          <w:tcPr>
            <w:tcW w:type="dxa" w:w="1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20px</w:t>
            </w:r>
          </w:p>
        </w:tc>
        <w:tc>
          <w:tcPr>
            <w:tcW w:type="dxa" w:w="6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Action buttons, sync buttons, filter pills, + Add buttons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modals (PAT modal, item modal)</w:t>
            </w:r>
          </w:p>
        </w:tc>
      </w:tr>
      <w:tr>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Card</w:t>
            </w:r>
          </w:p>
        </w:tc>
        <w:tc>
          <w:tcPr>
            <w:tcW w:type="dxa" w:w="1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12px</w:t>
            </w:r>
          </w:p>
        </w:tc>
        <w:tc>
          <w:tcPr>
            <w:tcW w:type="dxa" w:w="6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Content cards, metric blocks, control panels</w:t>
            </w:r>
          </w:p>
        </w:tc>
      </w:tr>
      <w:tr>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Input</w:t>
            </w:r>
          </w:p>
        </w:tc>
        <w:tc>
          <w:tcPr>
            <w:tcW w:type="dxa" w:w="1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8px</w:t>
            </w:r>
          </w:p>
        </w:tc>
        <w:tc>
          <w:tcPr>
            <w:tcW w:type="dxa" w:w="63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Form inputs, selects, textareas, modal action buttons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Sharp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 notice alert, code tags, inline badges</w:t>
            </w:r>
          </w:p>
        </w:tc>
      </w:tr>
    </w:tbl>
    <w:p>
      <w:pPr>
        <w:spacing w:after="160" w:before="0"/>
      </w:pPr>
    </w:p>
    <w:p>
      <w:pPr>
        <w:pStyle w:val="Heading2"/>
        <w:spacing w:after="120" w:before="240"/>
      </w:pPr>
      <w:r>
        <w:rPr>
          <w:rFonts w:ascii="Arial" w:cs="Arial" w:eastAsia="Arial" w:hAnsi="Arial"/>
          <w:b/>
          <w:bCs/>
          <w:sz w:val="26"/>
          <w:szCs w:val="26"/>
        </w:rPr>
        <w:t xml:space="preserve">Header Pattern</w:t>
      </w:r>
    </w:p>
    <w:p>
      <w:pPr>
        <w:spacing w:after="100" w:before="0"/>
      </w:pPr>
      <w:r>
        <w:rPr>
          <w:rFonts w:ascii="Arial" w:cs="Arial" w:eastAsia="Arial" w:hAnsi="Arial"/>
          <w:sz w:val="20"/>
          <w:szCs w:val="20"/>
        </w:rPr>
        <w:t xml:space="preserve">All apps use sweeping curved SVG path backgrounds in the header — not grids, not dots. Paths are tinted to each app's accent colour at low opacity (typically .14/.08/.05). A 2px gradient accent bar at the bottom of the header uses the app's primary accent colour via CSS variable.</w:t>
      </w:r>
    </w:p>
    <w:p>
      <w:pPr>
        <w:spacing w:after="160" w:before="0"/>
      </w:pPr>
    </w:p>
    <w:p>
      <w:pPr>
        <w:pStyle w:val="Heading2"/>
        <w:spacing w:after="120" w:before="240"/>
      </w:pPr>
      <w:r>
        <w:rPr>
          <w:rFonts w:ascii="Arial" w:cs="Arial" w:eastAsia="Arial" w:hAnsi="Arial"/>
          <w:b/>
          <w:bCs/>
          <w:sz w:val="26"/>
          <w:szCs w:val="26"/>
        </w:rPr>
        <w:t xml:space="preserve">Icons</w:t>
      </w:r>
    </w:p>
    <w:p>
      <w:pPr>
        <w:pStyle w:val="ListParagraph"/>
        <w:numPr>
          <w:ilvl w:val="0"/>
          <w:numId w:val="2"/>
        </w:numPr>
        <w:spacing w:after="60" w:before="0"/>
      </w:pPr>
      <w:r>
        <w:rPr>
          <w:rFonts w:ascii="Arial" w:cs="Arial" w:eastAsia="Arial" w:hAnsi="Arial"/>
          <w:sz w:val="20"/>
          <w:szCs w:val="20"/>
        </w:rPr>
        <w:t xml:space="preserve">Always PNG — never SVG — for apple-touch-icon (iOS requirement)</w:t>
      </w:r>
    </w:p>
    <w:p>
      <w:pPr>
        <w:pStyle w:val="ListParagraph"/>
        <w:numPr>
          <w:ilvl w:val="0"/>
          <w:numId w:val="2"/>
        </w:numPr>
        <w:spacing w:after="60" w:before="0"/>
      </w:pPr>
      <w:r>
        <w:rPr>
          <w:rFonts w:ascii="Arial" w:cs="Arial" w:eastAsia="Arial" w:hAnsi="Arial"/>
          <w:sz w:val="20"/>
          <w:szCs w:val="20"/>
        </w:rPr>
        <w:t xml:space="preserve">Favicon is a 32×32 PNG; apple-touch-icon is a 180×180 PNG — no texture lines</w:t>
      </w:r>
    </w:p>
    <w:p>
      <w:pPr>
        <w:pStyle w:val="ListParagraph"/>
        <w:numPr>
          <w:ilvl w:val="0"/>
          <w:numId w:val="2"/>
        </w:numPr>
        <w:spacing w:after="60" w:before="0"/>
      </w:pPr>
      <w:r>
        <w:rPr>
          <w:rFonts w:ascii="Arial" w:cs="Arial" w:eastAsia="Arial" w:hAnsi="Arial"/>
          <w:sz w:val="20"/>
          <w:szCs w:val="20"/>
        </w:rPr>
        <w:t xml:space="preserve">Both embedded as base64 data URIs in &lt;head&gt;</w:t>
      </w:r>
    </w:p>
    <w:p>
      <w:pPr>
        <w:pStyle w:val="ListParagraph"/>
        <w:numPr>
          <w:ilvl w:val="0"/>
          <w:numId w:val="2"/>
        </w:numPr>
        <w:spacing w:after="60" w:before="0"/>
      </w:pPr>
      <w:r>
        <w:rPr>
          <w:rFonts w:ascii="Arial" w:cs="Arial" w:eastAsia="Arial" w:hAnsi="Arial"/>
          <w:sz w:val="20"/>
          <w:szCs w:val="20"/>
        </w:rPr>
        <w:t xml:space="preserve">Include meta tags: apple-mobile-web-app-capable, apple-mobile-web-app-status-bar-style, apple-mobile-web-app-title</w:t>
      </w:r>
    </w:p>
    <w:p>
      <w:pPr>
        <w:spacing w:after="160" w:before="0"/>
      </w:pPr>
    </w:p>
    <w:p>
      <w:pPr>
        <w:pStyle w:val="Heading1"/>
        <w:spacing w:after="160" w:before="320"/>
      </w:pPr>
      <w:r>
        <w:rPr>
          <w:rFonts w:ascii="Arial" w:cs="Arial" w:eastAsia="Arial" w:hAnsi="Arial"/>
          <w:b/>
          <w:bCs/>
          <w:sz w:val="32"/>
          <w:szCs w:val="32"/>
        </w:rPr>
        <w:t xml:space="preserve">7. Known Issues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App</w:t>
            </w:r>
          </w:p>
        </w:tc>
        <w:tc>
          <w:tcPr>
            <w:tcW w:type="dxa" w:w="55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Issue</w:t>
            </w:r>
          </w:p>
        </w:tc>
        <w:tc>
          <w:tcPr>
            <w:tcW w:type="dxa" w:w="18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Priority</w:t>
            </w:r>
          </w:p>
        </w:tc>
      </w:tr>
      <w:tr>
        <w:tc>
          <w:tcPr>
            <w:tcW w:type="dxa" w:w="2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All apps</w:t>
            </w:r>
          </w:p>
        </w:tc>
        <w:tc>
          <w:tcPr>
            <w:tcW w:type="dxa" w:w="5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Phone layout (Standard 13) was re-measured only for Journey Intelligence; re-check the other five apps at 320–430 px.</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Ritual, Steady, Stylographic, The Collection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 hard-coded hex colours remain outside :root; they are not yet converted to variables.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r>
      <w:tr>
        <w:tc>
          <w:tcPr>
            <w:tcW w:type="dxa" w:w="2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Journey Intelligence, Stylographic, Ritual, Sashiko Craft</w:t>
            </w:r>
          </w:p>
        </w:tc>
        <w:tc>
          <w:tcPr>
            <w:tcW w:type="dxa" w:w="5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Search, sort and filters do not yet follow DESIGN_SYSTEM.md section 8 (v1.6): Sort sits in its own row or is missing, and summaries use app-specific stat styles. Bring each into line when it is next changed; see the conformance table in section 8.8.</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The Collection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The data repository is public, so cost, receipt and provenance data in the-collection-inventory.json is readable at its raw URL even though ?view mode hides it in the app. Owner chose to leave it for now. Revisit before sharing the view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Medium</w:t>
            </w:r>
          </w:p>
        </w:tc>
      </w:tr>
      <w:tr>
        <w:tc>
          <w:tcPr>
            <w:tcW w:type="dxa" w:w="20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The Collection</w:t>
            </w:r>
          </w:p>
        </w:tc>
        <w:tc>
          <w:tcPr>
            <w:tcW w:type="dxa" w:w="55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The app code still lists modern-heirloom-inventory.json as its one-time import source (GH_SEED_FILE). The file is deleted; the import is skipped harmlessly. Remove the reference at the next code change.</w:t>
            </w:r>
          </w:p>
        </w:tc>
        <w:tc>
          <w:tcPr>
            <w:tcW w:type="dxa" w:w="18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Low</w:t>
            </w:r>
          </w:p>
        </w:tc>
      </w:tr>
    </w:tbl>
    <w:p>
      <w:pPr>
        <w:spacing w:after="160" w:before="0"/>
      </w:pPr>
    </w:p>
    <w:p>
      <w:pPr>
        <w:pStyle w:val="Heading1"/>
        <w:spacing w:after="160" w:before="320"/>
      </w:pPr>
      <w:r>
        <w:rPr>
          <w:rFonts w:ascii="Arial" w:cs="Arial" w:eastAsia="Arial" w:hAnsi="Arial"/>
          <w:b/>
          <w:bCs/>
          <w:sz w:val="32"/>
          <w:szCs w:val="32"/>
        </w:rPr>
        <w:t xml:space="preserve">8. Changelog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Version</w:t>
            </w:r>
          </w:p>
        </w:tc>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Date</w:t>
            </w:r>
          </w:p>
        </w:tc>
        <w:tc>
          <w:tcPr>
            <w:tcW w:type="dxa" w:w="69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1.3</w:t>
            </w:r>
          </w:p>
        </w:tc>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October 2026</w:t>
            </w:r>
          </w:p>
        </w:tc>
        <w:tc>
          <w:tcPr>
            <w:tcW w:type="dxa" w:w="69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The Collection field clean-up and toolbar: Listed tab, summary pills, sort and filters, Bought / Condition / Size / Hardware / Source / Accessories fields with migrations, numeric money, backup button, count guard. DESIGN_SYSTEM.md v1.6: new section 8 (standard Search, Sort, Filters and summary pills), sections 28 (data conventions) and 29 (chip group), count guard in section 26. Deleted modern-heirloom-inventory.json from the data repo.</w:t>
            </w:r>
          </w:p>
        </w:tc>
      </w:tr>
      <w:tr>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1.2</w:t>
            </w:r>
          </w:p>
        </w:tc>
        <w:tc>
          <w:tcPr>
            <w:tcW w:type="dxa" w:w="120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October 2026</w:t>
            </w:r>
          </w:p>
        </w:tc>
        <w:tc>
          <w:tcPr>
            <w:tcW w:type="dxa" w:w="6960"/>
            <w:tcBorders>
              <w:top w:val="single" w:color="CCCCCC" w:sz="1"/>
              <w:left w:val="single" w:color="CCCCCC" w:sz="1"/>
              <w:bottom w:val="single" w:color="CCCCCC" w:sz="1"/>
              <w:right w:val="single" w:color="CCCCCC" w:sz="1"/>
            </w:tcBorders>
            <w:shd w:fill="1E1609" w:val="clear"/>
            <w:tcMar>
              <w:top w:type="dxa" w:w="80"/>
              <w:left w:type="dxa" w:w="120"/>
              <w:bottom w:type="dxa" w:w="80"/>
              <w:right w:type="dxa" w:w="120"/>
            </w:tcMar>
          </w:tcPr>
          <w:p>
            <w:r>
              <w:rPr>
                <w:rFonts w:ascii="Arial" w:cs="Arial" w:eastAsia="Arial" w:hAnsi="Arial"/>
                <w:b/>
                <w:bCs/>
                <w:color w:val="B8900C"/>
                <w:sz w:val="18"/>
                <w:szCs w:val="18"/>
              </w:rPr>
              <w:t xml:space="preserve">October 2026 audit: renamed Modern Heirloom to The Collection (repo The-Collection); updated Sashiko Craft to DATA_VERSION 3 and sashiko-v3; Steady data file steady-inventory.json with _version wrapper; documented the push guard, local dates and escaping; updated design rules to DESIGN_SYSTEM.md v1.5; refreshed Known Issues.</w:t>
            </w:r>
          </w:p>
        </w:tc>
      </w:tr>
      <w:tr>
        <w:tc>
          <w:tcPr>
            <w:tcW w:type="dxa" w:w="1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May 2026</w:t>
            </w:r>
          </w:p>
        </w:tc>
        <w:tc>
          <w:tcPr>
            <w:tcW w:type="dxa" w:w="6960"/>
            <w:tcBorders>
              <w:top w:val="single" w:color="CCCCCC" w:sz="1"/>
              <w:left w:val="single" w:color="CCCCCC" w:sz="1"/>
              <w:bottom w:val="single" w:color="CCCCCC" w:sz="1"/>
              <w:right w:val="single" w:color="CCCCCC" w:sz="1"/>
            </w:tcBorders>
            <w:shd w:fill="F5F2EC" w:val="clear"/>
            <w:tcMar>
              <w:top w:type="dxa" w:w="80"/>
              <w:left w:type="dxa" w:w="120"/>
              <w:bottom w:type="dxa" w:w="80"/>
              <w:right w:type="dxa" w:w="120"/>
            </w:tcMar>
          </w:tcPr>
          <w:p>
            <w:r>
              <w:rPr>
                <w:rFonts w:ascii="Arial" w:cs="Arial" w:eastAsia="Arial" w:hAnsi="Arial"/>
                <w:sz w:val="18"/>
                <w:szCs w:val="18"/>
              </w:rPr>
              <w:t xml:space="preserve">Added personal vs business category distinction. Updated Journey Intelligence data file name (journey-intelligence.json). Updated template file reference (life-stuff-app-template.html). Updated DESIGN_SYSTEM.md version reference. Added Journey Intelligence proposal-template.html and brand-system.md repo files. Corrected Steady data structure. Added Modern Heirloom data structure note. Added Known Issues section. Updated all app statuses.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April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release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160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41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2026-05-24T14:29:12.709Z</dcterms:created>
  <dcterms:modified xsi:type="dcterms:W3CDTF">2026-05-24T14:29:12.709Z</dcterms:modified>
</cp:coreProperties>
</file>

<file path=docProps/custom.xml><?xml version="1.0" encoding="utf-8"?>
<Properties xmlns="http://schemas.openxmlformats.org/officeDocument/2006/custom-properties" xmlns:vt="http://schemas.openxmlformats.org/officeDocument/2006/docPropsVTypes"/>
</file>