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307" w:rsidRDefault="005523C4">
      <w:pPr>
        <w:pStyle w:val="Heading1"/>
        <w:spacing w:line="249" w:lineRule="auto"/>
        <w:ind w:left="2431" w:right="2589"/>
        <w:jc w:val="center"/>
      </w:pPr>
      <w:proofErr w:type="spellStart"/>
      <w:r>
        <w:t>SysEng</w:t>
      </w:r>
      <w:proofErr w:type="spellEnd"/>
      <w:r>
        <w:t xml:space="preserve"> 6103 Systems Life Cycle Costing - </w:t>
      </w:r>
      <w:proofErr w:type="gramStart"/>
      <w:r>
        <w:t>Summer</w:t>
      </w:r>
      <w:proofErr w:type="gramEnd"/>
      <w:r>
        <w:t xml:space="preserve"> 2020 Homework 2</w:t>
      </w:r>
    </w:p>
    <w:p w:rsidR="00C00307" w:rsidRDefault="005523C4">
      <w:pPr>
        <w:tabs>
          <w:tab w:val="left" w:pos="2666"/>
        </w:tabs>
        <w:ind w:right="213"/>
        <w:jc w:val="center"/>
        <w:rPr>
          <w:sz w:val="20"/>
        </w:rPr>
      </w:pPr>
      <w:r>
        <w:rPr>
          <w:b/>
          <w:sz w:val="20"/>
        </w:rPr>
        <w:t xml:space="preserve">Assigned: </w:t>
      </w:r>
      <w:r>
        <w:rPr>
          <w:sz w:val="20"/>
        </w:rPr>
        <w:t>July</w:t>
      </w:r>
      <w:r>
        <w:rPr>
          <w:spacing w:val="6"/>
          <w:sz w:val="20"/>
        </w:rPr>
        <w:t xml:space="preserve"> </w:t>
      </w:r>
      <w:r>
        <w:rPr>
          <w:sz w:val="20"/>
        </w:rPr>
        <w:t>15,</w:t>
      </w:r>
      <w:r>
        <w:rPr>
          <w:spacing w:val="-4"/>
          <w:sz w:val="20"/>
        </w:rPr>
        <w:t xml:space="preserve"> </w:t>
      </w:r>
      <w:r>
        <w:rPr>
          <w:sz w:val="20"/>
        </w:rPr>
        <w:t>2020</w:t>
      </w:r>
      <w:r>
        <w:rPr>
          <w:sz w:val="20"/>
        </w:rPr>
        <w:tab/>
      </w:r>
      <w:r>
        <w:rPr>
          <w:b/>
          <w:sz w:val="20"/>
        </w:rPr>
        <w:t xml:space="preserve">Due: </w:t>
      </w:r>
      <w:r>
        <w:rPr>
          <w:sz w:val="20"/>
        </w:rPr>
        <w:t>July 22, 2020 until midnight</w:t>
      </w:r>
      <w:r>
        <w:rPr>
          <w:spacing w:val="5"/>
          <w:sz w:val="20"/>
        </w:rPr>
        <w:t xml:space="preserve"> </w:t>
      </w:r>
      <w:r>
        <w:rPr>
          <w:sz w:val="20"/>
        </w:rPr>
        <w:t>CST</w:t>
      </w:r>
    </w:p>
    <w:p w:rsidR="00C00307" w:rsidRDefault="00C00307">
      <w:pPr>
        <w:pStyle w:val="BodyText"/>
      </w:pPr>
    </w:p>
    <w:p w:rsidR="00C00307" w:rsidRDefault="00C00307">
      <w:pPr>
        <w:pStyle w:val="BodyText"/>
      </w:pPr>
    </w:p>
    <w:p w:rsidR="00C00307" w:rsidRDefault="00C00307">
      <w:pPr>
        <w:pStyle w:val="BodyText"/>
      </w:pPr>
    </w:p>
    <w:p w:rsidR="00C00307" w:rsidRDefault="00C00307">
      <w:pPr>
        <w:pStyle w:val="BodyText"/>
      </w:pPr>
    </w:p>
    <w:p w:rsidR="00C00307" w:rsidRDefault="00C00307">
      <w:pPr>
        <w:pStyle w:val="BodyText"/>
      </w:pPr>
    </w:p>
    <w:p w:rsidR="00C00307" w:rsidRDefault="00C00307">
      <w:pPr>
        <w:pStyle w:val="BodyText"/>
      </w:pPr>
    </w:p>
    <w:p w:rsidR="00C00307" w:rsidRDefault="00C00307">
      <w:pPr>
        <w:pStyle w:val="BodyText"/>
        <w:spacing w:before="8"/>
        <w:rPr>
          <w:sz w:val="15"/>
        </w:rPr>
      </w:pPr>
    </w:p>
    <w:tbl>
      <w:tblPr>
        <w:tblW w:w="0" w:type="auto"/>
        <w:tblInd w:w="3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5"/>
        <w:gridCol w:w="447"/>
        <w:gridCol w:w="447"/>
        <w:gridCol w:w="447"/>
        <w:gridCol w:w="447"/>
        <w:gridCol w:w="625"/>
      </w:tblGrid>
      <w:tr w:rsidR="00C00307">
        <w:trPr>
          <w:trHeight w:val="217"/>
        </w:trPr>
        <w:tc>
          <w:tcPr>
            <w:tcW w:w="1015" w:type="dxa"/>
          </w:tcPr>
          <w:p w:rsidR="00C00307" w:rsidRDefault="005523C4">
            <w:pPr>
              <w:pStyle w:val="TableParagraph"/>
              <w:spacing w:before="0" w:line="191" w:lineRule="exact"/>
              <w:ind w:left="122"/>
              <w:jc w:val="left"/>
              <w:rPr>
                <w:sz w:val="18"/>
              </w:rPr>
            </w:pPr>
            <w:r>
              <w:rPr>
                <w:sz w:val="18"/>
              </w:rPr>
              <w:t>Question:</w:t>
            </w:r>
          </w:p>
        </w:tc>
        <w:tc>
          <w:tcPr>
            <w:tcW w:w="447" w:type="dxa"/>
          </w:tcPr>
          <w:p w:rsidR="00C00307" w:rsidRDefault="005523C4">
            <w:pPr>
              <w:pStyle w:val="TableParagraph"/>
              <w:spacing w:before="0" w:line="191" w:lineRule="exact"/>
              <w:ind w:left="6"/>
              <w:rPr>
                <w:sz w:val="18"/>
              </w:rPr>
            </w:pPr>
            <w:hyperlink w:anchor="_bookmark0" w:history="1">
              <w:r>
                <w:rPr>
                  <w:w w:val="99"/>
                  <w:sz w:val="18"/>
                </w:rPr>
                <w:t>1</w:t>
              </w:r>
            </w:hyperlink>
          </w:p>
        </w:tc>
        <w:tc>
          <w:tcPr>
            <w:tcW w:w="447" w:type="dxa"/>
          </w:tcPr>
          <w:p w:rsidR="00C00307" w:rsidRDefault="005523C4">
            <w:pPr>
              <w:pStyle w:val="TableParagraph"/>
              <w:spacing w:before="0" w:line="191" w:lineRule="exact"/>
              <w:ind w:left="0" w:right="163"/>
              <w:jc w:val="right"/>
              <w:rPr>
                <w:sz w:val="18"/>
              </w:rPr>
            </w:pPr>
            <w:hyperlink w:anchor="_bookmark1" w:history="1">
              <w:r>
                <w:rPr>
                  <w:w w:val="99"/>
                  <w:sz w:val="18"/>
                </w:rPr>
                <w:t>2</w:t>
              </w:r>
            </w:hyperlink>
          </w:p>
        </w:tc>
        <w:tc>
          <w:tcPr>
            <w:tcW w:w="447" w:type="dxa"/>
          </w:tcPr>
          <w:p w:rsidR="00C00307" w:rsidRDefault="005523C4">
            <w:pPr>
              <w:pStyle w:val="TableParagraph"/>
              <w:spacing w:before="0" w:line="191" w:lineRule="exact"/>
              <w:ind w:left="170"/>
              <w:jc w:val="left"/>
              <w:rPr>
                <w:sz w:val="18"/>
              </w:rPr>
            </w:pPr>
            <w:hyperlink w:anchor="_bookmark2" w:history="1">
              <w:r>
                <w:rPr>
                  <w:w w:val="99"/>
                  <w:sz w:val="18"/>
                </w:rPr>
                <w:t>3</w:t>
              </w:r>
            </w:hyperlink>
          </w:p>
        </w:tc>
        <w:tc>
          <w:tcPr>
            <w:tcW w:w="447" w:type="dxa"/>
          </w:tcPr>
          <w:p w:rsidR="00C00307" w:rsidRDefault="005523C4">
            <w:pPr>
              <w:pStyle w:val="TableParagraph"/>
              <w:spacing w:before="0" w:line="191" w:lineRule="exact"/>
              <w:ind w:left="3"/>
              <w:rPr>
                <w:sz w:val="18"/>
              </w:rPr>
            </w:pPr>
            <w:hyperlink w:anchor="_bookmark3" w:history="1">
              <w:r>
                <w:rPr>
                  <w:w w:val="99"/>
                  <w:sz w:val="18"/>
                </w:rPr>
                <w:t>4</w:t>
              </w:r>
            </w:hyperlink>
          </w:p>
        </w:tc>
        <w:tc>
          <w:tcPr>
            <w:tcW w:w="625" w:type="dxa"/>
          </w:tcPr>
          <w:p w:rsidR="00C00307" w:rsidRDefault="005523C4">
            <w:pPr>
              <w:pStyle w:val="TableParagraph"/>
              <w:spacing w:before="0" w:line="191" w:lineRule="exact"/>
              <w:ind w:left="120"/>
              <w:jc w:val="left"/>
              <w:rPr>
                <w:sz w:val="18"/>
              </w:rPr>
            </w:pPr>
            <w:r>
              <w:rPr>
                <w:sz w:val="18"/>
              </w:rPr>
              <w:t>Total</w:t>
            </w:r>
          </w:p>
        </w:tc>
      </w:tr>
      <w:tr w:rsidR="00C00307">
        <w:trPr>
          <w:trHeight w:val="217"/>
        </w:trPr>
        <w:tc>
          <w:tcPr>
            <w:tcW w:w="1015" w:type="dxa"/>
          </w:tcPr>
          <w:p w:rsidR="00C00307" w:rsidRDefault="005523C4">
            <w:pPr>
              <w:pStyle w:val="TableParagraph"/>
              <w:spacing w:before="0" w:line="191" w:lineRule="exact"/>
              <w:ind w:left="122"/>
              <w:jc w:val="left"/>
              <w:rPr>
                <w:sz w:val="18"/>
              </w:rPr>
            </w:pPr>
            <w:r>
              <w:rPr>
                <w:sz w:val="18"/>
              </w:rPr>
              <w:t>Points:</w:t>
            </w:r>
          </w:p>
        </w:tc>
        <w:tc>
          <w:tcPr>
            <w:tcW w:w="447" w:type="dxa"/>
          </w:tcPr>
          <w:p w:rsidR="00C00307" w:rsidRDefault="005523C4">
            <w:pPr>
              <w:pStyle w:val="TableParagraph"/>
              <w:spacing w:before="0" w:line="191" w:lineRule="exact"/>
              <w:ind w:left="99" w:right="93"/>
              <w:rPr>
                <w:sz w:val="18"/>
              </w:rPr>
            </w:pPr>
            <w:r>
              <w:rPr>
                <w:sz w:val="18"/>
              </w:rPr>
              <w:t>30</w:t>
            </w:r>
          </w:p>
        </w:tc>
        <w:tc>
          <w:tcPr>
            <w:tcW w:w="447" w:type="dxa"/>
          </w:tcPr>
          <w:p w:rsidR="00C00307" w:rsidRDefault="005523C4">
            <w:pPr>
              <w:pStyle w:val="TableParagraph"/>
              <w:spacing w:before="0" w:line="191" w:lineRule="exact"/>
              <w:ind w:left="0" w:right="114"/>
              <w:jc w:val="right"/>
              <w:rPr>
                <w:sz w:val="18"/>
              </w:rPr>
            </w:pPr>
            <w:r>
              <w:rPr>
                <w:w w:val="95"/>
                <w:sz w:val="18"/>
              </w:rPr>
              <w:t>20</w:t>
            </w:r>
          </w:p>
        </w:tc>
        <w:tc>
          <w:tcPr>
            <w:tcW w:w="447" w:type="dxa"/>
          </w:tcPr>
          <w:p w:rsidR="00C00307" w:rsidRDefault="005523C4">
            <w:pPr>
              <w:pStyle w:val="TableParagraph"/>
              <w:spacing w:before="0" w:line="191" w:lineRule="exact"/>
              <w:ind w:left="121"/>
              <w:jc w:val="left"/>
              <w:rPr>
                <w:sz w:val="18"/>
              </w:rPr>
            </w:pPr>
            <w:r>
              <w:rPr>
                <w:sz w:val="18"/>
              </w:rPr>
              <w:t>20</w:t>
            </w:r>
          </w:p>
        </w:tc>
        <w:tc>
          <w:tcPr>
            <w:tcW w:w="447" w:type="dxa"/>
          </w:tcPr>
          <w:p w:rsidR="00C00307" w:rsidRDefault="005523C4">
            <w:pPr>
              <w:pStyle w:val="TableParagraph"/>
              <w:spacing w:before="0" w:line="191" w:lineRule="exact"/>
              <w:ind w:left="98" w:right="95"/>
              <w:rPr>
                <w:sz w:val="18"/>
              </w:rPr>
            </w:pPr>
            <w:r>
              <w:rPr>
                <w:sz w:val="18"/>
              </w:rPr>
              <w:t>30</w:t>
            </w:r>
          </w:p>
        </w:tc>
        <w:tc>
          <w:tcPr>
            <w:tcW w:w="625" w:type="dxa"/>
          </w:tcPr>
          <w:p w:rsidR="00C00307" w:rsidRDefault="005523C4">
            <w:pPr>
              <w:pStyle w:val="TableParagraph"/>
              <w:spacing w:before="0" w:line="191" w:lineRule="exact"/>
              <w:ind w:left="159"/>
              <w:jc w:val="left"/>
              <w:rPr>
                <w:sz w:val="18"/>
              </w:rPr>
            </w:pPr>
            <w:r>
              <w:rPr>
                <w:sz w:val="18"/>
              </w:rPr>
              <w:t>100</w:t>
            </w:r>
          </w:p>
        </w:tc>
      </w:tr>
    </w:tbl>
    <w:p w:rsidR="00C00307" w:rsidRDefault="00C00307">
      <w:pPr>
        <w:pStyle w:val="BodyText"/>
      </w:pPr>
    </w:p>
    <w:p w:rsidR="00C00307" w:rsidRDefault="00C00307">
      <w:pPr>
        <w:pStyle w:val="BodyText"/>
      </w:pPr>
    </w:p>
    <w:p w:rsidR="00C00307" w:rsidRDefault="00C00307">
      <w:pPr>
        <w:pStyle w:val="BodyText"/>
      </w:pPr>
    </w:p>
    <w:p w:rsidR="00C00307" w:rsidRDefault="00C00307">
      <w:pPr>
        <w:pStyle w:val="BodyText"/>
      </w:pPr>
    </w:p>
    <w:p w:rsidR="00C00307" w:rsidRDefault="00C00307">
      <w:pPr>
        <w:pStyle w:val="BodyText"/>
      </w:pPr>
    </w:p>
    <w:p w:rsidR="00C00307" w:rsidRDefault="00C00307">
      <w:pPr>
        <w:pStyle w:val="BodyText"/>
      </w:pPr>
    </w:p>
    <w:p w:rsidR="00C00307" w:rsidRDefault="005523C4">
      <w:pPr>
        <w:pStyle w:val="BodyText"/>
        <w:spacing w:before="2"/>
        <w:rPr>
          <w:sz w:val="22"/>
        </w:rPr>
      </w:pPr>
      <w:r>
        <w:pict>
          <v:shape id="_x0000_s1037" style="position:absolute;margin-left:145.45pt;margin-top:14.9pt;width:3pt;height:.1pt;z-index:-251658240;mso-wrap-distance-left:0;mso-wrap-distance-right:0;mso-position-horizontal-relative:page" coordorigin="2909,298" coordsize="60,0" path="m2909,298r60,e" filled="f" strokeweight=".14042mm">
            <v:path arrowok="t"/>
            <w10:wrap type="topAndBottom" anchorx="page"/>
          </v:shape>
        </w:pict>
      </w:r>
      <w:r>
        <w:pict>
          <v:shape id="_x0000_s1036" style="position:absolute;margin-left:167.3pt;margin-top:14.9pt;width:3pt;height:.1pt;z-index:-251657216;mso-wrap-distance-left:0;mso-wrap-distance-right:0;mso-position-horizontal-relative:page" coordorigin="3346,298" coordsize="60,0" path="m3346,298r60,e" filled="f" strokeweight=".14042mm">
            <v:path arrowok="t"/>
            <w10:wrap type="topAndBottom" anchorx="page"/>
          </v:shape>
        </w:pict>
      </w:r>
      <w:r>
        <w:pict>
          <v:shape id="_x0000_s1035" style="position:absolute;margin-left:192.3pt;margin-top:14.9pt;width:3pt;height:.1pt;z-index:-251656192;mso-wrap-distance-left:0;mso-wrap-distance-right:0;mso-position-horizontal-relative:page" coordorigin="3846,298" coordsize="60,0" path="m3846,298r60,e" filled="f" strokeweight=".14042mm">
            <v:path arrowok="t"/>
            <w10:wrap type="topAndBottom" anchorx="page"/>
          </v:shape>
        </w:pict>
      </w:r>
    </w:p>
    <w:p w:rsidR="00C00307" w:rsidRDefault="00C00307">
      <w:pPr>
        <w:pStyle w:val="BodyText"/>
      </w:pPr>
    </w:p>
    <w:p w:rsidR="00C00307" w:rsidRDefault="00C00307">
      <w:pPr>
        <w:pStyle w:val="BodyText"/>
        <w:spacing w:before="2"/>
        <w:rPr>
          <w:sz w:val="29"/>
        </w:rPr>
      </w:pPr>
    </w:p>
    <w:p w:rsidR="00C00307" w:rsidRDefault="005523C4">
      <w:pPr>
        <w:pStyle w:val="Heading1"/>
        <w:numPr>
          <w:ilvl w:val="0"/>
          <w:numId w:val="2"/>
        </w:numPr>
        <w:tabs>
          <w:tab w:val="left" w:pos="300"/>
          <w:tab w:val="left" w:pos="9172"/>
        </w:tabs>
        <w:spacing w:before="102" w:line="312" w:lineRule="auto"/>
        <w:ind w:firstLine="0"/>
        <w:jc w:val="both"/>
      </w:pPr>
      <w:r>
        <w:pict>
          <v:group id="_x0000_s1028" style="position:absolute;left:0;text-align:left;margin-left:54pt;margin-top:-200.4pt;width:513.55pt;height:194.7pt;z-index:-251918336;mso-position-horizontal-relative:page" coordorigin="1080,-4008" coordsize="10271,3894">
            <v:line id="_x0000_s1034" style="position:absolute" from="1080,-4004" to="11351,-4004" strokeweight=".14042mm"/>
            <v:line id="_x0000_s1033" style="position:absolute" from="1084,-119" to="1084,-4004" strokeweight=".14042mm"/>
            <v:line id="_x0000_s1032" style="position:absolute" from="11347,-119" to="11347,-4004" strokeweight=".14042mm"/>
            <v:line id="_x0000_s1031" style="position:absolute" from="1080,-119" to="11351,-119" strokeweight=".14042mm"/>
            <v:shapetype id="_x0000_t202" coordsize="21600,21600" o:spt="202" path="m,l,21600r21600,l21600,xe">
              <v:stroke joinstyle="miter"/>
              <v:path gradientshapeok="t" o:connecttype="rect"/>
            </v:shapetype>
            <v:shape id="_x0000_s1030" type="#_x0000_t202" style="position:absolute;left:1203;top:-3987;width:10100;height:1049" filled="f" stroked="f">
              <v:textbox inset="0,0,0,0">
                <w:txbxContent>
                  <w:p w:rsidR="00C00307" w:rsidRDefault="005523C4">
                    <w:pPr>
                      <w:spacing w:before="2"/>
                      <w:rPr>
                        <w:sz w:val="20"/>
                      </w:rPr>
                    </w:pPr>
                    <w:r>
                      <w:rPr>
                        <w:b/>
                        <w:sz w:val="20"/>
                      </w:rPr>
                      <w:t xml:space="preserve">Remark 1: </w:t>
                    </w:r>
                    <w:r>
                      <w:rPr>
                        <w:sz w:val="20"/>
                      </w:rPr>
                      <w:t>This is an individual homework, no collaboration is allowed.</w:t>
                    </w:r>
                  </w:p>
                  <w:p w:rsidR="00C00307" w:rsidRDefault="005523C4">
                    <w:pPr>
                      <w:spacing w:before="49" w:line="249" w:lineRule="auto"/>
                      <w:ind w:right="12"/>
                      <w:rPr>
                        <w:sz w:val="20"/>
                      </w:rPr>
                    </w:pPr>
                    <w:r>
                      <w:rPr>
                        <w:b/>
                        <w:sz w:val="20"/>
                      </w:rPr>
                      <w:t>Remark</w:t>
                    </w:r>
                    <w:r>
                      <w:rPr>
                        <w:b/>
                        <w:spacing w:val="-7"/>
                        <w:sz w:val="20"/>
                      </w:rPr>
                      <w:t xml:space="preserve"> </w:t>
                    </w:r>
                    <w:r>
                      <w:rPr>
                        <w:b/>
                        <w:sz w:val="20"/>
                      </w:rPr>
                      <w:t>2:</w:t>
                    </w:r>
                    <w:r>
                      <w:rPr>
                        <w:b/>
                        <w:spacing w:val="7"/>
                        <w:sz w:val="20"/>
                      </w:rPr>
                      <w:t xml:space="preserve"> </w:t>
                    </w:r>
                    <w:r>
                      <w:rPr>
                        <w:sz w:val="20"/>
                      </w:rPr>
                      <w:t>Please</w:t>
                    </w:r>
                    <w:r>
                      <w:rPr>
                        <w:spacing w:val="-6"/>
                        <w:sz w:val="20"/>
                      </w:rPr>
                      <w:t xml:space="preserve"> </w:t>
                    </w:r>
                    <w:r>
                      <w:rPr>
                        <w:sz w:val="20"/>
                      </w:rPr>
                      <w:t>show</w:t>
                    </w:r>
                    <w:r>
                      <w:rPr>
                        <w:spacing w:val="-6"/>
                        <w:sz w:val="20"/>
                      </w:rPr>
                      <w:t xml:space="preserve"> </w:t>
                    </w:r>
                    <w:r>
                      <w:rPr>
                        <w:sz w:val="20"/>
                      </w:rPr>
                      <w:t>all</w:t>
                    </w:r>
                    <w:r>
                      <w:rPr>
                        <w:spacing w:val="-6"/>
                        <w:sz w:val="20"/>
                      </w:rPr>
                      <w:t xml:space="preserve"> </w:t>
                    </w:r>
                    <w:r>
                      <w:rPr>
                        <w:sz w:val="20"/>
                      </w:rPr>
                      <w:t>your</w:t>
                    </w:r>
                    <w:r>
                      <w:rPr>
                        <w:spacing w:val="-7"/>
                        <w:sz w:val="20"/>
                      </w:rPr>
                      <w:t xml:space="preserve"> </w:t>
                    </w:r>
                    <w:r>
                      <w:rPr>
                        <w:sz w:val="20"/>
                      </w:rPr>
                      <w:t>work</w:t>
                    </w:r>
                    <w:r>
                      <w:rPr>
                        <w:spacing w:val="-6"/>
                        <w:sz w:val="20"/>
                      </w:rPr>
                      <w:t xml:space="preserve"> </w:t>
                    </w:r>
                    <w:r>
                      <w:rPr>
                        <w:sz w:val="20"/>
                      </w:rPr>
                      <w:t>and</w:t>
                    </w:r>
                    <w:r>
                      <w:rPr>
                        <w:spacing w:val="-6"/>
                        <w:sz w:val="20"/>
                      </w:rPr>
                      <w:t xml:space="preserve"> </w:t>
                    </w:r>
                    <w:r>
                      <w:rPr>
                        <w:sz w:val="20"/>
                      </w:rPr>
                      <w:t>reasoning,</w:t>
                    </w:r>
                    <w:r>
                      <w:rPr>
                        <w:spacing w:val="-5"/>
                        <w:sz w:val="20"/>
                      </w:rPr>
                      <w:t xml:space="preserve"> </w:t>
                    </w:r>
                    <w:r>
                      <w:rPr>
                        <w:sz w:val="20"/>
                      </w:rPr>
                      <w:t>as</w:t>
                    </w:r>
                    <w:r>
                      <w:rPr>
                        <w:spacing w:val="-7"/>
                        <w:sz w:val="20"/>
                      </w:rPr>
                      <w:t xml:space="preserve"> </w:t>
                    </w:r>
                    <w:r>
                      <w:rPr>
                        <w:sz w:val="20"/>
                      </w:rPr>
                      <w:t>partial</w:t>
                    </w:r>
                    <w:r>
                      <w:rPr>
                        <w:spacing w:val="-6"/>
                        <w:sz w:val="20"/>
                      </w:rPr>
                      <w:t xml:space="preserve"> </w:t>
                    </w:r>
                    <w:r>
                      <w:rPr>
                        <w:sz w:val="20"/>
                      </w:rPr>
                      <w:t>credit</w:t>
                    </w:r>
                    <w:r>
                      <w:rPr>
                        <w:spacing w:val="-6"/>
                        <w:sz w:val="20"/>
                      </w:rPr>
                      <w:t xml:space="preserve"> </w:t>
                    </w:r>
                    <w:r>
                      <w:rPr>
                        <w:sz w:val="20"/>
                      </w:rPr>
                      <w:t>may</w:t>
                    </w:r>
                    <w:r>
                      <w:rPr>
                        <w:spacing w:val="-6"/>
                        <w:sz w:val="20"/>
                      </w:rPr>
                      <w:t xml:space="preserve"> </w:t>
                    </w:r>
                    <w:r>
                      <w:rPr>
                        <w:sz w:val="20"/>
                      </w:rPr>
                      <w:t>be</w:t>
                    </w:r>
                    <w:r>
                      <w:rPr>
                        <w:spacing w:val="-6"/>
                        <w:sz w:val="20"/>
                      </w:rPr>
                      <w:t xml:space="preserve"> </w:t>
                    </w:r>
                    <w:r>
                      <w:rPr>
                        <w:sz w:val="20"/>
                      </w:rPr>
                      <w:t>given</w:t>
                    </w:r>
                    <w:r>
                      <w:rPr>
                        <w:spacing w:val="-7"/>
                        <w:sz w:val="20"/>
                      </w:rPr>
                      <w:t xml:space="preserve"> </w:t>
                    </w:r>
                    <w:r>
                      <w:rPr>
                        <w:sz w:val="20"/>
                      </w:rPr>
                      <w:t>for</w:t>
                    </w:r>
                    <w:r>
                      <w:rPr>
                        <w:spacing w:val="-6"/>
                        <w:sz w:val="20"/>
                      </w:rPr>
                      <w:t xml:space="preserve"> </w:t>
                    </w:r>
                    <w:r>
                      <w:rPr>
                        <w:sz w:val="20"/>
                      </w:rPr>
                      <w:t>certain</w:t>
                    </w:r>
                    <w:r>
                      <w:rPr>
                        <w:spacing w:val="-6"/>
                        <w:sz w:val="20"/>
                      </w:rPr>
                      <w:t xml:space="preserve"> </w:t>
                    </w:r>
                    <w:r>
                      <w:rPr>
                        <w:sz w:val="20"/>
                      </w:rPr>
                      <w:t>problems</w:t>
                    </w:r>
                    <w:r>
                      <w:rPr>
                        <w:spacing w:val="-6"/>
                        <w:sz w:val="20"/>
                      </w:rPr>
                      <w:t xml:space="preserve"> </w:t>
                    </w:r>
                    <w:r>
                      <w:rPr>
                        <w:sz w:val="20"/>
                      </w:rPr>
                      <w:t>for</w:t>
                    </w:r>
                    <w:r>
                      <w:rPr>
                        <w:spacing w:val="-6"/>
                        <w:sz w:val="20"/>
                      </w:rPr>
                      <w:t xml:space="preserve"> </w:t>
                    </w:r>
                    <w:r>
                      <w:rPr>
                        <w:sz w:val="20"/>
                      </w:rPr>
                      <w:t>legible, but inaccurate work. If I cannot easily decipher your work, it will be marked</w:t>
                    </w:r>
                    <w:r>
                      <w:rPr>
                        <w:spacing w:val="-9"/>
                        <w:sz w:val="20"/>
                      </w:rPr>
                      <w:t xml:space="preserve"> </w:t>
                    </w:r>
                    <w:r>
                      <w:rPr>
                        <w:sz w:val="20"/>
                      </w:rPr>
                      <w:t>wrong.</w:t>
                    </w:r>
                  </w:p>
                  <w:p w:rsidR="00C00307" w:rsidRDefault="005523C4">
                    <w:pPr>
                      <w:spacing w:before="40"/>
                      <w:rPr>
                        <w:sz w:val="20"/>
                      </w:rPr>
                    </w:pPr>
                    <w:r>
                      <w:rPr>
                        <w:b/>
                        <w:sz w:val="20"/>
                      </w:rPr>
                      <w:t xml:space="preserve">Remark 3: </w:t>
                    </w:r>
                    <w:r>
                      <w:rPr>
                        <w:sz w:val="20"/>
                      </w:rPr>
                      <w:t>The total of 100 points are distributed as shown in brackets before the questions.</w:t>
                    </w:r>
                  </w:p>
                </w:txbxContent>
              </v:textbox>
            </v:shape>
            <v:shape id="_x0000_s1029" type="#_x0000_t202" style="position:absolute;left:1203;top:-2100;width:10100;height:1869" filled="f" stroked="f">
              <v:textbox inset="0,0,0,0">
                <w:txbxContent>
                  <w:p w:rsidR="00C00307" w:rsidRDefault="005523C4">
                    <w:pPr>
                      <w:spacing w:before="1"/>
                      <w:jc w:val="both"/>
                      <w:rPr>
                        <w:b/>
                        <w:sz w:val="20"/>
                      </w:rPr>
                    </w:pPr>
                    <w:r>
                      <w:rPr>
                        <w:b/>
                        <w:sz w:val="20"/>
                      </w:rPr>
                      <w:t>Submission Guidelines</w:t>
                    </w:r>
                  </w:p>
                  <w:p w:rsidR="00C00307" w:rsidRDefault="005523C4">
                    <w:pPr>
                      <w:numPr>
                        <w:ilvl w:val="0"/>
                        <w:numId w:val="1"/>
                      </w:numPr>
                      <w:tabs>
                        <w:tab w:val="left" w:pos="499"/>
                      </w:tabs>
                      <w:spacing w:before="89" w:line="249" w:lineRule="auto"/>
                      <w:ind w:right="18"/>
                      <w:jc w:val="both"/>
                      <w:rPr>
                        <w:sz w:val="20"/>
                      </w:rPr>
                    </w:pPr>
                    <w:r>
                      <w:rPr>
                        <w:sz w:val="20"/>
                      </w:rPr>
                      <w:t>Submissions</w:t>
                    </w:r>
                    <w:r>
                      <w:rPr>
                        <w:spacing w:val="-11"/>
                        <w:sz w:val="20"/>
                      </w:rPr>
                      <w:t xml:space="preserve"> </w:t>
                    </w:r>
                    <w:r>
                      <w:rPr>
                        <w:sz w:val="20"/>
                      </w:rPr>
                      <w:t>should</w:t>
                    </w:r>
                    <w:r>
                      <w:rPr>
                        <w:spacing w:val="-10"/>
                        <w:sz w:val="20"/>
                      </w:rPr>
                      <w:t xml:space="preserve"> </w:t>
                    </w:r>
                    <w:r>
                      <w:rPr>
                        <w:sz w:val="20"/>
                      </w:rPr>
                      <w:t>be</w:t>
                    </w:r>
                    <w:r>
                      <w:rPr>
                        <w:spacing w:val="-11"/>
                        <w:sz w:val="20"/>
                      </w:rPr>
                      <w:t xml:space="preserve"> </w:t>
                    </w:r>
                    <w:r>
                      <w:rPr>
                        <w:sz w:val="20"/>
                      </w:rPr>
                      <w:t>in</w:t>
                    </w:r>
                    <w:r>
                      <w:rPr>
                        <w:spacing w:val="-10"/>
                        <w:sz w:val="20"/>
                      </w:rPr>
                      <w:t xml:space="preserve"> </w:t>
                    </w:r>
                    <w:r>
                      <w:rPr>
                        <w:sz w:val="20"/>
                      </w:rPr>
                      <w:t>PDF</w:t>
                    </w:r>
                    <w:r>
                      <w:rPr>
                        <w:spacing w:val="-11"/>
                        <w:sz w:val="20"/>
                      </w:rPr>
                      <w:t xml:space="preserve"> </w:t>
                    </w:r>
                    <w:r>
                      <w:rPr>
                        <w:sz w:val="20"/>
                      </w:rPr>
                      <w:t>file</w:t>
                    </w:r>
                    <w:r>
                      <w:rPr>
                        <w:spacing w:val="-10"/>
                        <w:sz w:val="20"/>
                      </w:rPr>
                      <w:t xml:space="preserve"> </w:t>
                    </w:r>
                    <w:r>
                      <w:rPr>
                        <w:sz w:val="20"/>
                      </w:rPr>
                      <w:t>format</w:t>
                    </w:r>
                    <w:r>
                      <w:rPr>
                        <w:spacing w:val="-11"/>
                        <w:sz w:val="20"/>
                      </w:rPr>
                      <w:t xml:space="preserve"> </w:t>
                    </w:r>
                    <w:r>
                      <w:rPr>
                        <w:sz w:val="20"/>
                      </w:rPr>
                      <w:t>for</w:t>
                    </w:r>
                    <w:r>
                      <w:rPr>
                        <w:spacing w:val="-10"/>
                        <w:sz w:val="20"/>
                      </w:rPr>
                      <w:t xml:space="preserve"> </w:t>
                    </w:r>
                    <w:r>
                      <w:rPr>
                        <w:sz w:val="20"/>
                      </w:rPr>
                      <w:t>some</w:t>
                    </w:r>
                    <w:r>
                      <w:rPr>
                        <w:spacing w:val="-11"/>
                        <w:sz w:val="20"/>
                      </w:rPr>
                      <w:t xml:space="preserve"> </w:t>
                    </w:r>
                    <w:r>
                      <w:rPr>
                        <w:sz w:val="20"/>
                      </w:rPr>
                      <w:t>questions/parts</w:t>
                    </w:r>
                    <w:r>
                      <w:rPr>
                        <w:spacing w:val="-10"/>
                        <w:sz w:val="20"/>
                      </w:rPr>
                      <w:t xml:space="preserve"> </w:t>
                    </w:r>
                    <w:r>
                      <w:rPr>
                        <w:sz w:val="20"/>
                      </w:rPr>
                      <w:t>and</w:t>
                    </w:r>
                    <w:r>
                      <w:rPr>
                        <w:spacing w:val="-11"/>
                        <w:sz w:val="20"/>
                      </w:rPr>
                      <w:t xml:space="preserve"> </w:t>
                    </w:r>
                    <w:r>
                      <w:rPr>
                        <w:sz w:val="20"/>
                      </w:rPr>
                      <w:t>in</w:t>
                    </w:r>
                    <w:r>
                      <w:rPr>
                        <w:spacing w:val="-10"/>
                        <w:sz w:val="20"/>
                      </w:rPr>
                      <w:t xml:space="preserve"> </w:t>
                    </w:r>
                    <w:r>
                      <w:rPr>
                        <w:sz w:val="20"/>
                      </w:rPr>
                      <w:t>Microsoft</w:t>
                    </w:r>
                    <w:r>
                      <w:rPr>
                        <w:spacing w:val="-11"/>
                        <w:sz w:val="20"/>
                      </w:rPr>
                      <w:t xml:space="preserve"> </w:t>
                    </w:r>
                    <w:r>
                      <w:rPr>
                        <w:sz w:val="20"/>
                      </w:rPr>
                      <w:t>Excel</w:t>
                    </w:r>
                    <w:r>
                      <w:rPr>
                        <w:spacing w:val="-10"/>
                        <w:sz w:val="20"/>
                      </w:rPr>
                      <w:t xml:space="preserve"> </w:t>
                    </w:r>
                    <w:r>
                      <w:rPr>
                        <w:sz w:val="20"/>
                      </w:rPr>
                      <w:t>file</w:t>
                    </w:r>
                    <w:r>
                      <w:rPr>
                        <w:spacing w:val="-11"/>
                        <w:sz w:val="20"/>
                      </w:rPr>
                      <w:t xml:space="preserve"> </w:t>
                    </w:r>
                    <w:r>
                      <w:rPr>
                        <w:sz w:val="20"/>
                      </w:rPr>
                      <w:t>format</w:t>
                    </w:r>
                    <w:r>
                      <w:rPr>
                        <w:spacing w:val="-10"/>
                        <w:sz w:val="20"/>
                      </w:rPr>
                      <w:t xml:space="preserve"> </w:t>
                    </w:r>
                    <w:r>
                      <w:rPr>
                        <w:sz w:val="20"/>
                      </w:rPr>
                      <w:t>for</w:t>
                    </w:r>
                    <w:r>
                      <w:rPr>
                        <w:spacing w:val="-11"/>
                        <w:sz w:val="20"/>
                      </w:rPr>
                      <w:t xml:space="preserve"> </w:t>
                    </w:r>
                    <w:r>
                      <w:rPr>
                        <w:sz w:val="20"/>
                      </w:rPr>
                      <w:t>others (indicated in bold letters before the question/part). Both files (1 pdf, 1 Excel file with multiple sheets for each relevant question and part) should be submitted through Canvas, before the due date and</w:t>
                    </w:r>
                    <w:r>
                      <w:rPr>
                        <w:spacing w:val="-35"/>
                        <w:sz w:val="20"/>
                      </w:rPr>
                      <w:t xml:space="preserve"> </w:t>
                    </w:r>
                    <w:r>
                      <w:rPr>
                        <w:sz w:val="20"/>
                      </w:rPr>
                      <w:t>time.</w:t>
                    </w:r>
                  </w:p>
                  <w:p w:rsidR="00C00307" w:rsidRDefault="005523C4">
                    <w:pPr>
                      <w:numPr>
                        <w:ilvl w:val="0"/>
                        <w:numId w:val="1"/>
                      </w:numPr>
                      <w:tabs>
                        <w:tab w:val="left" w:pos="499"/>
                      </w:tabs>
                      <w:spacing w:before="40" w:line="249" w:lineRule="auto"/>
                      <w:ind w:right="18"/>
                      <w:jc w:val="both"/>
                      <w:rPr>
                        <w:sz w:val="20"/>
                      </w:rPr>
                    </w:pPr>
                    <w:r>
                      <w:rPr>
                        <w:sz w:val="20"/>
                      </w:rPr>
                      <w:t xml:space="preserve">Filenames should start with the course </w:t>
                    </w:r>
                    <w:r>
                      <w:rPr>
                        <w:sz w:val="20"/>
                      </w:rPr>
                      <w:t>code, your own name and a reference to the assignment, such as “SysEng6103 Doe Jane</w:t>
                    </w:r>
                    <w:r>
                      <w:rPr>
                        <w:spacing w:val="47"/>
                        <w:sz w:val="20"/>
                      </w:rPr>
                      <w:t xml:space="preserve"> </w:t>
                    </w:r>
                    <w:r>
                      <w:rPr>
                        <w:spacing w:val="-3"/>
                        <w:sz w:val="20"/>
                      </w:rPr>
                      <w:t>HW2...”</w:t>
                    </w:r>
                  </w:p>
                  <w:p w:rsidR="00C00307" w:rsidRDefault="005523C4">
                    <w:pPr>
                      <w:numPr>
                        <w:ilvl w:val="0"/>
                        <w:numId w:val="1"/>
                      </w:numPr>
                      <w:tabs>
                        <w:tab w:val="left" w:pos="499"/>
                      </w:tabs>
                      <w:spacing w:before="68"/>
                      <w:ind w:hanging="171"/>
                      <w:jc w:val="both"/>
                      <w:rPr>
                        <w:sz w:val="20"/>
                      </w:rPr>
                    </w:pPr>
                    <w:r>
                      <w:rPr>
                        <w:sz w:val="20"/>
                      </w:rPr>
                      <w:t>Use 1 Excel sheet per 1 exercise, and label sheet tabs with Exercise# and</w:t>
                    </w:r>
                    <w:r>
                      <w:rPr>
                        <w:sz w:val="20"/>
                        <w:shd w:val="clear" w:color="auto" w:fill="FFF799"/>
                      </w:rPr>
                      <w:t xml:space="preserve"> highlight answers</w:t>
                    </w:r>
                    <w:r>
                      <w:rPr>
                        <w:sz w:val="20"/>
                      </w:rPr>
                      <w:t xml:space="preserve"> in the</w:t>
                    </w:r>
                    <w:r>
                      <w:rPr>
                        <w:spacing w:val="-37"/>
                        <w:sz w:val="20"/>
                      </w:rPr>
                      <w:t xml:space="preserve"> </w:t>
                    </w:r>
                    <w:r>
                      <w:rPr>
                        <w:sz w:val="20"/>
                      </w:rPr>
                      <w:t>sheet.</w:t>
                    </w:r>
                  </w:p>
                </w:txbxContent>
              </v:textbox>
            </v:shape>
            <w10:wrap anchorx="page"/>
          </v:group>
        </w:pict>
      </w:r>
      <w:bookmarkStart w:id="0" w:name="_bookmark0"/>
      <w:bookmarkEnd w:id="0"/>
      <w:r>
        <w:rPr>
          <w:rFonts w:ascii="Times New Roman"/>
          <w:b w:val="0"/>
          <w:w w:val="99"/>
          <w:u w:val="single"/>
        </w:rPr>
        <w:t xml:space="preserve"> </w:t>
      </w:r>
      <w:r>
        <w:rPr>
          <w:rFonts w:ascii="Times New Roman"/>
          <w:b w:val="0"/>
          <w:u w:val="single"/>
        </w:rPr>
        <w:tab/>
      </w:r>
      <w:r>
        <w:t xml:space="preserve">[30 </w:t>
      </w:r>
      <w:r>
        <w:rPr>
          <w:spacing w:val="-3"/>
        </w:rPr>
        <w:t xml:space="preserve">points] </w:t>
      </w:r>
      <w:r>
        <w:t>[Set up necessary relations using factor no</w:t>
      </w:r>
      <w:r>
        <w:t>tation, and then, solve by hand using interest factor tables. Include in the PDF file</w:t>
      </w:r>
      <w:r>
        <w:rPr>
          <w:spacing w:val="-6"/>
        </w:rPr>
        <w:t xml:space="preserve"> </w:t>
      </w:r>
      <w:r>
        <w:rPr>
          <w:spacing w:val="-4"/>
        </w:rPr>
        <w:t>only.]</w:t>
      </w:r>
    </w:p>
    <w:p w:rsidR="00C00307" w:rsidRDefault="005523C4">
      <w:pPr>
        <w:pStyle w:val="BodyText"/>
        <w:spacing w:before="70" w:line="312" w:lineRule="auto"/>
        <w:ind w:left="100" w:right="258"/>
        <w:jc w:val="both"/>
        <w:rPr>
          <w:spacing w:val="-3"/>
        </w:rPr>
      </w:pPr>
      <w:r>
        <w:t>Oil</w:t>
      </w:r>
      <w:r>
        <w:rPr>
          <w:spacing w:val="-17"/>
        </w:rPr>
        <w:t xml:space="preserve"> </w:t>
      </w:r>
      <w:r>
        <w:t>spills</w:t>
      </w:r>
      <w:r>
        <w:rPr>
          <w:spacing w:val="-16"/>
        </w:rPr>
        <w:t xml:space="preserve"> </w:t>
      </w:r>
      <w:r>
        <w:t>in</w:t>
      </w:r>
      <w:r>
        <w:rPr>
          <w:spacing w:val="-17"/>
        </w:rPr>
        <w:t xml:space="preserve"> </w:t>
      </w:r>
      <w:r>
        <w:t>the</w:t>
      </w:r>
      <w:r>
        <w:rPr>
          <w:spacing w:val="-16"/>
        </w:rPr>
        <w:t xml:space="preserve"> </w:t>
      </w:r>
      <w:r>
        <w:t>Gulf</w:t>
      </w:r>
      <w:r>
        <w:rPr>
          <w:spacing w:val="-16"/>
        </w:rPr>
        <w:t xml:space="preserve"> </w:t>
      </w:r>
      <w:r>
        <w:t>of</w:t>
      </w:r>
      <w:r>
        <w:rPr>
          <w:spacing w:val="-17"/>
        </w:rPr>
        <w:t xml:space="preserve"> </w:t>
      </w:r>
      <w:r>
        <w:t>Mexico</w:t>
      </w:r>
      <w:r>
        <w:rPr>
          <w:spacing w:val="-16"/>
        </w:rPr>
        <w:t xml:space="preserve"> </w:t>
      </w:r>
      <w:r>
        <w:rPr>
          <w:spacing w:val="-3"/>
        </w:rPr>
        <w:t>have</w:t>
      </w:r>
      <w:r>
        <w:rPr>
          <w:spacing w:val="-16"/>
        </w:rPr>
        <w:t xml:space="preserve"> </w:t>
      </w:r>
      <w:r>
        <w:t>been</w:t>
      </w:r>
      <w:r>
        <w:rPr>
          <w:spacing w:val="-17"/>
        </w:rPr>
        <w:t xml:space="preserve"> </w:t>
      </w:r>
      <w:r>
        <w:t>known</w:t>
      </w:r>
      <w:r>
        <w:rPr>
          <w:spacing w:val="-16"/>
        </w:rPr>
        <w:t xml:space="preserve"> </w:t>
      </w:r>
      <w:r>
        <w:t>to</w:t>
      </w:r>
      <w:r>
        <w:rPr>
          <w:spacing w:val="-16"/>
        </w:rPr>
        <w:t xml:space="preserve"> </w:t>
      </w:r>
      <w:r>
        <w:t>cause</w:t>
      </w:r>
      <w:r>
        <w:rPr>
          <w:spacing w:val="-17"/>
        </w:rPr>
        <w:t xml:space="preserve"> </w:t>
      </w:r>
      <w:r>
        <w:t>extensive</w:t>
      </w:r>
      <w:r>
        <w:rPr>
          <w:spacing w:val="-16"/>
        </w:rPr>
        <w:t xml:space="preserve"> </w:t>
      </w:r>
      <w:r>
        <w:t>damage</w:t>
      </w:r>
      <w:r>
        <w:rPr>
          <w:spacing w:val="-16"/>
        </w:rPr>
        <w:t xml:space="preserve"> </w:t>
      </w:r>
      <w:r>
        <w:t>to</w:t>
      </w:r>
      <w:r>
        <w:rPr>
          <w:spacing w:val="-17"/>
        </w:rPr>
        <w:t xml:space="preserve"> </w:t>
      </w:r>
      <w:r>
        <w:t>both</w:t>
      </w:r>
      <w:r>
        <w:rPr>
          <w:spacing w:val="-16"/>
        </w:rPr>
        <w:t xml:space="preserve"> </w:t>
      </w:r>
      <w:r>
        <w:t>public</w:t>
      </w:r>
      <w:r>
        <w:rPr>
          <w:spacing w:val="-17"/>
        </w:rPr>
        <w:t xml:space="preserve"> </w:t>
      </w:r>
      <w:r>
        <w:t>and</w:t>
      </w:r>
      <w:r>
        <w:rPr>
          <w:spacing w:val="-16"/>
        </w:rPr>
        <w:t xml:space="preserve"> </w:t>
      </w:r>
      <w:r>
        <w:t>private</w:t>
      </w:r>
      <w:r>
        <w:rPr>
          <w:spacing w:val="-16"/>
        </w:rPr>
        <w:t xml:space="preserve"> </w:t>
      </w:r>
      <w:r>
        <w:t>oyster</w:t>
      </w:r>
      <w:r>
        <w:rPr>
          <w:spacing w:val="-17"/>
        </w:rPr>
        <w:t xml:space="preserve"> </w:t>
      </w:r>
      <w:r>
        <w:t xml:space="preserve">grounds along the Louisiana and Mississippi shores. One </w:t>
      </w:r>
      <w:r>
        <w:rPr>
          <w:spacing w:val="-3"/>
        </w:rPr>
        <w:t xml:space="preserve">way </w:t>
      </w:r>
      <w:r>
        <w:t xml:space="preserve">to protect shellfish along the shoreline is to release </w:t>
      </w:r>
      <w:r>
        <w:rPr>
          <w:spacing w:val="-3"/>
        </w:rPr>
        <w:t xml:space="preserve">large </w:t>
      </w:r>
      <w:r>
        <w:t>volumes of fresh-water from the Mississippi River to flush oil out to sea. This procedure inevitably results in death to some of the sa</w:t>
      </w:r>
      <w:r>
        <w:t>ltwater shellfish while preventing more widespread destruction to public reefs. Oil containment booms and other temporary structures can also be used to intercept floating oil before it damages sensitive</w:t>
      </w:r>
      <w:r>
        <w:rPr>
          <w:spacing w:val="-21"/>
        </w:rPr>
        <w:t xml:space="preserve"> </w:t>
      </w:r>
      <w:r>
        <w:t>fishing grounds. If the Fish and Wildlife Service sp</w:t>
      </w:r>
      <w:r>
        <w:t>ent $110 million in year 0 and $50 million in years 1 and 2 to minimize environmental damage from one particular oil spill, what is the benefit-to-cost ratio provided the efforts resulted in saving 3,000 jobs valued at a total of $175 million per year? Sho</w:t>
      </w:r>
      <w:r>
        <w:t xml:space="preserve">uld they accept the plan? Assume </w:t>
      </w:r>
      <w:proofErr w:type="spellStart"/>
      <w:r>
        <w:t>disbenefits</w:t>
      </w:r>
      <w:proofErr w:type="spellEnd"/>
      <w:r>
        <w:t xml:space="preserve"> associated with oyster deaths amounted to $30 million in year 0. Use a 5-year study period and an interest rate </w:t>
      </w:r>
      <w:r>
        <w:rPr>
          <w:spacing w:val="-5"/>
        </w:rPr>
        <w:t xml:space="preserve">of </w:t>
      </w:r>
      <w:r>
        <w:t>8% per</w:t>
      </w:r>
      <w:r>
        <w:rPr>
          <w:spacing w:val="-3"/>
        </w:rPr>
        <w:t xml:space="preserve"> year.</w:t>
      </w:r>
    </w:p>
    <w:p w:rsidR="00C658D3" w:rsidRDefault="00C658D3" w:rsidP="00C658D3">
      <w:pPr>
        <w:pStyle w:val="BodyText"/>
        <w:spacing w:before="70" w:line="312" w:lineRule="auto"/>
        <w:ind w:left="100" w:right="258"/>
        <w:jc w:val="center"/>
      </w:pPr>
      <w:bookmarkStart w:id="1" w:name="_GoBack"/>
      <w:r>
        <w:rPr>
          <w:noProof/>
        </w:rPr>
        <w:lastRenderedPageBreak/>
        <w:drawing>
          <wp:inline distT="0" distB="0" distL="0" distR="0">
            <wp:extent cx="4755292" cy="53420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2Q1 Solution Image.PNG"/>
                    <pic:cNvPicPr/>
                  </pic:nvPicPr>
                  <pic:blipFill>
                    <a:blip r:embed="rId7">
                      <a:extLst>
                        <a:ext uri="{28A0092B-C50C-407E-A947-70E740481C1C}">
                          <a14:useLocalDpi xmlns:a14="http://schemas.microsoft.com/office/drawing/2010/main" val="0"/>
                        </a:ext>
                      </a:extLst>
                    </a:blip>
                    <a:stretch>
                      <a:fillRect/>
                    </a:stretch>
                  </pic:blipFill>
                  <pic:spPr>
                    <a:xfrm>
                      <a:off x="0" y="0"/>
                      <a:ext cx="4755292" cy="5342083"/>
                    </a:xfrm>
                    <a:prstGeom prst="rect">
                      <a:avLst/>
                    </a:prstGeom>
                  </pic:spPr>
                </pic:pic>
              </a:graphicData>
            </a:graphic>
          </wp:inline>
        </w:drawing>
      </w:r>
      <w:bookmarkEnd w:id="1"/>
    </w:p>
    <w:p w:rsidR="00C00307" w:rsidRDefault="005523C4">
      <w:pPr>
        <w:pStyle w:val="Heading1"/>
        <w:numPr>
          <w:ilvl w:val="0"/>
          <w:numId w:val="2"/>
        </w:numPr>
        <w:tabs>
          <w:tab w:val="left" w:pos="300"/>
          <w:tab w:val="left" w:pos="9172"/>
        </w:tabs>
        <w:spacing w:before="138" w:line="312" w:lineRule="auto"/>
        <w:ind w:firstLine="0"/>
        <w:jc w:val="both"/>
      </w:pPr>
      <w:bookmarkStart w:id="2" w:name="_bookmark1"/>
      <w:bookmarkEnd w:id="2"/>
      <w:r>
        <w:rPr>
          <w:rFonts w:ascii="Times New Roman"/>
          <w:b w:val="0"/>
          <w:w w:val="99"/>
          <w:u w:val="single"/>
        </w:rPr>
        <w:t xml:space="preserve"> </w:t>
      </w:r>
      <w:r>
        <w:rPr>
          <w:rFonts w:ascii="Times New Roman"/>
          <w:b w:val="0"/>
          <w:u w:val="single"/>
        </w:rPr>
        <w:tab/>
      </w:r>
      <w:r>
        <w:t xml:space="preserve">[20 </w:t>
      </w:r>
      <w:r>
        <w:rPr>
          <w:spacing w:val="-3"/>
        </w:rPr>
        <w:t xml:space="preserve">points] </w:t>
      </w:r>
      <w:r>
        <w:t>[Solve either by hand or using Excel and submit</w:t>
      </w:r>
      <w:r>
        <w:rPr>
          <w:spacing w:val="-14"/>
        </w:rPr>
        <w:t xml:space="preserve"> </w:t>
      </w:r>
      <w:r>
        <w:t>accordingly.]</w:t>
      </w:r>
    </w:p>
    <w:p w:rsidR="00C00307" w:rsidRDefault="005523C4">
      <w:pPr>
        <w:pStyle w:val="BodyText"/>
        <w:spacing w:before="70" w:line="312" w:lineRule="auto"/>
        <w:ind w:left="100" w:right="258"/>
        <w:jc w:val="both"/>
      </w:pPr>
      <w:r>
        <w:t>Various</w:t>
      </w:r>
      <w:r>
        <w:t xml:space="preserve"> techniques </w:t>
      </w:r>
      <w:r>
        <w:rPr>
          <w:spacing w:val="-3"/>
        </w:rPr>
        <w:t xml:space="preserve">have </w:t>
      </w:r>
      <w:r>
        <w:t xml:space="preserve">been proposed to curb cross-border drug smuggling into a country. The costs of </w:t>
      </w:r>
      <w:proofErr w:type="spellStart"/>
      <w:r>
        <w:t>imple</w:t>
      </w:r>
      <w:proofErr w:type="spellEnd"/>
      <w:r>
        <w:t xml:space="preserve">- </w:t>
      </w:r>
      <w:proofErr w:type="spellStart"/>
      <w:r>
        <w:t>menting</w:t>
      </w:r>
      <w:proofErr w:type="spellEnd"/>
      <w:r>
        <w:rPr>
          <w:spacing w:val="-8"/>
        </w:rPr>
        <w:t xml:space="preserve"> </w:t>
      </w:r>
      <w:r>
        <w:t>each</w:t>
      </w:r>
      <w:r>
        <w:rPr>
          <w:spacing w:val="-8"/>
        </w:rPr>
        <w:t xml:space="preserve"> </w:t>
      </w:r>
      <w:r>
        <w:t>strategy</w:t>
      </w:r>
      <w:r>
        <w:rPr>
          <w:spacing w:val="-7"/>
        </w:rPr>
        <w:t xml:space="preserve"> </w:t>
      </w:r>
      <w:r>
        <w:t>along</w:t>
      </w:r>
      <w:r>
        <w:rPr>
          <w:spacing w:val="-8"/>
        </w:rPr>
        <w:t xml:space="preserve"> </w:t>
      </w:r>
      <w:r>
        <w:t>a</w:t>
      </w:r>
      <w:r>
        <w:rPr>
          <w:spacing w:val="-8"/>
        </w:rPr>
        <w:t xml:space="preserve"> </w:t>
      </w:r>
      <w:r>
        <w:t>particularly</w:t>
      </w:r>
      <w:r>
        <w:rPr>
          <w:spacing w:val="-7"/>
        </w:rPr>
        <w:t xml:space="preserve"> </w:t>
      </w:r>
      <w:r>
        <w:t>rugged</w:t>
      </w:r>
      <w:r>
        <w:rPr>
          <w:spacing w:val="-8"/>
        </w:rPr>
        <w:t xml:space="preserve"> </w:t>
      </w:r>
      <w:r>
        <w:t>section</w:t>
      </w:r>
      <w:r>
        <w:rPr>
          <w:spacing w:val="-7"/>
        </w:rPr>
        <w:t xml:space="preserve"> </w:t>
      </w:r>
      <w:r>
        <w:t>of</w:t>
      </w:r>
      <w:r>
        <w:rPr>
          <w:spacing w:val="-8"/>
        </w:rPr>
        <w:t xml:space="preserve"> </w:t>
      </w:r>
      <w:r>
        <w:t>the</w:t>
      </w:r>
      <w:r>
        <w:rPr>
          <w:spacing w:val="-8"/>
        </w:rPr>
        <w:t xml:space="preserve"> </w:t>
      </w:r>
      <w:r>
        <w:t>border</w:t>
      </w:r>
      <w:r>
        <w:rPr>
          <w:spacing w:val="-7"/>
        </w:rPr>
        <w:t xml:space="preserve"> </w:t>
      </w:r>
      <w:r>
        <w:t>are</w:t>
      </w:r>
      <w:r>
        <w:rPr>
          <w:spacing w:val="-8"/>
        </w:rPr>
        <w:t xml:space="preserve"> </w:t>
      </w:r>
      <w:r>
        <w:t>indicated</w:t>
      </w:r>
      <w:r>
        <w:rPr>
          <w:spacing w:val="-7"/>
        </w:rPr>
        <w:t xml:space="preserve"> </w:t>
      </w:r>
      <w:r>
        <w:rPr>
          <w:spacing w:val="-3"/>
        </w:rPr>
        <w:t>below.</w:t>
      </w:r>
      <w:r>
        <w:rPr>
          <w:spacing w:val="8"/>
        </w:rPr>
        <w:t xml:space="preserve"> </w:t>
      </w:r>
      <w:r>
        <w:t>The</w:t>
      </w:r>
      <w:r>
        <w:rPr>
          <w:spacing w:val="-7"/>
        </w:rPr>
        <w:t xml:space="preserve"> </w:t>
      </w:r>
      <w:r>
        <w:t>table</w:t>
      </w:r>
      <w:r>
        <w:rPr>
          <w:spacing w:val="-8"/>
        </w:rPr>
        <w:t xml:space="preserve"> </w:t>
      </w:r>
      <w:r>
        <w:t>also</w:t>
      </w:r>
      <w:r>
        <w:rPr>
          <w:spacing w:val="-7"/>
        </w:rPr>
        <w:t xml:space="preserve"> </w:t>
      </w:r>
      <w:r>
        <w:t>includes a score that is compiled based on de</w:t>
      </w:r>
      <w:r>
        <w:t xml:space="preserve">terrence, interdiction, and apprehension, with a higher score indicating bet- </w:t>
      </w:r>
      <w:proofErr w:type="spellStart"/>
      <w:r>
        <w:t>ter</w:t>
      </w:r>
      <w:proofErr w:type="spellEnd"/>
      <w:r>
        <w:t xml:space="preserve"> performance. For a budget of $60 million, determine which techniques should be employed on the basis of a cost-effectiveness analysis. </w:t>
      </w:r>
      <w:r>
        <w:rPr>
          <w:i/>
        </w:rPr>
        <w:t xml:space="preserve">Note: </w:t>
      </w:r>
      <w:r>
        <w:t>Activities are</w:t>
      </w:r>
      <w:r>
        <w:rPr>
          <w:spacing w:val="23"/>
        </w:rPr>
        <w:t xml:space="preserve"> </w:t>
      </w:r>
      <w:r>
        <w:t>independent.</w:t>
      </w:r>
    </w:p>
    <w:p w:rsidR="00C00307" w:rsidRDefault="00C00307">
      <w:pPr>
        <w:pStyle w:val="BodyText"/>
        <w:spacing w:before="6" w:after="1"/>
        <w:rPr>
          <w:sz w:val="12"/>
        </w:rPr>
      </w:pPr>
    </w:p>
    <w:tbl>
      <w:tblPr>
        <w:tblW w:w="0" w:type="auto"/>
        <w:tblInd w:w="2823" w:type="dxa"/>
        <w:tblLayout w:type="fixed"/>
        <w:tblCellMar>
          <w:left w:w="0" w:type="dxa"/>
          <w:right w:w="0" w:type="dxa"/>
        </w:tblCellMar>
        <w:tblLook w:val="01E0" w:firstRow="1" w:lastRow="1" w:firstColumn="1" w:lastColumn="1" w:noHBand="0" w:noVBand="0"/>
      </w:tblPr>
      <w:tblGrid>
        <w:gridCol w:w="2299"/>
        <w:gridCol w:w="1590"/>
        <w:gridCol w:w="760"/>
      </w:tblGrid>
      <w:tr w:rsidR="00C00307">
        <w:trPr>
          <w:trHeight w:val="296"/>
        </w:trPr>
        <w:tc>
          <w:tcPr>
            <w:tcW w:w="2299" w:type="dxa"/>
            <w:tcBorders>
              <w:top w:val="single" w:sz="4" w:space="0" w:color="000000"/>
              <w:bottom w:val="single" w:sz="4" w:space="0" w:color="000000"/>
            </w:tcBorders>
          </w:tcPr>
          <w:p w:rsidR="00C00307" w:rsidRDefault="005523C4">
            <w:pPr>
              <w:pStyle w:val="TableParagraph"/>
              <w:spacing w:before="20"/>
              <w:jc w:val="left"/>
              <w:rPr>
                <w:sz w:val="20"/>
              </w:rPr>
            </w:pPr>
            <w:r>
              <w:rPr>
                <w:sz w:val="20"/>
              </w:rPr>
              <w:t>Acti</w:t>
            </w:r>
            <w:r>
              <w:rPr>
                <w:sz w:val="20"/>
              </w:rPr>
              <w:t>vity</w:t>
            </w:r>
          </w:p>
        </w:tc>
        <w:tc>
          <w:tcPr>
            <w:tcW w:w="1590" w:type="dxa"/>
            <w:tcBorders>
              <w:top w:val="single" w:sz="4" w:space="0" w:color="000000"/>
              <w:bottom w:val="single" w:sz="4" w:space="0" w:color="000000"/>
            </w:tcBorders>
          </w:tcPr>
          <w:p w:rsidR="00C00307" w:rsidRDefault="005523C4">
            <w:pPr>
              <w:pStyle w:val="TableParagraph"/>
              <w:spacing w:before="20"/>
              <w:ind w:left="97" w:right="97"/>
              <w:rPr>
                <w:sz w:val="20"/>
              </w:rPr>
            </w:pPr>
            <w:r>
              <w:rPr>
                <w:sz w:val="20"/>
              </w:rPr>
              <w:t>Cost, $ Millions</w:t>
            </w:r>
          </w:p>
        </w:tc>
        <w:tc>
          <w:tcPr>
            <w:tcW w:w="760" w:type="dxa"/>
            <w:tcBorders>
              <w:top w:val="single" w:sz="4" w:space="0" w:color="000000"/>
              <w:bottom w:val="single" w:sz="4" w:space="0" w:color="000000"/>
            </w:tcBorders>
          </w:tcPr>
          <w:p w:rsidR="00C00307" w:rsidRDefault="005523C4">
            <w:pPr>
              <w:pStyle w:val="TableParagraph"/>
              <w:spacing w:before="20"/>
              <w:ind w:left="98" w:right="98"/>
              <w:rPr>
                <w:sz w:val="20"/>
              </w:rPr>
            </w:pPr>
            <w:r>
              <w:rPr>
                <w:sz w:val="20"/>
              </w:rPr>
              <w:t>Score</w:t>
            </w:r>
          </w:p>
        </w:tc>
      </w:tr>
      <w:tr w:rsidR="00C00307">
        <w:trPr>
          <w:trHeight w:val="291"/>
        </w:trPr>
        <w:tc>
          <w:tcPr>
            <w:tcW w:w="2299" w:type="dxa"/>
            <w:tcBorders>
              <w:top w:val="single" w:sz="4" w:space="0" w:color="000000"/>
            </w:tcBorders>
          </w:tcPr>
          <w:p w:rsidR="00C00307" w:rsidRDefault="005523C4">
            <w:pPr>
              <w:pStyle w:val="TableParagraph"/>
              <w:spacing w:before="20"/>
              <w:jc w:val="left"/>
              <w:rPr>
                <w:sz w:val="20"/>
              </w:rPr>
            </w:pPr>
            <w:r>
              <w:rPr>
                <w:sz w:val="20"/>
              </w:rPr>
              <w:t>1. Tethered aerostats</w:t>
            </w:r>
          </w:p>
        </w:tc>
        <w:tc>
          <w:tcPr>
            <w:tcW w:w="1590" w:type="dxa"/>
            <w:tcBorders>
              <w:top w:val="single" w:sz="4" w:space="0" w:color="000000"/>
            </w:tcBorders>
          </w:tcPr>
          <w:p w:rsidR="00C00307" w:rsidRDefault="005523C4">
            <w:pPr>
              <w:pStyle w:val="TableParagraph"/>
              <w:spacing w:before="20"/>
              <w:ind w:left="207" w:right="97"/>
              <w:rPr>
                <w:sz w:val="20"/>
              </w:rPr>
            </w:pPr>
            <w:r>
              <w:rPr>
                <w:sz w:val="20"/>
              </w:rPr>
              <w:t>3.8</w:t>
            </w:r>
          </w:p>
        </w:tc>
        <w:tc>
          <w:tcPr>
            <w:tcW w:w="760" w:type="dxa"/>
            <w:tcBorders>
              <w:top w:val="single" w:sz="4" w:space="0" w:color="000000"/>
            </w:tcBorders>
          </w:tcPr>
          <w:p w:rsidR="00C00307" w:rsidRDefault="005523C4">
            <w:pPr>
              <w:pStyle w:val="TableParagraph"/>
              <w:spacing w:before="20"/>
              <w:ind w:left="110"/>
              <w:rPr>
                <w:sz w:val="20"/>
              </w:rPr>
            </w:pPr>
            <w:r>
              <w:rPr>
                <w:w w:val="99"/>
                <w:sz w:val="20"/>
              </w:rPr>
              <w:t>8</w:t>
            </w:r>
          </w:p>
        </w:tc>
      </w:tr>
      <w:tr w:rsidR="00C00307">
        <w:trPr>
          <w:trHeight w:val="298"/>
        </w:trPr>
        <w:tc>
          <w:tcPr>
            <w:tcW w:w="2299" w:type="dxa"/>
          </w:tcPr>
          <w:p w:rsidR="00C00307" w:rsidRDefault="005523C4">
            <w:pPr>
              <w:pStyle w:val="TableParagraph"/>
              <w:jc w:val="left"/>
              <w:rPr>
                <w:sz w:val="20"/>
              </w:rPr>
            </w:pPr>
            <w:r>
              <w:rPr>
                <w:sz w:val="20"/>
              </w:rPr>
              <w:t>2. Boots-on-the-ground</w:t>
            </w:r>
          </w:p>
        </w:tc>
        <w:tc>
          <w:tcPr>
            <w:tcW w:w="1590" w:type="dxa"/>
          </w:tcPr>
          <w:p w:rsidR="00C00307" w:rsidRDefault="005523C4">
            <w:pPr>
              <w:pStyle w:val="TableParagraph"/>
              <w:ind w:left="97" w:right="97"/>
              <w:rPr>
                <w:sz w:val="20"/>
              </w:rPr>
            </w:pPr>
            <w:r>
              <w:rPr>
                <w:sz w:val="20"/>
              </w:rPr>
              <w:t>31.4</w:t>
            </w:r>
          </w:p>
        </w:tc>
        <w:tc>
          <w:tcPr>
            <w:tcW w:w="760" w:type="dxa"/>
          </w:tcPr>
          <w:p w:rsidR="00C00307" w:rsidRDefault="005523C4">
            <w:pPr>
              <w:pStyle w:val="TableParagraph"/>
              <w:ind w:left="98" w:right="98"/>
              <w:rPr>
                <w:sz w:val="20"/>
              </w:rPr>
            </w:pPr>
            <w:r>
              <w:rPr>
                <w:sz w:val="20"/>
              </w:rPr>
              <w:t>52</w:t>
            </w:r>
          </w:p>
        </w:tc>
      </w:tr>
      <w:tr w:rsidR="00C00307">
        <w:trPr>
          <w:trHeight w:val="298"/>
        </w:trPr>
        <w:tc>
          <w:tcPr>
            <w:tcW w:w="2299" w:type="dxa"/>
          </w:tcPr>
          <w:p w:rsidR="00C00307" w:rsidRDefault="005523C4">
            <w:pPr>
              <w:pStyle w:val="TableParagraph"/>
              <w:jc w:val="left"/>
              <w:rPr>
                <w:sz w:val="20"/>
              </w:rPr>
            </w:pPr>
            <w:r>
              <w:rPr>
                <w:sz w:val="20"/>
              </w:rPr>
              <w:t>3. Fence</w:t>
            </w:r>
          </w:p>
        </w:tc>
        <w:tc>
          <w:tcPr>
            <w:tcW w:w="1590" w:type="dxa"/>
          </w:tcPr>
          <w:p w:rsidR="00C00307" w:rsidRDefault="005523C4">
            <w:pPr>
              <w:pStyle w:val="TableParagraph"/>
              <w:ind w:left="97" w:right="97"/>
              <w:rPr>
                <w:sz w:val="20"/>
              </w:rPr>
            </w:pPr>
            <w:r>
              <w:rPr>
                <w:sz w:val="20"/>
              </w:rPr>
              <w:t>18.7</w:t>
            </w:r>
          </w:p>
        </w:tc>
        <w:tc>
          <w:tcPr>
            <w:tcW w:w="760" w:type="dxa"/>
          </w:tcPr>
          <w:p w:rsidR="00C00307" w:rsidRDefault="005523C4">
            <w:pPr>
              <w:pStyle w:val="TableParagraph"/>
              <w:ind w:left="98" w:right="98"/>
              <w:rPr>
                <w:sz w:val="20"/>
              </w:rPr>
            </w:pPr>
            <w:r>
              <w:rPr>
                <w:sz w:val="20"/>
              </w:rPr>
              <w:t>12</w:t>
            </w:r>
          </w:p>
        </w:tc>
      </w:tr>
      <w:tr w:rsidR="00C00307">
        <w:trPr>
          <w:trHeight w:val="298"/>
        </w:trPr>
        <w:tc>
          <w:tcPr>
            <w:tcW w:w="2299" w:type="dxa"/>
          </w:tcPr>
          <w:p w:rsidR="00C00307" w:rsidRDefault="005523C4">
            <w:pPr>
              <w:pStyle w:val="TableParagraph"/>
              <w:jc w:val="left"/>
              <w:rPr>
                <w:sz w:val="20"/>
              </w:rPr>
            </w:pPr>
            <w:r>
              <w:rPr>
                <w:sz w:val="20"/>
              </w:rPr>
              <w:t>4. Motion sensors</w:t>
            </w:r>
          </w:p>
        </w:tc>
        <w:tc>
          <w:tcPr>
            <w:tcW w:w="1590" w:type="dxa"/>
          </w:tcPr>
          <w:p w:rsidR="00C00307" w:rsidRDefault="005523C4">
            <w:pPr>
              <w:pStyle w:val="TableParagraph"/>
              <w:ind w:left="207" w:right="97"/>
              <w:rPr>
                <w:sz w:val="20"/>
              </w:rPr>
            </w:pPr>
            <w:r>
              <w:rPr>
                <w:sz w:val="20"/>
              </w:rPr>
              <w:t>9.8</w:t>
            </w:r>
          </w:p>
        </w:tc>
        <w:tc>
          <w:tcPr>
            <w:tcW w:w="760" w:type="dxa"/>
          </w:tcPr>
          <w:p w:rsidR="00C00307" w:rsidRDefault="005523C4">
            <w:pPr>
              <w:pStyle w:val="TableParagraph"/>
              <w:ind w:left="110"/>
              <w:rPr>
                <w:sz w:val="20"/>
              </w:rPr>
            </w:pPr>
            <w:r>
              <w:rPr>
                <w:w w:val="99"/>
                <w:sz w:val="20"/>
              </w:rPr>
              <w:t>7</w:t>
            </w:r>
          </w:p>
        </w:tc>
      </w:tr>
      <w:tr w:rsidR="00C00307">
        <w:trPr>
          <w:trHeight w:val="298"/>
        </w:trPr>
        <w:tc>
          <w:tcPr>
            <w:tcW w:w="2299" w:type="dxa"/>
          </w:tcPr>
          <w:p w:rsidR="00C00307" w:rsidRDefault="005523C4">
            <w:pPr>
              <w:pStyle w:val="TableParagraph"/>
              <w:jc w:val="left"/>
              <w:rPr>
                <w:sz w:val="20"/>
              </w:rPr>
            </w:pPr>
            <w:r>
              <w:rPr>
                <w:sz w:val="20"/>
              </w:rPr>
              <w:t>5. Seismic sensors</w:t>
            </w:r>
          </w:p>
        </w:tc>
        <w:tc>
          <w:tcPr>
            <w:tcW w:w="1590" w:type="dxa"/>
          </w:tcPr>
          <w:p w:rsidR="00C00307" w:rsidRDefault="005523C4">
            <w:pPr>
              <w:pStyle w:val="TableParagraph"/>
              <w:ind w:left="207" w:right="97"/>
              <w:rPr>
                <w:sz w:val="20"/>
              </w:rPr>
            </w:pPr>
            <w:r>
              <w:rPr>
                <w:sz w:val="20"/>
              </w:rPr>
              <w:t>8.3</w:t>
            </w:r>
          </w:p>
        </w:tc>
        <w:tc>
          <w:tcPr>
            <w:tcW w:w="760" w:type="dxa"/>
          </w:tcPr>
          <w:p w:rsidR="00C00307" w:rsidRDefault="005523C4">
            <w:pPr>
              <w:pStyle w:val="TableParagraph"/>
              <w:ind w:left="110"/>
              <w:rPr>
                <w:sz w:val="20"/>
              </w:rPr>
            </w:pPr>
            <w:r>
              <w:rPr>
                <w:w w:val="99"/>
                <w:sz w:val="20"/>
              </w:rPr>
              <w:t>5</w:t>
            </w:r>
          </w:p>
        </w:tc>
      </w:tr>
      <w:tr w:rsidR="00C00307">
        <w:trPr>
          <w:trHeight w:val="304"/>
        </w:trPr>
        <w:tc>
          <w:tcPr>
            <w:tcW w:w="2299" w:type="dxa"/>
            <w:tcBorders>
              <w:bottom w:val="single" w:sz="4" w:space="0" w:color="000000"/>
            </w:tcBorders>
          </w:tcPr>
          <w:p w:rsidR="00C00307" w:rsidRDefault="005523C4">
            <w:pPr>
              <w:pStyle w:val="TableParagraph"/>
              <w:jc w:val="left"/>
              <w:rPr>
                <w:sz w:val="20"/>
              </w:rPr>
            </w:pPr>
            <w:r>
              <w:rPr>
                <w:sz w:val="20"/>
              </w:rPr>
              <w:t>6. Drones</w:t>
            </w:r>
          </w:p>
        </w:tc>
        <w:tc>
          <w:tcPr>
            <w:tcW w:w="1590" w:type="dxa"/>
            <w:tcBorders>
              <w:bottom w:val="single" w:sz="4" w:space="0" w:color="000000"/>
            </w:tcBorders>
          </w:tcPr>
          <w:p w:rsidR="00C00307" w:rsidRDefault="005523C4">
            <w:pPr>
              <w:pStyle w:val="TableParagraph"/>
              <w:ind w:left="97" w:right="97"/>
              <w:rPr>
                <w:sz w:val="20"/>
              </w:rPr>
            </w:pPr>
            <w:r>
              <w:rPr>
                <w:sz w:val="20"/>
              </w:rPr>
              <w:t>12.1</w:t>
            </w:r>
          </w:p>
        </w:tc>
        <w:tc>
          <w:tcPr>
            <w:tcW w:w="760" w:type="dxa"/>
            <w:tcBorders>
              <w:bottom w:val="single" w:sz="4" w:space="0" w:color="000000"/>
            </w:tcBorders>
          </w:tcPr>
          <w:p w:rsidR="00C00307" w:rsidRDefault="005523C4">
            <w:pPr>
              <w:pStyle w:val="TableParagraph"/>
              <w:ind w:left="98" w:right="98"/>
              <w:rPr>
                <w:sz w:val="20"/>
              </w:rPr>
            </w:pPr>
            <w:r>
              <w:rPr>
                <w:sz w:val="20"/>
              </w:rPr>
              <w:t>26</w:t>
            </w:r>
          </w:p>
        </w:tc>
      </w:tr>
    </w:tbl>
    <w:p w:rsidR="00C00307" w:rsidRDefault="00C00307">
      <w:pPr>
        <w:rPr>
          <w:sz w:val="20"/>
        </w:rPr>
        <w:sectPr w:rsidR="00C00307">
          <w:headerReference w:type="default" r:id="rId8"/>
          <w:type w:val="continuous"/>
          <w:pgSz w:w="12240" w:h="15840"/>
          <w:pgMar w:top="1140" w:right="820" w:bottom="280" w:left="980" w:header="638" w:footer="720" w:gutter="0"/>
          <w:pgNumType w:start="1"/>
          <w:cols w:space="720"/>
        </w:sectPr>
      </w:pPr>
    </w:p>
    <w:p w:rsidR="00C00307" w:rsidRDefault="003726C4" w:rsidP="003726C4">
      <w:pPr>
        <w:pStyle w:val="BodyText"/>
        <w:spacing w:before="4"/>
        <w:jc w:val="center"/>
        <w:rPr>
          <w:sz w:val="27"/>
        </w:rPr>
      </w:pPr>
      <w:r>
        <w:rPr>
          <w:noProof/>
          <w:sz w:val="27"/>
        </w:rPr>
        <w:lastRenderedPageBreak/>
        <w:drawing>
          <wp:inline distT="0" distB="0" distL="0" distR="0">
            <wp:extent cx="4442845" cy="640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Q2 Solution pg1.PNG"/>
                    <pic:cNvPicPr/>
                  </pic:nvPicPr>
                  <pic:blipFill>
                    <a:blip r:embed="rId9">
                      <a:extLst>
                        <a:ext uri="{28A0092B-C50C-407E-A947-70E740481C1C}">
                          <a14:useLocalDpi xmlns:a14="http://schemas.microsoft.com/office/drawing/2010/main" val="0"/>
                        </a:ext>
                      </a:extLst>
                    </a:blip>
                    <a:stretch>
                      <a:fillRect/>
                    </a:stretch>
                  </pic:blipFill>
                  <pic:spPr>
                    <a:xfrm>
                      <a:off x="0" y="0"/>
                      <a:ext cx="4442845" cy="6408975"/>
                    </a:xfrm>
                    <a:prstGeom prst="rect">
                      <a:avLst/>
                    </a:prstGeom>
                  </pic:spPr>
                </pic:pic>
              </a:graphicData>
            </a:graphic>
          </wp:inline>
        </w:drawing>
      </w:r>
    </w:p>
    <w:p w:rsidR="003726C4" w:rsidRDefault="003726C4" w:rsidP="003726C4">
      <w:pPr>
        <w:pStyle w:val="BodyText"/>
        <w:spacing w:before="4"/>
        <w:jc w:val="center"/>
        <w:rPr>
          <w:sz w:val="27"/>
        </w:rPr>
      </w:pPr>
      <w:r>
        <w:rPr>
          <w:noProof/>
          <w:sz w:val="27"/>
        </w:rPr>
        <w:lastRenderedPageBreak/>
        <w:drawing>
          <wp:inline distT="0" distB="0" distL="0" distR="0">
            <wp:extent cx="4511431" cy="415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2Q2 Solution pg2.PNG"/>
                    <pic:cNvPicPr/>
                  </pic:nvPicPr>
                  <pic:blipFill>
                    <a:blip r:embed="rId10">
                      <a:extLst>
                        <a:ext uri="{28A0092B-C50C-407E-A947-70E740481C1C}">
                          <a14:useLocalDpi xmlns:a14="http://schemas.microsoft.com/office/drawing/2010/main" val="0"/>
                        </a:ext>
                      </a:extLst>
                    </a:blip>
                    <a:stretch>
                      <a:fillRect/>
                    </a:stretch>
                  </pic:blipFill>
                  <pic:spPr>
                    <a:xfrm>
                      <a:off x="0" y="0"/>
                      <a:ext cx="4511431" cy="4153260"/>
                    </a:xfrm>
                    <a:prstGeom prst="rect">
                      <a:avLst/>
                    </a:prstGeom>
                  </pic:spPr>
                </pic:pic>
              </a:graphicData>
            </a:graphic>
          </wp:inline>
        </w:drawing>
      </w:r>
    </w:p>
    <w:p w:rsidR="00C00307" w:rsidRDefault="005523C4">
      <w:pPr>
        <w:pStyle w:val="Heading1"/>
        <w:numPr>
          <w:ilvl w:val="0"/>
          <w:numId w:val="2"/>
        </w:numPr>
        <w:tabs>
          <w:tab w:val="left" w:pos="300"/>
          <w:tab w:val="left" w:pos="9172"/>
        </w:tabs>
        <w:spacing w:before="101" w:line="312" w:lineRule="auto"/>
        <w:ind w:firstLine="0"/>
        <w:jc w:val="both"/>
      </w:pPr>
      <w:bookmarkStart w:id="3" w:name="_bookmark2"/>
      <w:bookmarkEnd w:id="3"/>
      <w:r>
        <w:rPr>
          <w:rFonts w:ascii="Times New Roman"/>
          <w:b w:val="0"/>
          <w:w w:val="99"/>
          <w:u w:val="single"/>
        </w:rPr>
        <w:t xml:space="preserve"> </w:t>
      </w:r>
      <w:r>
        <w:rPr>
          <w:rFonts w:ascii="Times New Roman"/>
          <w:b w:val="0"/>
          <w:u w:val="single"/>
        </w:rPr>
        <w:tab/>
      </w:r>
      <w:r>
        <w:t xml:space="preserve">[20 </w:t>
      </w:r>
      <w:r>
        <w:rPr>
          <w:spacing w:val="-3"/>
        </w:rPr>
        <w:t xml:space="preserve">points] </w:t>
      </w:r>
      <w:r>
        <w:t>[Use Excel built-in function MIRR to calculate the external rate of return. Include in the Excel file</w:t>
      </w:r>
      <w:r>
        <w:rPr>
          <w:spacing w:val="-30"/>
        </w:rPr>
        <w:t xml:space="preserve"> </w:t>
      </w:r>
      <w:r>
        <w:rPr>
          <w:spacing w:val="-4"/>
        </w:rPr>
        <w:t>only.]</w:t>
      </w:r>
    </w:p>
    <w:p w:rsidR="00C00307" w:rsidRDefault="005523C4">
      <w:pPr>
        <w:pStyle w:val="BodyText"/>
        <w:spacing w:before="80" w:line="312" w:lineRule="auto"/>
        <w:ind w:left="100" w:right="258"/>
        <w:jc w:val="both"/>
      </w:pPr>
      <w:r>
        <w:t>The</w:t>
      </w:r>
      <w:r>
        <w:rPr>
          <w:spacing w:val="-10"/>
        </w:rPr>
        <w:t xml:space="preserve"> </w:t>
      </w:r>
      <w:r>
        <w:t>Martian</w:t>
      </w:r>
      <w:r>
        <w:rPr>
          <w:spacing w:val="-9"/>
        </w:rPr>
        <w:t xml:space="preserve"> </w:t>
      </w:r>
      <w:r>
        <w:t>Corporation,</w:t>
      </w:r>
      <w:r>
        <w:rPr>
          <w:spacing w:val="-8"/>
        </w:rPr>
        <w:t xml:space="preserve"> </w:t>
      </w:r>
      <w:r>
        <w:t>a</w:t>
      </w:r>
      <w:r>
        <w:rPr>
          <w:spacing w:val="-9"/>
        </w:rPr>
        <w:t xml:space="preserve"> </w:t>
      </w:r>
      <w:r>
        <w:t>space</w:t>
      </w:r>
      <w:r>
        <w:rPr>
          <w:spacing w:val="-10"/>
        </w:rPr>
        <w:t xml:space="preserve"> </w:t>
      </w:r>
      <w:r>
        <w:t>vehicle</w:t>
      </w:r>
      <w:r>
        <w:rPr>
          <w:spacing w:val="-9"/>
        </w:rPr>
        <w:t xml:space="preserve"> </w:t>
      </w:r>
      <w:r>
        <w:t>development</w:t>
      </w:r>
      <w:r>
        <w:rPr>
          <w:spacing w:val="-9"/>
        </w:rPr>
        <w:t xml:space="preserve"> </w:t>
      </w:r>
      <w:r>
        <w:rPr>
          <w:spacing w:val="-3"/>
        </w:rPr>
        <w:t>company,</w:t>
      </w:r>
      <w:r>
        <w:rPr>
          <w:spacing w:val="-8"/>
        </w:rPr>
        <w:t xml:space="preserve"> </w:t>
      </w:r>
      <w:r>
        <w:t>is</w:t>
      </w:r>
      <w:r>
        <w:rPr>
          <w:spacing w:val="-10"/>
        </w:rPr>
        <w:t xml:space="preserve"> </w:t>
      </w:r>
      <w:r>
        <w:t>starting</w:t>
      </w:r>
      <w:r>
        <w:rPr>
          <w:spacing w:val="-9"/>
        </w:rPr>
        <w:t xml:space="preserve"> </w:t>
      </w:r>
      <w:r>
        <w:t>a</w:t>
      </w:r>
      <w:r>
        <w:rPr>
          <w:spacing w:val="-9"/>
        </w:rPr>
        <w:t xml:space="preserve"> </w:t>
      </w:r>
      <w:r>
        <w:t>new</w:t>
      </w:r>
      <w:r>
        <w:rPr>
          <w:spacing w:val="-9"/>
        </w:rPr>
        <w:t xml:space="preserve"> </w:t>
      </w:r>
      <w:r>
        <w:t>division</w:t>
      </w:r>
      <w:r>
        <w:rPr>
          <w:spacing w:val="-9"/>
        </w:rPr>
        <w:t xml:space="preserve"> </w:t>
      </w:r>
      <w:r>
        <w:t>that</w:t>
      </w:r>
      <w:r>
        <w:rPr>
          <w:spacing w:val="-10"/>
        </w:rPr>
        <w:t xml:space="preserve"> </w:t>
      </w:r>
      <w:r>
        <w:t>will</w:t>
      </w:r>
      <w:r>
        <w:rPr>
          <w:spacing w:val="-9"/>
        </w:rPr>
        <w:t xml:space="preserve"> </w:t>
      </w:r>
      <w:r>
        <w:t>develop</w:t>
      </w:r>
      <w:r>
        <w:rPr>
          <w:spacing w:val="-9"/>
        </w:rPr>
        <w:t xml:space="preserve"> </w:t>
      </w:r>
      <w:r>
        <w:t>the</w:t>
      </w:r>
      <w:r>
        <w:rPr>
          <w:spacing w:val="-9"/>
        </w:rPr>
        <w:t xml:space="preserve"> </w:t>
      </w:r>
      <w:r>
        <w:t>next generation</w:t>
      </w:r>
      <w:r>
        <w:rPr>
          <w:spacing w:val="-7"/>
        </w:rPr>
        <w:t xml:space="preserve"> </w:t>
      </w:r>
      <w:r>
        <w:t>launch</w:t>
      </w:r>
      <w:r>
        <w:rPr>
          <w:spacing w:val="-6"/>
        </w:rPr>
        <w:t xml:space="preserve"> </w:t>
      </w:r>
      <w:r>
        <w:t>missile</w:t>
      </w:r>
      <w:r>
        <w:rPr>
          <w:spacing w:val="-6"/>
        </w:rPr>
        <w:t xml:space="preserve"> </w:t>
      </w:r>
      <w:r>
        <w:t>engine</w:t>
      </w:r>
      <w:r>
        <w:rPr>
          <w:spacing w:val="-7"/>
        </w:rPr>
        <w:t xml:space="preserve"> </w:t>
      </w:r>
      <w:r>
        <w:t>configuration.</w:t>
      </w:r>
      <w:r>
        <w:rPr>
          <w:spacing w:val="8"/>
        </w:rPr>
        <w:t xml:space="preserve"> </w:t>
      </w:r>
      <w:r>
        <w:t>The</w:t>
      </w:r>
      <w:r>
        <w:rPr>
          <w:spacing w:val="-6"/>
        </w:rPr>
        <w:t xml:space="preserve"> </w:t>
      </w:r>
      <w:r>
        <w:t>related</w:t>
      </w:r>
      <w:r>
        <w:rPr>
          <w:spacing w:val="-6"/>
        </w:rPr>
        <w:t xml:space="preserve"> </w:t>
      </w:r>
      <w:r>
        <w:t>net</w:t>
      </w:r>
      <w:r>
        <w:rPr>
          <w:spacing w:val="-7"/>
        </w:rPr>
        <w:t xml:space="preserve"> </w:t>
      </w:r>
      <w:r>
        <w:t>cash</w:t>
      </w:r>
      <w:r>
        <w:rPr>
          <w:spacing w:val="-6"/>
        </w:rPr>
        <w:t xml:space="preserve"> </w:t>
      </w:r>
      <w:r>
        <w:t>flows</w:t>
      </w:r>
      <w:r>
        <w:rPr>
          <w:spacing w:val="-6"/>
        </w:rPr>
        <w:t xml:space="preserve"> </w:t>
      </w:r>
      <w:r>
        <w:t>over</w:t>
      </w:r>
      <w:r>
        <w:rPr>
          <w:spacing w:val="-6"/>
        </w:rPr>
        <w:t xml:space="preserve"> </w:t>
      </w:r>
      <w:r>
        <w:t>the</w:t>
      </w:r>
      <w:r>
        <w:rPr>
          <w:spacing w:val="-7"/>
        </w:rPr>
        <w:t xml:space="preserve"> </w:t>
      </w:r>
      <w:r>
        <w:t>years</w:t>
      </w:r>
      <w:r>
        <w:rPr>
          <w:spacing w:val="-6"/>
        </w:rPr>
        <w:t xml:space="preserve"> </w:t>
      </w:r>
      <w:r>
        <w:t>are</w:t>
      </w:r>
      <w:r>
        <w:rPr>
          <w:spacing w:val="-6"/>
        </w:rPr>
        <w:t xml:space="preserve"> </w:t>
      </w:r>
      <w:r>
        <w:t>given</w:t>
      </w:r>
      <w:r>
        <w:rPr>
          <w:spacing w:val="-6"/>
        </w:rPr>
        <w:t xml:space="preserve"> </w:t>
      </w:r>
      <w:r>
        <w:rPr>
          <w:spacing w:val="-3"/>
        </w:rPr>
        <w:t>below.</w:t>
      </w:r>
      <w:r>
        <w:rPr>
          <w:spacing w:val="6"/>
        </w:rPr>
        <w:t xml:space="preserve"> </w:t>
      </w:r>
      <w:r>
        <w:rPr>
          <w:spacing w:val="-3"/>
        </w:rPr>
        <w:t xml:space="preserve">Assume </w:t>
      </w:r>
      <w:r>
        <w:t xml:space="preserve">that the borrowing rate is </w:t>
      </w:r>
      <w:proofErr w:type="spellStart"/>
      <w:proofErr w:type="gramStart"/>
      <w:r>
        <w:rPr>
          <w:i/>
        </w:rPr>
        <w:t>i</w:t>
      </w:r>
      <w:r>
        <w:rPr>
          <w:i/>
          <w:vertAlign w:val="subscript"/>
        </w:rPr>
        <w:t>b</w:t>
      </w:r>
      <w:proofErr w:type="spellEnd"/>
      <w:proofErr w:type="gramEnd"/>
      <w:r>
        <w:rPr>
          <w:i/>
        </w:rPr>
        <w:t xml:space="preserve"> </w:t>
      </w:r>
      <w:r>
        <w:t xml:space="preserve">= 12% and investment rate is </w:t>
      </w:r>
      <w:r>
        <w:rPr>
          <w:i/>
        </w:rPr>
        <w:t>i</w:t>
      </w:r>
      <w:r>
        <w:rPr>
          <w:i/>
          <w:vertAlign w:val="subscript"/>
        </w:rPr>
        <w:t>i</w:t>
      </w:r>
      <w:r>
        <w:rPr>
          <w:i/>
        </w:rPr>
        <w:t xml:space="preserve"> </w:t>
      </w:r>
      <w:r>
        <w:t>= 25% per</w:t>
      </w:r>
      <w:r>
        <w:rPr>
          <w:spacing w:val="11"/>
        </w:rPr>
        <w:t xml:space="preserve"> </w:t>
      </w:r>
      <w:r>
        <w:rPr>
          <w:spacing w:val="-3"/>
        </w:rPr>
        <w:t>year.</w:t>
      </w:r>
    </w:p>
    <w:p w:rsidR="00C00307" w:rsidRDefault="005523C4">
      <w:pPr>
        <w:pStyle w:val="BodyText"/>
        <w:spacing w:before="3"/>
        <w:rPr>
          <w:sz w:val="13"/>
        </w:rPr>
      </w:pPr>
      <w:r>
        <w:pict>
          <v:shape id="_x0000_s1027" style="position:absolute;margin-left:251pt;margin-top:9.8pt;width:110pt;height:.1pt;z-index:-251652096;mso-wrap-distance-left:0;mso-wrap-distance-right:0;mso-position-horizontal-relative:page" coordorigin="5020,196" coordsize="2200,0" path="m5020,196r2200,e" filled="f" strokeweight=".14042mm">
            <v:path arrowok="t"/>
            <w10:wrap type="topAndBottom" anchorx="page"/>
          </v:shape>
        </w:pict>
      </w:r>
    </w:p>
    <w:p w:rsidR="00C00307" w:rsidRDefault="005523C4">
      <w:pPr>
        <w:pStyle w:val="BodyText"/>
        <w:tabs>
          <w:tab w:val="left" w:pos="4791"/>
          <w:tab w:val="left" w:pos="5118"/>
        </w:tabs>
        <w:spacing w:line="316" w:lineRule="auto"/>
        <w:ind w:left="4300" w:right="4198" w:hanging="261"/>
      </w:pPr>
      <w:r>
        <w:rPr>
          <w:rFonts w:ascii="Times New Roman" w:hAnsi="Times New Roman"/>
          <w:w w:val="99"/>
          <w:u w:val="single"/>
        </w:rPr>
        <w:t xml:space="preserve"> </w:t>
      </w:r>
      <w:r>
        <w:rPr>
          <w:rFonts w:ascii="Times New Roman" w:hAnsi="Times New Roman"/>
          <w:spacing w:val="19"/>
          <w:u w:val="single"/>
        </w:rPr>
        <w:t xml:space="preserve"> </w:t>
      </w:r>
      <w:r>
        <w:rPr>
          <w:spacing w:val="-7"/>
          <w:u w:val="single"/>
        </w:rPr>
        <w:t>Year</w:t>
      </w:r>
      <w:r>
        <w:rPr>
          <w:spacing w:val="-7"/>
          <w:u w:val="single"/>
        </w:rPr>
        <w:tab/>
      </w:r>
      <w:r>
        <w:rPr>
          <w:u w:val="single"/>
        </w:rPr>
        <w:t>CF (</w:t>
      </w:r>
      <w:r>
        <w:rPr>
          <w:rFonts w:ascii="Verdana" w:hAnsi="Verdana"/>
          <w:i/>
          <w:u w:val="single"/>
        </w:rPr>
        <w:t xml:space="preserve">× </w:t>
      </w:r>
      <w:r>
        <w:rPr>
          <w:u w:val="single"/>
        </w:rPr>
        <w:t>1,000 $)</w:t>
      </w:r>
      <w:r>
        <w:t xml:space="preserve"> 0</w:t>
      </w:r>
      <w:r>
        <w:tab/>
      </w:r>
      <w:r>
        <w:tab/>
        <w:t>-50,000</w:t>
      </w:r>
    </w:p>
    <w:p w:rsidR="00C00307" w:rsidRDefault="005523C4">
      <w:pPr>
        <w:pStyle w:val="BodyText"/>
        <w:tabs>
          <w:tab w:val="left" w:pos="883"/>
        </w:tabs>
        <w:spacing w:line="224" w:lineRule="exact"/>
        <w:ind w:right="343"/>
        <w:jc w:val="center"/>
      </w:pPr>
      <w:r>
        <w:t>1</w:t>
      </w:r>
      <w:r>
        <w:tab/>
      </w:r>
      <w:r>
        <w:t>15,000</w:t>
      </w:r>
    </w:p>
    <w:p w:rsidR="00C00307" w:rsidRDefault="005523C4">
      <w:pPr>
        <w:pStyle w:val="BodyText"/>
        <w:tabs>
          <w:tab w:val="left" w:pos="883"/>
        </w:tabs>
        <w:spacing w:before="69"/>
        <w:ind w:right="343"/>
        <w:jc w:val="center"/>
      </w:pPr>
      <w:r>
        <w:t>2</w:t>
      </w:r>
      <w:r>
        <w:tab/>
        <w:t>15,000</w:t>
      </w:r>
    </w:p>
    <w:p w:rsidR="00C00307" w:rsidRDefault="005523C4">
      <w:pPr>
        <w:pStyle w:val="BodyText"/>
        <w:tabs>
          <w:tab w:val="left" w:pos="883"/>
        </w:tabs>
        <w:spacing w:before="68"/>
        <w:ind w:right="343"/>
        <w:jc w:val="center"/>
      </w:pPr>
      <w:r>
        <w:t>3</w:t>
      </w:r>
      <w:r>
        <w:tab/>
        <w:t>15,000</w:t>
      </w:r>
    </w:p>
    <w:p w:rsidR="00C00307" w:rsidRDefault="005523C4">
      <w:pPr>
        <w:pStyle w:val="BodyText"/>
        <w:tabs>
          <w:tab w:val="left" w:pos="883"/>
        </w:tabs>
        <w:spacing w:before="69"/>
        <w:ind w:right="343"/>
        <w:jc w:val="center"/>
      </w:pPr>
      <w:r>
        <w:t>4</w:t>
      </w:r>
      <w:r>
        <w:tab/>
        <w:t>15,000</w:t>
      </w:r>
    </w:p>
    <w:p w:rsidR="00C00307" w:rsidRDefault="005523C4">
      <w:pPr>
        <w:pStyle w:val="BodyText"/>
        <w:tabs>
          <w:tab w:val="left" w:pos="883"/>
        </w:tabs>
        <w:spacing w:before="69"/>
        <w:ind w:right="343"/>
        <w:jc w:val="center"/>
      </w:pPr>
      <w:r>
        <w:t>5</w:t>
      </w:r>
      <w:r>
        <w:tab/>
        <w:t>15,000</w:t>
      </w:r>
    </w:p>
    <w:p w:rsidR="00C00307" w:rsidRDefault="005523C4">
      <w:pPr>
        <w:pStyle w:val="BodyText"/>
        <w:tabs>
          <w:tab w:val="left" w:pos="883"/>
        </w:tabs>
        <w:spacing w:before="69"/>
        <w:ind w:right="343"/>
        <w:jc w:val="center"/>
      </w:pPr>
      <w:r>
        <w:t>6</w:t>
      </w:r>
      <w:r>
        <w:tab/>
        <w:t>15,000</w:t>
      </w:r>
    </w:p>
    <w:p w:rsidR="00C00307" w:rsidRDefault="005523C4">
      <w:pPr>
        <w:pStyle w:val="BodyText"/>
        <w:tabs>
          <w:tab w:val="left" w:pos="928"/>
        </w:tabs>
        <w:spacing w:before="69"/>
        <w:ind w:right="343"/>
        <w:jc w:val="center"/>
      </w:pPr>
      <w:r>
        <w:pict>
          <v:shape id="_x0000_s1026" style="position:absolute;left:0;text-align:left;margin-left:251pt;margin-top:17.5pt;width:110pt;height:.1pt;z-index:-251651072;mso-wrap-distance-left:0;mso-wrap-distance-right:0;mso-position-horizontal-relative:page" coordorigin="5020,350" coordsize="2200,0" path="m5020,350r2200,e" filled="f" strokeweight=".14042mm">
            <v:path arrowok="t"/>
            <w10:wrap type="topAndBottom" anchorx="page"/>
          </v:shape>
        </w:pict>
      </w:r>
      <w:r>
        <w:t>7</w:t>
      </w:r>
      <w:r>
        <w:tab/>
        <w:t>-8,000</w:t>
      </w:r>
    </w:p>
    <w:p w:rsidR="00C00307" w:rsidRDefault="00C00307">
      <w:pPr>
        <w:pStyle w:val="BodyText"/>
        <w:spacing w:before="5"/>
        <w:rPr>
          <w:sz w:val="7"/>
        </w:rPr>
      </w:pPr>
    </w:p>
    <w:p w:rsidR="00C00307" w:rsidRDefault="005523C4">
      <w:pPr>
        <w:pStyle w:val="BodyText"/>
        <w:spacing w:before="102" w:line="312" w:lineRule="auto"/>
        <w:ind w:left="100" w:right="258"/>
        <w:jc w:val="both"/>
      </w:pPr>
      <w:r>
        <w:t>Use</w:t>
      </w:r>
      <w:r>
        <w:rPr>
          <w:spacing w:val="-16"/>
        </w:rPr>
        <w:t xml:space="preserve"> </w:t>
      </w:r>
      <w:r>
        <w:t>Excel</w:t>
      </w:r>
      <w:r>
        <w:rPr>
          <w:spacing w:val="-16"/>
        </w:rPr>
        <w:t xml:space="preserve"> </w:t>
      </w:r>
      <w:r>
        <w:t>built-in</w:t>
      </w:r>
      <w:r>
        <w:rPr>
          <w:spacing w:val="-16"/>
        </w:rPr>
        <w:t xml:space="preserve"> </w:t>
      </w:r>
      <w:r>
        <w:t>function</w:t>
      </w:r>
      <w:r>
        <w:rPr>
          <w:spacing w:val="-16"/>
        </w:rPr>
        <w:t xml:space="preserve"> </w:t>
      </w:r>
      <w:r>
        <w:t>MIRR</w:t>
      </w:r>
      <w:r>
        <w:rPr>
          <w:spacing w:val="-16"/>
        </w:rPr>
        <w:t xml:space="preserve"> </w:t>
      </w:r>
      <w:r>
        <w:t>to</w:t>
      </w:r>
      <w:r>
        <w:rPr>
          <w:spacing w:val="-16"/>
        </w:rPr>
        <w:t xml:space="preserve"> </w:t>
      </w:r>
      <w:r>
        <w:t>calculate</w:t>
      </w:r>
      <w:r>
        <w:rPr>
          <w:spacing w:val="-16"/>
        </w:rPr>
        <w:t xml:space="preserve"> </w:t>
      </w:r>
      <w:r>
        <w:t>the</w:t>
      </w:r>
      <w:r>
        <w:rPr>
          <w:spacing w:val="-16"/>
        </w:rPr>
        <w:t xml:space="preserve"> </w:t>
      </w:r>
      <w:r>
        <w:t>external</w:t>
      </w:r>
      <w:r>
        <w:rPr>
          <w:spacing w:val="-16"/>
        </w:rPr>
        <w:t xml:space="preserve"> </w:t>
      </w:r>
      <w:r>
        <w:t>rate</w:t>
      </w:r>
      <w:r>
        <w:rPr>
          <w:spacing w:val="-15"/>
        </w:rPr>
        <w:t xml:space="preserve"> </w:t>
      </w:r>
      <w:r>
        <w:t>of</w:t>
      </w:r>
      <w:r>
        <w:rPr>
          <w:spacing w:val="-16"/>
        </w:rPr>
        <w:t xml:space="preserve"> </w:t>
      </w:r>
      <w:r>
        <w:t>return.</w:t>
      </w:r>
      <w:r>
        <w:rPr>
          <w:spacing w:val="3"/>
        </w:rPr>
        <w:t xml:space="preserve"> </w:t>
      </w:r>
      <w:r>
        <w:t>For</w:t>
      </w:r>
      <w:r>
        <w:rPr>
          <w:spacing w:val="-16"/>
        </w:rPr>
        <w:t xml:space="preserve"> </w:t>
      </w:r>
      <w:r>
        <w:t>which</w:t>
      </w:r>
      <w:r>
        <w:rPr>
          <w:spacing w:val="-15"/>
        </w:rPr>
        <w:t xml:space="preserve"> </w:t>
      </w:r>
      <w:r>
        <w:t>MARR</w:t>
      </w:r>
      <w:r>
        <w:rPr>
          <w:spacing w:val="-16"/>
        </w:rPr>
        <w:t xml:space="preserve"> </w:t>
      </w:r>
      <w:r>
        <w:t>values</w:t>
      </w:r>
      <w:r>
        <w:rPr>
          <w:spacing w:val="-16"/>
        </w:rPr>
        <w:t xml:space="preserve"> </w:t>
      </w:r>
      <w:r>
        <w:t>should</w:t>
      </w:r>
      <w:r>
        <w:rPr>
          <w:spacing w:val="-16"/>
        </w:rPr>
        <w:t xml:space="preserve"> </w:t>
      </w:r>
      <w:r>
        <w:t>the</w:t>
      </w:r>
      <w:r>
        <w:rPr>
          <w:spacing w:val="-16"/>
        </w:rPr>
        <w:t xml:space="preserve"> </w:t>
      </w:r>
      <w:r>
        <w:t>company develop the next generation launch missile engine</w:t>
      </w:r>
      <w:r>
        <w:rPr>
          <w:spacing w:val="-11"/>
        </w:rPr>
        <w:t xml:space="preserve"> </w:t>
      </w:r>
      <w:r>
        <w:t>configuration?</w:t>
      </w:r>
    </w:p>
    <w:p w:rsidR="00C00307" w:rsidRDefault="005523C4">
      <w:pPr>
        <w:pStyle w:val="Heading1"/>
        <w:numPr>
          <w:ilvl w:val="0"/>
          <w:numId w:val="2"/>
        </w:numPr>
        <w:tabs>
          <w:tab w:val="left" w:pos="300"/>
          <w:tab w:val="left" w:pos="9172"/>
        </w:tabs>
        <w:spacing w:before="159" w:line="312" w:lineRule="auto"/>
        <w:ind w:firstLine="0"/>
        <w:jc w:val="both"/>
      </w:pPr>
      <w:bookmarkStart w:id="4" w:name="_bookmark3"/>
      <w:bookmarkEnd w:id="4"/>
      <w:r>
        <w:rPr>
          <w:rFonts w:ascii="Times New Roman"/>
          <w:b w:val="0"/>
          <w:w w:val="99"/>
          <w:u w:val="single"/>
        </w:rPr>
        <w:t xml:space="preserve"> </w:t>
      </w:r>
      <w:r>
        <w:rPr>
          <w:rFonts w:ascii="Times New Roman"/>
          <w:b w:val="0"/>
          <w:u w:val="single"/>
        </w:rPr>
        <w:tab/>
      </w:r>
      <w:r>
        <w:t xml:space="preserve">[30 </w:t>
      </w:r>
      <w:r>
        <w:rPr>
          <w:spacing w:val="-3"/>
        </w:rPr>
        <w:t xml:space="preserve">points] </w:t>
      </w:r>
      <w:r>
        <w:t>[Use Excel built-in function(s) and submit in the Excel file</w:t>
      </w:r>
      <w:r>
        <w:rPr>
          <w:spacing w:val="-13"/>
        </w:rPr>
        <w:t xml:space="preserve"> </w:t>
      </w:r>
      <w:r>
        <w:rPr>
          <w:spacing w:val="-4"/>
        </w:rPr>
        <w:t>only.]</w:t>
      </w:r>
    </w:p>
    <w:p w:rsidR="00C00307" w:rsidRDefault="005523C4">
      <w:pPr>
        <w:pStyle w:val="BodyText"/>
        <w:spacing w:before="80" w:line="312" w:lineRule="auto"/>
        <w:ind w:left="100" w:right="258"/>
        <w:jc w:val="both"/>
      </w:pPr>
      <w:r>
        <w:t>A firm is considering replacing a currently-owned machine. The new machine will cost $31,000 and will have an estimated economic service life of 10 years with a salvage value of $2,500. Operating costs are expected to be</w:t>
      </w:r>
    </w:p>
    <w:p w:rsidR="00C00307" w:rsidRDefault="005523C4">
      <w:pPr>
        <w:pStyle w:val="BodyText"/>
        <w:spacing w:line="312" w:lineRule="auto"/>
        <w:ind w:left="100" w:right="258"/>
        <w:jc w:val="both"/>
      </w:pPr>
      <w:r>
        <w:t>$1,000</w:t>
      </w:r>
      <w:r>
        <w:rPr>
          <w:spacing w:val="-8"/>
        </w:rPr>
        <w:t xml:space="preserve"> </w:t>
      </w:r>
      <w:r>
        <w:t>per</w:t>
      </w:r>
      <w:r>
        <w:rPr>
          <w:spacing w:val="-7"/>
        </w:rPr>
        <w:t xml:space="preserve"> </w:t>
      </w:r>
      <w:r>
        <w:t>year</w:t>
      </w:r>
      <w:r>
        <w:rPr>
          <w:spacing w:val="-8"/>
        </w:rPr>
        <w:t xml:space="preserve"> </w:t>
      </w:r>
      <w:r>
        <w:t>throughout</w:t>
      </w:r>
      <w:r>
        <w:rPr>
          <w:spacing w:val="-7"/>
        </w:rPr>
        <w:t xml:space="preserve"> </w:t>
      </w:r>
      <w:r>
        <w:t>its</w:t>
      </w:r>
      <w:r>
        <w:rPr>
          <w:spacing w:val="-7"/>
        </w:rPr>
        <w:t xml:space="preserve"> </w:t>
      </w:r>
      <w:r>
        <w:t>serv</w:t>
      </w:r>
      <w:r>
        <w:t>ice</w:t>
      </w:r>
      <w:r>
        <w:rPr>
          <w:spacing w:val="-8"/>
        </w:rPr>
        <w:t xml:space="preserve"> </w:t>
      </w:r>
      <w:r>
        <w:t>life.</w:t>
      </w:r>
      <w:r>
        <w:rPr>
          <w:spacing w:val="8"/>
        </w:rPr>
        <w:t xml:space="preserve"> </w:t>
      </w:r>
      <w:r>
        <w:t>The</w:t>
      </w:r>
      <w:r>
        <w:rPr>
          <w:spacing w:val="-7"/>
        </w:rPr>
        <w:t xml:space="preserve"> </w:t>
      </w:r>
      <w:r>
        <w:t>machine</w:t>
      </w:r>
      <w:r>
        <w:rPr>
          <w:spacing w:val="-8"/>
        </w:rPr>
        <w:t xml:space="preserve"> </w:t>
      </w:r>
      <w:r>
        <w:t>currently</w:t>
      </w:r>
      <w:r>
        <w:rPr>
          <w:spacing w:val="-7"/>
        </w:rPr>
        <w:t xml:space="preserve"> </w:t>
      </w:r>
      <w:r>
        <w:t>in</w:t>
      </w:r>
      <w:r>
        <w:rPr>
          <w:spacing w:val="-7"/>
        </w:rPr>
        <w:t xml:space="preserve"> </w:t>
      </w:r>
      <w:r>
        <w:t>use</w:t>
      </w:r>
      <w:r>
        <w:rPr>
          <w:spacing w:val="-8"/>
        </w:rPr>
        <w:t xml:space="preserve"> </w:t>
      </w:r>
      <w:r>
        <w:t>had</w:t>
      </w:r>
      <w:r>
        <w:rPr>
          <w:spacing w:val="-7"/>
        </w:rPr>
        <w:t xml:space="preserve"> </w:t>
      </w:r>
      <w:r>
        <w:t>an</w:t>
      </w:r>
      <w:r>
        <w:rPr>
          <w:spacing w:val="-8"/>
        </w:rPr>
        <w:t xml:space="preserve"> </w:t>
      </w:r>
      <w:r>
        <w:t>original</w:t>
      </w:r>
      <w:r>
        <w:rPr>
          <w:spacing w:val="-7"/>
        </w:rPr>
        <w:t xml:space="preserve"> </w:t>
      </w:r>
      <w:r>
        <w:t>cost</w:t>
      </w:r>
      <w:r>
        <w:rPr>
          <w:spacing w:val="-7"/>
        </w:rPr>
        <w:t xml:space="preserve"> </w:t>
      </w:r>
      <w:r>
        <w:t>of</w:t>
      </w:r>
      <w:r>
        <w:rPr>
          <w:spacing w:val="-8"/>
        </w:rPr>
        <w:t xml:space="preserve"> </w:t>
      </w:r>
      <w:r>
        <w:t>$25,000</w:t>
      </w:r>
      <w:r>
        <w:rPr>
          <w:spacing w:val="-7"/>
        </w:rPr>
        <w:t xml:space="preserve"> </w:t>
      </w:r>
      <w:r>
        <w:t>three</w:t>
      </w:r>
      <w:r>
        <w:rPr>
          <w:spacing w:val="-8"/>
        </w:rPr>
        <w:t xml:space="preserve"> </w:t>
      </w:r>
      <w:r>
        <w:t>years ago,</w:t>
      </w:r>
      <w:r>
        <w:rPr>
          <w:spacing w:val="-5"/>
        </w:rPr>
        <w:t xml:space="preserve"> </w:t>
      </w:r>
      <w:r>
        <w:t>and</w:t>
      </w:r>
      <w:r>
        <w:rPr>
          <w:spacing w:val="-4"/>
        </w:rPr>
        <w:t xml:space="preserve"> </w:t>
      </w:r>
      <w:r>
        <w:t>its</w:t>
      </w:r>
      <w:r>
        <w:rPr>
          <w:spacing w:val="-4"/>
        </w:rPr>
        <w:t xml:space="preserve"> </w:t>
      </w:r>
      <w:r>
        <w:t>service</w:t>
      </w:r>
      <w:r>
        <w:rPr>
          <w:spacing w:val="-4"/>
        </w:rPr>
        <w:t xml:space="preserve"> </w:t>
      </w:r>
      <w:r>
        <w:t>life</w:t>
      </w:r>
      <w:r>
        <w:rPr>
          <w:spacing w:val="-5"/>
        </w:rPr>
        <w:t xml:space="preserve"> </w:t>
      </w:r>
      <w:r>
        <w:t>(physical</w:t>
      </w:r>
      <w:r>
        <w:rPr>
          <w:spacing w:val="-4"/>
        </w:rPr>
        <w:t xml:space="preserve"> </w:t>
      </w:r>
      <w:r>
        <w:t>life)</w:t>
      </w:r>
      <w:r>
        <w:rPr>
          <w:spacing w:val="-4"/>
        </w:rPr>
        <w:t xml:space="preserve"> </w:t>
      </w:r>
      <w:r>
        <w:t>at</w:t>
      </w:r>
      <w:r>
        <w:rPr>
          <w:spacing w:val="-4"/>
        </w:rPr>
        <w:t xml:space="preserve"> </w:t>
      </w:r>
      <w:r>
        <w:t>the</w:t>
      </w:r>
      <w:r>
        <w:rPr>
          <w:spacing w:val="-5"/>
        </w:rPr>
        <w:t xml:space="preserve"> </w:t>
      </w:r>
      <w:r>
        <w:t>time</w:t>
      </w:r>
      <w:r>
        <w:rPr>
          <w:spacing w:val="-4"/>
        </w:rPr>
        <w:t xml:space="preserve"> </w:t>
      </w:r>
      <w:r>
        <w:t>of</w:t>
      </w:r>
      <w:r>
        <w:rPr>
          <w:spacing w:val="-4"/>
        </w:rPr>
        <w:t xml:space="preserve"> </w:t>
      </w:r>
      <w:r>
        <w:t>purchase</w:t>
      </w:r>
      <w:r>
        <w:rPr>
          <w:spacing w:val="-4"/>
        </w:rPr>
        <w:t xml:space="preserve"> </w:t>
      </w:r>
      <w:r>
        <w:t>was</w:t>
      </w:r>
      <w:r>
        <w:rPr>
          <w:spacing w:val="-5"/>
        </w:rPr>
        <w:t xml:space="preserve"> </w:t>
      </w:r>
      <w:r>
        <w:t>estimated</w:t>
      </w:r>
      <w:r>
        <w:rPr>
          <w:spacing w:val="-4"/>
        </w:rPr>
        <w:t xml:space="preserve"> </w:t>
      </w:r>
      <w:r>
        <w:t>to</w:t>
      </w:r>
      <w:r>
        <w:rPr>
          <w:spacing w:val="-4"/>
        </w:rPr>
        <w:t xml:space="preserve"> </w:t>
      </w:r>
      <w:r>
        <w:t>be</w:t>
      </w:r>
      <w:r>
        <w:rPr>
          <w:spacing w:val="-4"/>
        </w:rPr>
        <w:t xml:space="preserve"> </w:t>
      </w:r>
      <w:r>
        <w:rPr>
          <w:spacing w:val="-3"/>
        </w:rPr>
        <w:t>seven</w:t>
      </w:r>
      <w:r>
        <w:rPr>
          <w:spacing w:val="-5"/>
        </w:rPr>
        <w:t xml:space="preserve"> </w:t>
      </w:r>
      <w:r>
        <w:t>years</w:t>
      </w:r>
      <w:r>
        <w:rPr>
          <w:spacing w:val="-4"/>
        </w:rPr>
        <w:t xml:space="preserve"> </w:t>
      </w:r>
      <w:r>
        <w:t>with</w:t>
      </w:r>
      <w:r>
        <w:rPr>
          <w:spacing w:val="-4"/>
        </w:rPr>
        <w:t xml:space="preserve"> </w:t>
      </w:r>
      <w:r>
        <w:t>a</w:t>
      </w:r>
      <w:r>
        <w:rPr>
          <w:spacing w:val="-4"/>
        </w:rPr>
        <w:t xml:space="preserve"> </w:t>
      </w:r>
      <w:r>
        <w:t>salvage</w:t>
      </w:r>
      <w:r>
        <w:rPr>
          <w:spacing w:val="-5"/>
        </w:rPr>
        <w:t xml:space="preserve"> </w:t>
      </w:r>
      <w:r>
        <w:t xml:space="preserve">value of $5,000. This machine has a current market value of </w:t>
      </w:r>
      <w:r>
        <w:t xml:space="preserve">$7,700. The firm’s minimum attractive rate of return is </w:t>
      </w:r>
      <w:r>
        <w:rPr>
          <w:spacing w:val="-3"/>
        </w:rPr>
        <w:t xml:space="preserve">12%. </w:t>
      </w:r>
      <w:r>
        <w:lastRenderedPageBreak/>
        <w:t>If the firm retains the old machine, its updated market values and operating costs for the next four years (its new estimated remaining life) will be as</w:t>
      </w:r>
      <w:r>
        <w:rPr>
          <w:spacing w:val="-8"/>
        </w:rPr>
        <w:t xml:space="preserve"> </w:t>
      </w:r>
      <w:r>
        <w:t>follows:</w:t>
      </w:r>
    </w:p>
    <w:p w:rsidR="00C00307" w:rsidRDefault="00C00307">
      <w:pPr>
        <w:pStyle w:val="BodyText"/>
        <w:rPr>
          <w:sz w:val="17"/>
        </w:rPr>
      </w:pPr>
    </w:p>
    <w:tbl>
      <w:tblPr>
        <w:tblW w:w="0" w:type="auto"/>
        <w:tblInd w:w="2810" w:type="dxa"/>
        <w:tblLayout w:type="fixed"/>
        <w:tblCellMar>
          <w:left w:w="0" w:type="dxa"/>
          <w:right w:w="0" w:type="dxa"/>
        </w:tblCellMar>
        <w:tblLook w:val="01E0" w:firstRow="1" w:lastRow="1" w:firstColumn="1" w:lastColumn="1" w:noHBand="0" w:noVBand="0"/>
      </w:tblPr>
      <w:tblGrid>
        <w:gridCol w:w="632"/>
        <w:gridCol w:w="1673"/>
        <w:gridCol w:w="2371"/>
      </w:tblGrid>
      <w:tr w:rsidR="00C00307">
        <w:trPr>
          <w:trHeight w:val="296"/>
        </w:trPr>
        <w:tc>
          <w:tcPr>
            <w:tcW w:w="632" w:type="dxa"/>
            <w:tcBorders>
              <w:top w:val="single" w:sz="4" w:space="0" w:color="000000"/>
              <w:bottom w:val="single" w:sz="4" w:space="0" w:color="000000"/>
            </w:tcBorders>
          </w:tcPr>
          <w:p w:rsidR="00C00307" w:rsidRDefault="005523C4">
            <w:pPr>
              <w:pStyle w:val="TableParagraph"/>
              <w:spacing w:before="20"/>
              <w:ind w:left="84" w:right="84"/>
              <w:rPr>
                <w:sz w:val="20"/>
              </w:rPr>
            </w:pPr>
            <w:r>
              <w:rPr>
                <w:sz w:val="20"/>
              </w:rPr>
              <w:t>Year</w:t>
            </w:r>
          </w:p>
        </w:tc>
        <w:tc>
          <w:tcPr>
            <w:tcW w:w="1673" w:type="dxa"/>
            <w:tcBorders>
              <w:top w:val="single" w:sz="4" w:space="0" w:color="000000"/>
              <w:bottom w:val="single" w:sz="4" w:space="0" w:color="000000"/>
            </w:tcBorders>
          </w:tcPr>
          <w:p w:rsidR="00C00307" w:rsidRDefault="005523C4">
            <w:pPr>
              <w:pStyle w:val="TableParagraph"/>
              <w:spacing w:before="20"/>
              <w:jc w:val="left"/>
              <w:rPr>
                <w:sz w:val="20"/>
              </w:rPr>
            </w:pPr>
            <w:r>
              <w:rPr>
                <w:sz w:val="20"/>
              </w:rPr>
              <w:t>Market value ($)</w:t>
            </w:r>
          </w:p>
        </w:tc>
        <w:tc>
          <w:tcPr>
            <w:tcW w:w="2371" w:type="dxa"/>
            <w:tcBorders>
              <w:top w:val="single" w:sz="4" w:space="0" w:color="000000"/>
              <w:bottom w:val="single" w:sz="4" w:space="0" w:color="000000"/>
            </w:tcBorders>
          </w:tcPr>
          <w:p w:rsidR="00C00307" w:rsidRDefault="005523C4">
            <w:pPr>
              <w:pStyle w:val="TableParagraph"/>
              <w:spacing w:before="20"/>
              <w:ind w:left="92" w:right="93"/>
              <w:rPr>
                <w:sz w:val="20"/>
              </w:rPr>
            </w:pPr>
            <w:r>
              <w:rPr>
                <w:sz w:val="20"/>
              </w:rPr>
              <w:t>Operating costs ($/year)</w:t>
            </w:r>
          </w:p>
        </w:tc>
      </w:tr>
      <w:tr w:rsidR="00C00307">
        <w:trPr>
          <w:trHeight w:val="291"/>
        </w:trPr>
        <w:tc>
          <w:tcPr>
            <w:tcW w:w="632" w:type="dxa"/>
            <w:tcBorders>
              <w:top w:val="single" w:sz="4" w:space="0" w:color="000000"/>
            </w:tcBorders>
          </w:tcPr>
          <w:p w:rsidR="00C00307" w:rsidRDefault="005523C4">
            <w:pPr>
              <w:pStyle w:val="TableParagraph"/>
              <w:spacing w:before="20"/>
              <w:ind w:left="0"/>
              <w:rPr>
                <w:sz w:val="20"/>
              </w:rPr>
            </w:pPr>
            <w:r>
              <w:rPr>
                <w:w w:val="99"/>
                <w:sz w:val="20"/>
              </w:rPr>
              <w:t>1</w:t>
            </w:r>
          </w:p>
        </w:tc>
        <w:tc>
          <w:tcPr>
            <w:tcW w:w="1673" w:type="dxa"/>
            <w:tcBorders>
              <w:top w:val="single" w:sz="4" w:space="0" w:color="000000"/>
            </w:tcBorders>
          </w:tcPr>
          <w:p w:rsidR="00C00307" w:rsidRDefault="005523C4">
            <w:pPr>
              <w:pStyle w:val="TableParagraph"/>
              <w:spacing w:before="20"/>
              <w:ind w:left="566" w:right="566"/>
              <w:rPr>
                <w:sz w:val="20"/>
              </w:rPr>
            </w:pPr>
            <w:r>
              <w:rPr>
                <w:sz w:val="20"/>
              </w:rPr>
              <w:t>4,300</w:t>
            </w:r>
          </w:p>
        </w:tc>
        <w:tc>
          <w:tcPr>
            <w:tcW w:w="2371" w:type="dxa"/>
            <w:tcBorders>
              <w:top w:val="single" w:sz="4" w:space="0" w:color="000000"/>
            </w:tcBorders>
          </w:tcPr>
          <w:p w:rsidR="00C00307" w:rsidRDefault="005523C4">
            <w:pPr>
              <w:pStyle w:val="TableParagraph"/>
              <w:spacing w:before="20"/>
              <w:ind w:left="92" w:right="93"/>
              <w:rPr>
                <w:sz w:val="20"/>
              </w:rPr>
            </w:pPr>
            <w:r>
              <w:rPr>
                <w:sz w:val="20"/>
              </w:rPr>
              <w:t>-3,200</w:t>
            </w:r>
          </w:p>
        </w:tc>
      </w:tr>
      <w:tr w:rsidR="00C00307">
        <w:trPr>
          <w:trHeight w:val="298"/>
        </w:trPr>
        <w:tc>
          <w:tcPr>
            <w:tcW w:w="632" w:type="dxa"/>
          </w:tcPr>
          <w:p w:rsidR="00C00307" w:rsidRDefault="005523C4">
            <w:pPr>
              <w:pStyle w:val="TableParagraph"/>
              <w:ind w:left="0"/>
              <w:rPr>
                <w:sz w:val="20"/>
              </w:rPr>
            </w:pPr>
            <w:r>
              <w:rPr>
                <w:w w:val="99"/>
                <w:sz w:val="20"/>
              </w:rPr>
              <w:t>2</w:t>
            </w:r>
          </w:p>
        </w:tc>
        <w:tc>
          <w:tcPr>
            <w:tcW w:w="1673" w:type="dxa"/>
          </w:tcPr>
          <w:p w:rsidR="00C00307" w:rsidRDefault="005523C4">
            <w:pPr>
              <w:pStyle w:val="TableParagraph"/>
              <w:ind w:left="566" w:right="566"/>
              <w:rPr>
                <w:sz w:val="20"/>
              </w:rPr>
            </w:pPr>
            <w:r>
              <w:rPr>
                <w:sz w:val="20"/>
              </w:rPr>
              <w:t>3,300</w:t>
            </w:r>
          </w:p>
        </w:tc>
        <w:tc>
          <w:tcPr>
            <w:tcW w:w="2371" w:type="dxa"/>
          </w:tcPr>
          <w:p w:rsidR="00C00307" w:rsidRDefault="005523C4">
            <w:pPr>
              <w:pStyle w:val="TableParagraph"/>
              <w:ind w:left="92" w:right="93"/>
              <w:rPr>
                <w:sz w:val="20"/>
              </w:rPr>
            </w:pPr>
            <w:r>
              <w:rPr>
                <w:sz w:val="20"/>
              </w:rPr>
              <w:t>-3,700</w:t>
            </w:r>
          </w:p>
        </w:tc>
      </w:tr>
      <w:tr w:rsidR="00C00307">
        <w:trPr>
          <w:trHeight w:val="298"/>
        </w:trPr>
        <w:tc>
          <w:tcPr>
            <w:tcW w:w="632" w:type="dxa"/>
          </w:tcPr>
          <w:p w:rsidR="00C00307" w:rsidRDefault="005523C4">
            <w:pPr>
              <w:pStyle w:val="TableParagraph"/>
              <w:ind w:left="0"/>
              <w:rPr>
                <w:sz w:val="20"/>
              </w:rPr>
            </w:pPr>
            <w:r>
              <w:rPr>
                <w:w w:val="99"/>
                <w:sz w:val="20"/>
              </w:rPr>
              <w:t>3</w:t>
            </w:r>
          </w:p>
        </w:tc>
        <w:tc>
          <w:tcPr>
            <w:tcW w:w="1673" w:type="dxa"/>
          </w:tcPr>
          <w:p w:rsidR="00C00307" w:rsidRDefault="005523C4">
            <w:pPr>
              <w:pStyle w:val="TableParagraph"/>
              <w:ind w:left="566" w:right="566"/>
              <w:rPr>
                <w:sz w:val="20"/>
              </w:rPr>
            </w:pPr>
            <w:r>
              <w:rPr>
                <w:sz w:val="20"/>
              </w:rPr>
              <w:t>1,100</w:t>
            </w:r>
          </w:p>
        </w:tc>
        <w:tc>
          <w:tcPr>
            <w:tcW w:w="2371" w:type="dxa"/>
          </w:tcPr>
          <w:p w:rsidR="00C00307" w:rsidRDefault="005523C4">
            <w:pPr>
              <w:pStyle w:val="TableParagraph"/>
              <w:ind w:left="92" w:right="93"/>
              <w:rPr>
                <w:sz w:val="20"/>
              </w:rPr>
            </w:pPr>
            <w:r>
              <w:rPr>
                <w:sz w:val="20"/>
              </w:rPr>
              <w:t>-4,800</w:t>
            </w:r>
          </w:p>
        </w:tc>
      </w:tr>
      <w:tr w:rsidR="00C00307">
        <w:trPr>
          <w:trHeight w:val="304"/>
        </w:trPr>
        <w:tc>
          <w:tcPr>
            <w:tcW w:w="632" w:type="dxa"/>
            <w:tcBorders>
              <w:bottom w:val="single" w:sz="4" w:space="0" w:color="000000"/>
            </w:tcBorders>
          </w:tcPr>
          <w:p w:rsidR="00C00307" w:rsidRDefault="005523C4">
            <w:pPr>
              <w:pStyle w:val="TableParagraph"/>
              <w:ind w:left="0"/>
              <w:rPr>
                <w:sz w:val="20"/>
              </w:rPr>
            </w:pPr>
            <w:r>
              <w:rPr>
                <w:w w:val="99"/>
                <w:sz w:val="20"/>
              </w:rPr>
              <w:t>4</w:t>
            </w:r>
          </w:p>
        </w:tc>
        <w:tc>
          <w:tcPr>
            <w:tcW w:w="1673" w:type="dxa"/>
            <w:tcBorders>
              <w:bottom w:val="single" w:sz="4" w:space="0" w:color="000000"/>
            </w:tcBorders>
          </w:tcPr>
          <w:p w:rsidR="00C00307" w:rsidRDefault="005523C4">
            <w:pPr>
              <w:pStyle w:val="TableParagraph"/>
              <w:ind w:left="387"/>
              <w:rPr>
                <w:sz w:val="20"/>
              </w:rPr>
            </w:pPr>
            <w:r>
              <w:rPr>
                <w:w w:val="99"/>
                <w:sz w:val="20"/>
              </w:rPr>
              <w:t>0</w:t>
            </w:r>
          </w:p>
        </w:tc>
        <w:tc>
          <w:tcPr>
            <w:tcW w:w="2371" w:type="dxa"/>
            <w:tcBorders>
              <w:bottom w:val="single" w:sz="4" w:space="0" w:color="000000"/>
            </w:tcBorders>
          </w:tcPr>
          <w:p w:rsidR="00C00307" w:rsidRDefault="005523C4">
            <w:pPr>
              <w:pStyle w:val="TableParagraph"/>
              <w:ind w:left="92" w:right="93"/>
              <w:rPr>
                <w:sz w:val="20"/>
              </w:rPr>
            </w:pPr>
            <w:r>
              <w:rPr>
                <w:sz w:val="20"/>
              </w:rPr>
              <w:t>-5,850</w:t>
            </w:r>
          </w:p>
        </w:tc>
      </w:tr>
    </w:tbl>
    <w:p w:rsidR="00C00307" w:rsidRDefault="005523C4">
      <w:pPr>
        <w:pStyle w:val="BodyText"/>
        <w:spacing w:before="214" w:line="312" w:lineRule="auto"/>
        <w:ind w:left="100" w:right="257"/>
        <w:jc w:val="both"/>
      </w:pPr>
      <w:r>
        <w:rPr>
          <w:u w:val="single"/>
        </w:rPr>
        <w:t xml:space="preserve">Using </w:t>
      </w:r>
      <w:r>
        <w:rPr>
          <w:spacing w:val="-5"/>
          <w:u w:val="single"/>
        </w:rPr>
        <w:t xml:space="preserve">AW </w:t>
      </w:r>
      <w:r>
        <w:rPr>
          <w:u w:val="single"/>
        </w:rPr>
        <w:t>(annual worth as basis)</w:t>
      </w:r>
      <w:r>
        <w:t xml:space="preserve">: Determine the economic service life (ESL) of the </w:t>
      </w:r>
      <w:r>
        <w:rPr>
          <w:u w:val="single"/>
        </w:rPr>
        <w:t>old machine only</w:t>
      </w:r>
      <w:r>
        <w:t>, compare its corresponding equivalent annual cost at its ESL with the equivalent annual cost of the challenger (assume that the challenger has 10 years of economic service life) and then, determine whether it is economical to make the replacement</w:t>
      </w:r>
      <w:r>
        <w:rPr>
          <w:spacing w:val="-2"/>
        </w:rPr>
        <w:t xml:space="preserve"> </w:t>
      </w:r>
      <w:r>
        <w:rPr>
          <w:spacing w:val="-4"/>
        </w:rPr>
        <w:t>now.</w:t>
      </w:r>
    </w:p>
    <w:sectPr w:rsidR="00C00307">
      <w:pgSz w:w="12240" w:h="15840"/>
      <w:pgMar w:top="1140" w:right="820" w:bottom="280" w:left="980" w:header="63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3C4" w:rsidRDefault="005523C4">
      <w:r>
        <w:separator/>
      </w:r>
    </w:p>
  </w:endnote>
  <w:endnote w:type="continuationSeparator" w:id="0">
    <w:p w:rsidR="005523C4" w:rsidRDefault="0055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3C4" w:rsidRDefault="005523C4">
      <w:r>
        <w:separator/>
      </w:r>
    </w:p>
  </w:footnote>
  <w:footnote w:type="continuationSeparator" w:id="0">
    <w:p w:rsidR="005523C4" w:rsidRDefault="005523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307" w:rsidRDefault="005523C4">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503pt;margin-top:30.9pt;width:56pt;height:15.25pt;z-index:-251658752;mso-position-horizontal-relative:page;mso-position-vertical-relative:page" filled="f" stroked="f">
          <v:textbox inset="0,0,0,0">
            <w:txbxContent>
              <w:p w:rsidR="00C00307" w:rsidRDefault="005523C4">
                <w:pPr>
                  <w:pStyle w:val="BodyText"/>
                  <w:spacing w:before="22"/>
                  <w:ind w:left="20"/>
                </w:pPr>
                <w:r>
                  <w:t xml:space="preserve">Page: </w:t>
                </w:r>
                <w:r>
                  <w:fldChar w:fldCharType="begin"/>
                </w:r>
                <w:r>
                  <w:instrText xml:space="preserve"> PAGE </w:instrText>
                </w:r>
                <w:r>
                  <w:fldChar w:fldCharType="separate"/>
                </w:r>
                <w:r w:rsidR="00C658D3">
                  <w:rPr>
                    <w:noProof/>
                  </w:rPr>
                  <w:t>5</w:t>
                </w:r>
                <w:r>
                  <w:fldChar w:fldCharType="end"/>
                </w:r>
                <w:r>
                  <w:t xml:space="preserve"> of 2</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E6091"/>
    <w:multiLevelType w:val="hybridMultilevel"/>
    <w:tmpl w:val="AAA61A6A"/>
    <w:lvl w:ilvl="0" w:tplc="AB5A1A0C">
      <w:start w:val="1"/>
      <w:numFmt w:val="decimal"/>
      <w:lvlText w:val="%1."/>
      <w:lvlJc w:val="left"/>
      <w:pPr>
        <w:ind w:left="100" w:hanging="200"/>
        <w:jc w:val="left"/>
      </w:pPr>
      <w:rPr>
        <w:rFonts w:ascii="Arial" w:eastAsia="Arial" w:hAnsi="Arial" w:cs="Arial" w:hint="default"/>
        <w:b/>
        <w:bCs/>
        <w:w w:val="99"/>
        <w:sz w:val="20"/>
        <w:szCs w:val="20"/>
      </w:rPr>
    </w:lvl>
    <w:lvl w:ilvl="1" w:tplc="BE929EDC">
      <w:numFmt w:val="bullet"/>
      <w:lvlText w:val="•"/>
      <w:lvlJc w:val="left"/>
      <w:pPr>
        <w:ind w:left="1134" w:hanging="200"/>
      </w:pPr>
      <w:rPr>
        <w:rFonts w:hint="default"/>
      </w:rPr>
    </w:lvl>
    <w:lvl w:ilvl="2" w:tplc="F612B840">
      <w:numFmt w:val="bullet"/>
      <w:lvlText w:val="•"/>
      <w:lvlJc w:val="left"/>
      <w:pPr>
        <w:ind w:left="2168" w:hanging="200"/>
      </w:pPr>
      <w:rPr>
        <w:rFonts w:hint="default"/>
      </w:rPr>
    </w:lvl>
    <w:lvl w:ilvl="3" w:tplc="ED86EF10">
      <w:numFmt w:val="bullet"/>
      <w:lvlText w:val="•"/>
      <w:lvlJc w:val="left"/>
      <w:pPr>
        <w:ind w:left="3202" w:hanging="200"/>
      </w:pPr>
      <w:rPr>
        <w:rFonts w:hint="default"/>
      </w:rPr>
    </w:lvl>
    <w:lvl w:ilvl="4" w:tplc="E0D27854">
      <w:numFmt w:val="bullet"/>
      <w:lvlText w:val="•"/>
      <w:lvlJc w:val="left"/>
      <w:pPr>
        <w:ind w:left="4236" w:hanging="200"/>
      </w:pPr>
      <w:rPr>
        <w:rFonts w:hint="default"/>
      </w:rPr>
    </w:lvl>
    <w:lvl w:ilvl="5" w:tplc="9BB85B3A">
      <w:numFmt w:val="bullet"/>
      <w:lvlText w:val="•"/>
      <w:lvlJc w:val="left"/>
      <w:pPr>
        <w:ind w:left="5270" w:hanging="200"/>
      </w:pPr>
      <w:rPr>
        <w:rFonts w:hint="default"/>
      </w:rPr>
    </w:lvl>
    <w:lvl w:ilvl="6" w:tplc="4EBA900A">
      <w:numFmt w:val="bullet"/>
      <w:lvlText w:val="•"/>
      <w:lvlJc w:val="left"/>
      <w:pPr>
        <w:ind w:left="6304" w:hanging="200"/>
      </w:pPr>
      <w:rPr>
        <w:rFonts w:hint="default"/>
      </w:rPr>
    </w:lvl>
    <w:lvl w:ilvl="7" w:tplc="49D83BE6">
      <w:numFmt w:val="bullet"/>
      <w:lvlText w:val="•"/>
      <w:lvlJc w:val="left"/>
      <w:pPr>
        <w:ind w:left="7338" w:hanging="200"/>
      </w:pPr>
      <w:rPr>
        <w:rFonts w:hint="default"/>
      </w:rPr>
    </w:lvl>
    <w:lvl w:ilvl="8" w:tplc="4BB613E4">
      <w:numFmt w:val="bullet"/>
      <w:lvlText w:val="•"/>
      <w:lvlJc w:val="left"/>
      <w:pPr>
        <w:ind w:left="8372" w:hanging="200"/>
      </w:pPr>
      <w:rPr>
        <w:rFonts w:hint="default"/>
      </w:rPr>
    </w:lvl>
  </w:abstractNum>
  <w:abstractNum w:abstractNumId="1" w15:restartNumberingAfterBreak="0">
    <w:nsid w:val="5B1151A4"/>
    <w:multiLevelType w:val="hybridMultilevel"/>
    <w:tmpl w:val="AA6679BC"/>
    <w:lvl w:ilvl="0" w:tplc="A3D0D11A">
      <w:numFmt w:val="bullet"/>
      <w:lvlText w:val="•"/>
      <w:lvlJc w:val="left"/>
      <w:pPr>
        <w:ind w:left="498" w:hanging="170"/>
      </w:pPr>
      <w:rPr>
        <w:rFonts w:ascii="Arial" w:eastAsia="Arial" w:hAnsi="Arial" w:cs="Arial" w:hint="default"/>
        <w:w w:val="99"/>
        <w:sz w:val="20"/>
        <w:szCs w:val="20"/>
      </w:rPr>
    </w:lvl>
    <w:lvl w:ilvl="1" w:tplc="7C3C7350">
      <w:numFmt w:val="bullet"/>
      <w:lvlText w:val="•"/>
      <w:lvlJc w:val="left"/>
      <w:pPr>
        <w:ind w:left="1460" w:hanging="170"/>
      </w:pPr>
      <w:rPr>
        <w:rFonts w:hint="default"/>
      </w:rPr>
    </w:lvl>
    <w:lvl w:ilvl="2" w:tplc="36F8223C">
      <w:numFmt w:val="bullet"/>
      <w:lvlText w:val="•"/>
      <w:lvlJc w:val="left"/>
      <w:pPr>
        <w:ind w:left="2420" w:hanging="170"/>
      </w:pPr>
      <w:rPr>
        <w:rFonts w:hint="default"/>
      </w:rPr>
    </w:lvl>
    <w:lvl w:ilvl="3" w:tplc="DB08739E">
      <w:numFmt w:val="bullet"/>
      <w:lvlText w:val="•"/>
      <w:lvlJc w:val="left"/>
      <w:pPr>
        <w:ind w:left="3379" w:hanging="170"/>
      </w:pPr>
      <w:rPr>
        <w:rFonts w:hint="default"/>
      </w:rPr>
    </w:lvl>
    <w:lvl w:ilvl="4" w:tplc="CD6EA810">
      <w:numFmt w:val="bullet"/>
      <w:lvlText w:val="•"/>
      <w:lvlJc w:val="left"/>
      <w:pPr>
        <w:ind w:left="4339" w:hanging="170"/>
      </w:pPr>
      <w:rPr>
        <w:rFonts w:hint="default"/>
      </w:rPr>
    </w:lvl>
    <w:lvl w:ilvl="5" w:tplc="E7184406">
      <w:numFmt w:val="bullet"/>
      <w:lvlText w:val="•"/>
      <w:lvlJc w:val="left"/>
      <w:pPr>
        <w:ind w:left="5299" w:hanging="170"/>
      </w:pPr>
      <w:rPr>
        <w:rFonts w:hint="default"/>
      </w:rPr>
    </w:lvl>
    <w:lvl w:ilvl="6" w:tplc="F0824D2A">
      <w:numFmt w:val="bullet"/>
      <w:lvlText w:val="•"/>
      <w:lvlJc w:val="left"/>
      <w:pPr>
        <w:ind w:left="6259" w:hanging="170"/>
      </w:pPr>
      <w:rPr>
        <w:rFonts w:hint="default"/>
      </w:rPr>
    </w:lvl>
    <w:lvl w:ilvl="7" w:tplc="C3B8FA10">
      <w:numFmt w:val="bullet"/>
      <w:lvlText w:val="•"/>
      <w:lvlJc w:val="left"/>
      <w:pPr>
        <w:ind w:left="7219" w:hanging="170"/>
      </w:pPr>
      <w:rPr>
        <w:rFonts w:hint="default"/>
      </w:rPr>
    </w:lvl>
    <w:lvl w:ilvl="8" w:tplc="E02EDF68">
      <w:numFmt w:val="bullet"/>
      <w:lvlText w:val="•"/>
      <w:lvlJc w:val="left"/>
      <w:pPr>
        <w:ind w:left="8179" w:hanging="17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00307"/>
    <w:rsid w:val="003726C4"/>
    <w:rsid w:val="005523C4"/>
    <w:rsid w:val="00C00307"/>
    <w:rsid w:val="00C6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22D86E2-A951-4FD2-9AAB-B31ECC51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1"/>
      <w:ind w:left="100" w:right="258"/>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1"/>
      <w:ind w:left="100" w:right="258"/>
      <w:jc w:val="both"/>
    </w:pPr>
  </w:style>
  <w:style w:type="paragraph" w:customStyle="1" w:styleId="TableParagraph">
    <w:name w:val="Table Paragraph"/>
    <w:basedOn w:val="Normal"/>
    <w:uiPriority w:val="1"/>
    <w:qFormat/>
    <w:pPr>
      <w:spacing w:before="28"/>
      <w:ind w:left="11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639</Words>
  <Characters>3647</Characters>
  <Application>Microsoft Office Word</Application>
  <DocSecurity>0</DocSecurity>
  <Lines>30</Lines>
  <Paragraphs>8</Paragraphs>
  <ScaleCrop>false</ScaleCrop>
  <Company>The Boeing Company</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Patton, Ryan</cp:lastModifiedBy>
  <cp:revision>3</cp:revision>
  <dcterms:created xsi:type="dcterms:W3CDTF">2020-07-18T17:55:00Z</dcterms:created>
  <dcterms:modified xsi:type="dcterms:W3CDTF">2020-07-18T18:19:00Z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2020-07-15T00:00:00Z</vt:filetime>
  </property>
  <property fmtid="{D5CDD505-2E9C-101B-9397-08002B2CF9AE}" pid="3" name="Creator">
    <vt:lpwstr>LaTeX with hyperref</vt:lpwstr>
  </property>
  <property fmtid="{D5CDD505-2E9C-101B-9397-08002B2CF9AE}" pid="4" name="LastSaved">
    <vt:filetime>2020-07-18T00:00:00Z</vt:filetime>
  </property>
</Properties>
</file>