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FB706" w14:textId="77777777" w:rsidR="00C3157C" w:rsidRDefault="009F4F82" w:rsidP="00BE33DE">
      <w:pPr>
        <w:ind w:left="270"/>
        <w:jc w:val="center"/>
      </w:pPr>
      <w:bookmarkStart w:id="0" w:name="_GoBack"/>
      <w:bookmarkEnd w:id="0"/>
      <w:r w:rsidRPr="00A32C2A">
        <w:t>Complete the following SEMP sections for</w:t>
      </w:r>
      <w:r w:rsidR="00BE33DE">
        <w:t>:</w:t>
      </w:r>
      <w:r w:rsidRPr="00A32C2A">
        <w:t xml:space="preserve"> </w:t>
      </w:r>
      <w:r w:rsidR="00BE33DE">
        <w:br/>
      </w:r>
      <w:r w:rsidR="005467E9">
        <w:rPr>
          <w:b/>
        </w:rPr>
        <w:t>The DARP</w:t>
      </w:r>
      <w:r w:rsidR="00F4228D">
        <w:rPr>
          <w:b/>
        </w:rPr>
        <w:t>A</w:t>
      </w:r>
      <w:r w:rsidR="005467E9">
        <w:rPr>
          <w:b/>
        </w:rPr>
        <w:t xml:space="preserve"> Urban Challenge – See </w:t>
      </w:r>
      <w:r w:rsidR="00A374BC">
        <w:rPr>
          <w:b/>
        </w:rPr>
        <w:t>Canvas</w:t>
      </w:r>
      <w:r w:rsidR="005467E9">
        <w:rPr>
          <w:b/>
        </w:rPr>
        <w:t>/Course Documents</w:t>
      </w:r>
      <w:r w:rsidR="00852ECA">
        <w:rPr>
          <w:b/>
        </w:rPr>
        <w:t xml:space="preserve"> – </w:t>
      </w:r>
      <w:r w:rsidR="00852ECA" w:rsidRPr="00A374BC">
        <w:rPr>
          <w:b/>
          <w:i/>
        </w:rPr>
        <w:t>Or</w:t>
      </w:r>
      <w:r w:rsidR="00A374BC">
        <w:rPr>
          <w:b/>
        </w:rPr>
        <w:t xml:space="preserve"> </w:t>
      </w:r>
      <w:r w:rsidR="006933E9">
        <w:rPr>
          <w:b/>
        </w:rPr>
        <w:t xml:space="preserve">Agreed to </w:t>
      </w:r>
      <w:r w:rsidR="00A374BC">
        <w:rPr>
          <w:b/>
        </w:rPr>
        <w:t>O</w:t>
      </w:r>
      <w:r w:rsidR="00852ECA">
        <w:rPr>
          <w:b/>
        </w:rPr>
        <w:t>ther Project</w:t>
      </w:r>
    </w:p>
    <w:p w14:paraId="270D225F" w14:textId="77777777" w:rsidR="00301FE9" w:rsidRDefault="00301FE9" w:rsidP="00301FE9">
      <w:pPr>
        <w:pStyle w:val="Heading1"/>
        <w:numPr>
          <w:ilvl w:val="0"/>
          <w:numId w:val="42"/>
        </w:numPr>
      </w:pPr>
      <w:bookmarkStart w:id="1" w:name="_Toc268941278"/>
      <w:commentRangeStart w:id="2"/>
      <w:r>
        <w:t>Introduction</w:t>
      </w:r>
      <w:bookmarkEnd w:id="1"/>
      <w:commentRangeEnd w:id="2"/>
      <w:r w:rsidR="005238EC">
        <w:rPr>
          <w:rStyle w:val="CommentReference"/>
          <w:rFonts w:ascii="Times New Roman" w:hAnsi="Times New Roman"/>
          <w:b w:val="0"/>
          <w:kern w:val="0"/>
        </w:rPr>
        <w:commentReference w:id="2"/>
      </w:r>
    </w:p>
    <w:p w14:paraId="3DEC4B09" w14:textId="77777777" w:rsidR="00301FE9" w:rsidRDefault="00301FE9" w:rsidP="00301FE9">
      <w:pPr>
        <w:pStyle w:val="Heading2"/>
        <w:numPr>
          <w:ilvl w:val="1"/>
          <w:numId w:val="42"/>
        </w:numPr>
        <w:tabs>
          <w:tab w:val="clear" w:pos="792"/>
        </w:tabs>
        <w:ind w:left="0" w:firstLine="0"/>
        <w:jc w:val="left"/>
      </w:pPr>
      <w:bookmarkStart w:id="3" w:name="_Toc268941279"/>
      <w:r>
        <w:t>Document Purpose</w:t>
      </w:r>
      <w:bookmarkEnd w:id="3"/>
    </w:p>
    <w:p w14:paraId="2D077EC6" w14:textId="77777777" w:rsidR="00301FE9" w:rsidRDefault="00301FE9" w:rsidP="00301FE9">
      <w:pPr>
        <w:tabs>
          <w:tab w:val="left" w:pos="4320"/>
          <w:tab w:val="left" w:pos="5760"/>
        </w:tabs>
      </w:pPr>
      <w:r>
        <w:t>Why is this document being written? How is it intended to be used?</w:t>
      </w:r>
      <w:r w:rsidR="001A11BE">
        <w:t xml:space="preserve"> </w:t>
      </w:r>
      <w:r w:rsidR="001A11BE" w:rsidRPr="00AD6C95">
        <w:rPr>
          <w:highlight w:val="yellow"/>
        </w:rPr>
        <w:t>Clearly identify the organization developing and performing this plan</w:t>
      </w:r>
      <w:r w:rsidR="00A374BC">
        <w:rPr>
          <w:highlight w:val="yellow"/>
        </w:rPr>
        <w:t xml:space="preserve"> (i.e., who/what is your company/ organization?)</w:t>
      </w:r>
      <w:r w:rsidR="001A11BE" w:rsidRPr="00AD6C95">
        <w:rPr>
          <w:highlight w:val="yellow"/>
        </w:rPr>
        <w:t>.</w:t>
      </w:r>
    </w:p>
    <w:p w14:paraId="139737FE" w14:textId="77777777" w:rsidR="00301FE9" w:rsidRDefault="00301FE9" w:rsidP="00301FE9">
      <w:pPr>
        <w:pStyle w:val="Heading2"/>
        <w:numPr>
          <w:ilvl w:val="1"/>
          <w:numId w:val="42"/>
        </w:numPr>
        <w:tabs>
          <w:tab w:val="clear" w:pos="792"/>
        </w:tabs>
        <w:ind w:left="0" w:firstLine="0"/>
        <w:jc w:val="left"/>
      </w:pPr>
      <w:bookmarkStart w:id="4" w:name="_Toc268941280"/>
      <w:r>
        <w:t>Document Scope</w:t>
      </w:r>
      <w:bookmarkEnd w:id="4"/>
    </w:p>
    <w:p w14:paraId="2B4BB862" w14:textId="77777777" w:rsidR="00301FE9" w:rsidRDefault="00301FE9" w:rsidP="00301FE9">
      <w:pPr>
        <w:tabs>
          <w:tab w:val="left" w:pos="4320"/>
          <w:tab w:val="left" w:pos="5760"/>
        </w:tabs>
      </w:pPr>
      <w:r>
        <w:t xml:space="preserve">What does it cover? What general subjects are </w:t>
      </w:r>
      <w:r w:rsidRPr="00A374BC">
        <w:rPr>
          <w:i/>
        </w:rPr>
        <w:t>not</w:t>
      </w:r>
      <w:r>
        <w:t xml:space="preserve"> included?</w:t>
      </w:r>
    </w:p>
    <w:p w14:paraId="12ED486B" w14:textId="77777777" w:rsidR="00301FE9" w:rsidRDefault="00301FE9" w:rsidP="00301FE9">
      <w:pPr>
        <w:pStyle w:val="Heading2"/>
        <w:numPr>
          <w:ilvl w:val="1"/>
          <w:numId w:val="42"/>
        </w:numPr>
        <w:tabs>
          <w:tab w:val="clear" w:pos="792"/>
        </w:tabs>
        <w:ind w:left="0" w:firstLine="0"/>
        <w:jc w:val="left"/>
      </w:pPr>
      <w:bookmarkStart w:id="5" w:name="_Toc268941281"/>
      <w:r>
        <w:t>Document Update</w:t>
      </w:r>
      <w:bookmarkEnd w:id="5"/>
    </w:p>
    <w:p w14:paraId="33FFE8EB" w14:textId="77777777" w:rsidR="00301FE9" w:rsidRDefault="00E51C88" w:rsidP="00301FE9">
      <w:pPr>
        <w:tabs>
          <w:tab w:val="left" w:pos="4320"/>
          <w:tab w:val="left" w:pos="5760"/>
        </w:tabs>
      </w:pPr>
      <w:r>
        <w:t xml:space="preserve">Rationale, </w:t>
      </w:r>
      <w:r w:rsidR="00301FE9">
        <w:t xml:space="preserve">Method and Frequency – </w:t>
      </w:r>
      <w:r>
        <w:t>Why, h</w:t>
      </w:r>
      <w:r w:rsidR="00301FE9">
        <w:t>ow, and how often?</w:t>
      </w:r>
    </w:p>
    <w:p w14:paraId="7B97541D" w14:textId="77777777" w:rsidR="00301FE9" w:rsidRDefault="00301FE9" w:rsidP="00301FE9">
      <w:pPr>
        <w:pStyle w:val="Heading2"/>
        <w:numPr>
          <w:ilvl w:val="1"/>
          <w:numId w:val="42"/>
        </w:numPr>
        <w:tabs>
          <w:tab w:val="clear" w:pos="792"/>
        </w:tabs>
        <w:ind w:left="0" w:firstLine="0"/>
        <w:jc w:val="left"/>
      </w:pPr>
      <w:bookmarkStart w:id="6" w:name="_Toc268941282"/>
      <w:r>
        <w:t>Program Summary</w:t>
      </w:r>
      <w:bookmarkEnd w:id="6"/>
    </w:p>
    <w:p w14:paraId="7782C715" w14:textId="77777777" w:rsidR="00301FE9" w:rsidRPr="00530629" w:rsidRDefault="00301FE9" w:rsidP="00B13C03">
      <w:pPr>
        <w:pStyle w:val="Heading3"/>
      </w:pPr>
      <w:bookmarkStart w:id="7" w:name="_Toc268941283"/>
      <w:r>
        <w:t>Program Objectives and Scope</w:t>
      </w:r>
      <w:bookmarkEnd w:id="7"/>
    </w:p>
    <w:p w14:paraId="6F1C55DB" w14:textId="77777777" w:rsidR="00CA3471" w:rsidRPr="00A801DA" w:rsidRDefault="00CA3471" w:rsidP="00CA3471">
      <w:pPr>
        <w:tabs>
          <w:tab w:val="left" w:pos="4320"/>
          <w:tab w:val="left" w:pos="5760"/>
        </w:tabs>
      </w:pPr>
      <w:r w:rsidRPr="00A801DA">
        <w:t>What are the primary objectives (programmatic and technical)?</w:t>
      </w:r>
      <w:r w:rsidR="00A374BC">
        <w:t xml:space="preserve"> </w:t>
      </w:r>
      <w:r w:rsidRPr="00A801DA">
        <w:t xml:space="preserve"> H</w:t>
      </w:r>
      <w:r w:rsidR="00A374BC">
        <w:t xml:space="preserve">ow will you </w:t>
      </w:r>
      <w:r w:rsidR="008A56FE">
        <w:t xml:space="preserve"> (any your customer) </w:t>
      </w:r>
      <w:r w:rsidR="00A374BC">
        <w:t>determine “success?”</w:t>
      </w:r>
      <w:r w:rsidRPr="00A801DA">
        <w:t xml:space="preserve"> </w:t>
      </w:r>
      <w:r w:rsidR="00A374BC">
        <w:t xml:space="preserve"> </w:t>
      </w:r>
      <w:r>
        <w:t xml:space="preserve">What is the program organizational and business context? </w:t>
      </w:r>
      <w:r w:rsidRPr="00A801DA">
        <w:t xml:space="preserve">Are there any limitations or key assumptions? </w:t>
      </w:r>
      <w:r w:rsidR="00A374BC">
        <w:t xml:space="preserve"> </w:t>
      </w:r>
      <w:r w:rsidRPr="00A801DA">
        <w:t>Information in this section will be used to evaluate adequacy of this plan.</w:t>
      </w:r>
    </w:p>
    <w:p w14:paraId="2D169BAF" w14:textId="77777777" w:rsidR="00301FE9" w:rsidRDefault="00301FE9" w:rsidP="00B13C03">
      <w:pPr>
        <w:pStyle w:val="Heading3"/>
      </w:pPr>
      <w:bookmarkStart w:id="8" w:name="_Toc268941284"/>
      <w:r>
        <w:t>Project Summary and Deliverables</w:t>
      </w:r>
      <w:bookmarkEnd w:id="8"/>
    </w:p>
    <w:p w14:paraId="575F5C6B" w14:textId="77777777" w:rsidR="00301FE9" w:rsidRPr="00D04D66" w:rsidRDefault="00301FE9" w:rsidP="00301FE9">
      <w:r>
        <w:t xml:space="preserve">Describe major phases of the project, key milestones and deliverables in each phase. </w:t>
      </w:r>
      <w:r w:rsidR="00A374BC">
        <w:t xml:space="preserve"> </w:t>
      </w:r>
      <w:r w:rsidRPr="00D04D66">
        <w:t>These can be more than hardware and software.</w:t>
      </w:r>
    </w:p>
    <w:p w14:paraId="00695888" w14:textId="77777777" w:rsidR="00301FE9" w:rsidRDefault="00301FE9" w:rsidP="00B13C03">
      <w:pPr>
        <w:pStyle w:val="Heading3"/>
      </w:pPr>
      <w:bookmarkStart w:id="9" w:name="_Toc268941285"/>
      <w:r>
        <w:t>Technical Description</w:t>
      </w:r>
      <w:bookmarkEnd w:id="9"/>
    </w:p>
    <w:p w14:paraId="6475FCD8" w14:textId="77777777" w:rsidR="00301FE9" w:rsidRPr="00A801DA" w:rsidRDefault="00301FE9" w:rsidP="00301FE9">
      <w:pPr>
        <w:tabs>
          <w:tab w:val="left" w:pos="4320"/>
          <w:tab w:val="left" w:pos="5760"/>
        </w:tabs>
      </w:pPr>
      <w:r w:rsidRPr="00A801DA">
        <w:t>Describe the system and the strategy or approach to achieving the technical objectives.</w:t>
      </w:r>
      <w:r>
        <w:t xml:space="preserve"> Describe h</w:t>
      </w:r>
      <w:r w:rsidRPr="008E1705">
        <w:rPr>
          <w:bCs/>
        </w:rPr>
        <w:t xml:space="preserve">ow requirements for all life-cycle phases </w:t>
      </w:r>
      <w:r>
        <w:rPr>
          <w:bCs/>
        </w:rPr>
        <w:t>will be developed and incorporated.</w:t>
      </w:r>
    </w:p>
    <w:p w14:paraId="1D71E774" w14:textId="77777777" w:rsidR="00301FE9" w:rsidRDefault="00301FE9" w:rsidP="00301FE9">
      <w:pPr>
        <w:pStyle w:val="Heading1"/>
        <w:numPr>
          <w:ilvl w:val="0"/>
          <w:numId w:val="42"/>
        </w:numPr>
      </w:pPr>
      <w:bookmarkStart w:id="10" w:name="_Toc268941286"/>
      <w:r>
        <w:t>Reference Documents</w:t>
      </w:r>
      <w:bookmarkEnd w:id="10"/>
    </w:p>
    <w:p w14:paraId="35C90E1B" w14:textId="77777777" w:rsidR="00301FE9" w:rsidRDefault="00301FE9" w:rsidP="00301FE9">
      <w:r>
        <w:t xml:space="preserve">Identify references on which you are depending </w:t>
      </w:r>
      <w:r w:rsidRPr="00556766">
        <w:rPr>
          <w:b/>
        </w:rPr>
        <w:t>and</w:t>
      </w:r>
      <w:r>
        <w:t xml:space="preserve"> which are</w:t>
      </w:r>
      <w:r w:rsidR="00A374BC">
        <w:t>a(will be)</w:t>
      </w:r>
      <w:r>
        <w:t xml:space="preserve"> cited in the text. How are these references tailored, prioritized, and applied?</w:t>
      </w:r>
      <w:r w:rsidR="00A374BC">
        <w:t xml:space="preserve">  (Do the best you can for now; the lists may be added to as the semester proceeds to the mid-term, and you write more of the document.)</w:t>
      </w:r>
    </w:p>
    <w:p w14:paraId="7D2EE7CA" w14:textId="77777777" w:rsidR="00301FE9" w:rsidRDefault="00301FE9" w:rsidP="00301FE9">
      <w:pPr>
        <w:pStyle w:val="Heading2"/>
        <w:numPr>
          <w:ilvl w:val="1"/>
          <w:numId w:val="42"/>
        </w:numPr>
        <w:tabs>
          <w:tab w:val="clear" w:pos="792"/>
        </w:tabs>
        <w:ind w:left="0" w:firstLine="0"/>
        <w:jc w:val="left"/>
      </w:pPr>
      <w:bookmarkStart w:id="11" w:name="_Toc268941287"/>
      <w:r>
        <w:t>Industry References</w:t>
      </w:r>
      <w:bookmarkEnd w:id="11"/>
    </w:p>
    <w:p w14:paraId="0B7F2340" w14:textId="77777777" w:rsidR="00301FE9" w:rsidRDefault="00301FE9" w:rsidP="00A374BC">
      <w:r>
        <w:t>Standards, industry handbooks, other references</w:t>
      </w:r>
      <w:r w:rsidR="008A56FE">
        <w:t xml:space="preserve"> that are applicable (and therefore you need not describe the processed contained therein!)</w:t>
      </w:r>
      <w:r>
        <w:t xml:space="preserve">. Identify which are “guidance” (provide useful information) and which are “compliance” (must be adhered to). For “Compliance”, the referencing section of the plan must address how compliance will be shown. </w:t>
      </w:r>
      <w:r w:rsidR="00A374BC">
        <w:t xml:space="preserve"> </w:t>
      </w:r>
      <w:r>
        <w:t>List in a tabular form.</w:t>
      </w:r>
    </w:p>
    <w:p w14:paraId="27781343" w14:textId="77777777" w:rsidR="00ED3701" w:rsidRDefault="00ED3701" w:rsidP="00A374BC"/>
    <w:p w14:paraId="4487AFFB" w14:textId="77777777" w:rsidR="008A56FE" w:rsidRPr="008A56FE" w:rsidRDefault="008A56FE" w:rsidP="008A56FE">
      <w:pPr>
        <w:pStyle w:val="Caption"/>
      </w:pPr>
      <w:r w:rsidRPr="008A56FE"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. </w:t>
      </w:r>
      <w:r w:rsidRPr="008A56FE">
        <w:t xml:space="preserve"> Industry References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5130"/>
        <w:gridCol w:w="2358"/>
      </w:tblGrid>
      <w:tr w:rsidR="00301FE9" w14:paraId="1C9F4E4F" w14:textId="77777777" w:rsidTr="00ED3701">
        <w:trPr>
          <w:cantSplit/>
          <w:tblHeader/>
        </w:trPr>
        <w:tc>
          <w:tcPr>
            <w:tcW w:w="2088" w:type="dxa"/>
          </w:tcPr>
          <w:p w14:paraId="24770454" w14:textId="77777777" w:rsidR="00301FE9" w:rsidRPr="007214E4" w:rsidRDefault="00301FE9" w:rsidP="002C78C0">
            <w:pPr>
              <w:jc w:val="center"/>
              <w:rPr>
                <w:b/>
              </w:rPr>
            </w:pPr>
            <w:r w:rsidRPr="007214E4">
              <w:rPr>
                <w:b/>
              </w:rPr>
              <w:t>Document Number</w:t>
            </w:r>
          </w:p>
        </w:tc>
        <w:tc>
          <w:tcPr>
            <w:tcW w:w="5130" w:type="dxa"/>
          </w:tcPr>
          <w:p w14:paraId="04EDE3AF" w14:textId="77777777" w:rsidR="00301FE9" w:rsidRPr="007214E4" w:rsidRDefault="00301FE9" w:rsidP="002C78C0">
            <w:pPr>
              <w:jc w:val="center"/>
              <w:rPr>
                <w:b/>
              </w:rPr>
            </w:pPr>
            <w:r w:rsidRPr="007214E4">
              <w:rPr>
                <w:b/>
              </w:rPr>
              <w:t>Document Title, Version, Date</w:t>
            </w:r>
          </w:p>
        </w:tc>
        <w:tc>
          <w:tcPr>
            <w:tcW w:w="2358" w:type="dxa"/>
          </w:tcPr>
          <w:p w14:paraId="354469E5" w14:textId="77777777" w:rsidR="00301FE9" w:rsidRPr="007214E4" w:rsidRDefault="00301FE9" w:rsidP="002C78C0">
            <w:pPr>
              <w:rPr>
                <w:b/>
              </w:rPr>
            </w:pPr>
            <w:r w:rsidRPr="007214E4">
              <w:rPr>
                <w:b/>
              </w:rPr>
              <w:t>“Guidance” or “Compliance”?</w:t>
            </w:r>
          </w:p>
        </w:tc>
      </w:tr>
      <w:tr w:rsidR="00A9799D" w14:paraId="442483BE" w14:textId="77777777" w:rsidTr="00ED3701">
        <w:trPr>
          <w:cantSplit/>
        </w:trPr>
        <w:tc>
          <w:tcPr>
            <w:tcW w:w="2088" w:type="dxa"/>
          </w:tcPr>
          <w:p w14:paraId="268BF78E" w14:textId="77777777" w:rsidR="00A9799D" w:rsidRDefault="00A9799D" w:rsidP="00794F09">
            <w:r>
              <w:t>ISO/IEC/IEEE 15288</w:t>
            </w:r>
          </w:p>
        </w:tc>
        <w:tc>
          <w:tcPr>
            <w:tcW w:w="5130" w:type="dxa"/>
          </w:tcPr>
          <w:p w14:paraId="62A4C7AB" w14:textId="77777777" w:rsidR="00A9799D" w:rsidRDefault="00A9799D" w:rsidP="00794F09">
            <w:r>
              <w:t>Systems and Software Engineering – System Life-Cycle Processes, 2015.</w:t>
            </w:r>
          </w:p>
        </w:tc>
        <w:tc>
          <w:tcPr>
            <w:tcW w:w="2358" w:type="dxa"/>
          </w:tcPr>
          <w:p w14:paraId="668CD717" w14:textId="77777777" w:rsidR="00A9799D" w:rsidRDefault="00A9799D" w:rsidP="002C78C0">
            <w:r>
              <w:t>Guidance</w:t>
            </w:r>
          </w:p>
        </w:tc>
      </w:tr>
      <w:tr w:rsidR="00301FE9" w14:paraId="7432341A" w14:textId="77777777" w:rsidTr="00ED3701">
        <w:trPr>
          <w:cantSplit/>
        </w:trPr>
        <w:tc>
          <w:tcPr>
            <w:tcW w:w="2088" w:type="dxa"/>
          </w:tcPr>
          <w:p w14:paraId="47DEE990" w14:textId="77777777" w:rsidR="00301FE9" w:rsidRDefault="00301FE9" w:rsidP="002C78C0"/>
        </w:tc>
        <w:tc>
          <w:tcPr>
            <w:tcW w:w="5130" w:type="dxa"/>
          </w:tcPr>
          <w:p w14:paraId="4DB31579" w14:textId="77777777" w:rsidR="00301FE9" w:rsidRDefault="00301FE9" w:rsidP="002C78C0"/>
        </w:tc>
        <w:tc>
          <w:tcPr>
            <w:tcW w:w="2358" w:type="dxa"/>
          </w:tcPr>
          <w:p w14:paraId="6A4BACD4" w14:textId="77777777" w:rsidR="00301FE9" w:rsidRDefault="00301FE9" w:rsidP="002C78C0"/>
        </w:tc>
      </w:tr>
    </w:tbl>
    <w:p w14:paraId="4505C9A6" w14:textId="77777777" w:rsidR="00301FE9" w:rsidRPr="00F70431" w:rsidRDefault="00301FE9" w:rsidP="00301FE9"/>
    <w:p w14:paraId="0A15B70E" w14:textId="77777777" w:rsidR="00301FE9" w:rsidRDefault="001F60DB" w:rsidP="00301FE9">
      <w:pPr>
        <w:pStyle w:val="Heading2"/>
        <w:numPr>
          <w:ilvl w:val="1"/>
          <w:numId w:val="42"/>
        </w:numPr>
        <w:tabs>
          <w:tab w:val="clear" w:pos="792"/>
        </w:tabs>
        <w:ind w:left="0" w:firstLine="0"/>
        <w:jc w:val="left"/>
      </w:pPr>
      <w:bookmarkStart w:id="12" w:name="_Toc268941288"/>
      <w:r>
        <w:t>Acquirer</w:t>
      </w:r>
      <w:r w:rsidR="00301FE9">
        <w:t xml:space="preserve"> References</w:t>
      </w:r>
      <w:bookmarkEnd w:id="12"/>
    </w:p>
    <w:p w14:paraId="7E1C4E14" w14:textId="77777777" w:rsidR="00301FE9" w:rsidRDefault="001F60DB" w:rsidP="00301FE9">
      <w:r>
        <w:t>Acquirer</w:t>
      </w:r>
      <w:r w:rsidR="00301FE9">
        <w:t>-specific references.</w:t>
      </w:r>
      <w:r w:rsidR="00A374BC">
        <w:t xml:space="preserve"> </w:t>
      </w:r>
      <w:r w:rsidR="00301FE9">
        <w:t xml:space="preserve"> </w:t>
      </w:r>
      <w:r w:rsidR="008A56FE">
        <w:t xml:space="preserve">Top level description of how they apply.  </w:t>
      </w:r>
      <w:r w:rsidR="00556766">
        <w:t>All DARPA Urban Challenge documents should be listed here</w:t>
      </w:r>
      <w:r w:rsidR="00A374BC">
        <w:t xml:space="preserve"> (if that is your project)</w:t>
      </w:r>
      <w:r w:rsidR="00556766">
        <w:t xml:space="preserve">. </w:t>
      </w:r>
      <w:r w:rsidR="00A374BC">
        <w:t xml:space="preserve"> </w:t>
      </w:r>
      <w:r w:rsidR="005467E9">
        <w:t>More</w:t>
      </w:r>
      <w:r w:rsidR="00556766">
        <w:t xml:space="preserve"> general</w:t>
      </w:r>
      <w:r w:rsidR="005467E9">
        <w:t>ly</w:t>
      </w:r>
      <w:r w:rsidR="00556766">
        <w:t>, this section m</w:t>
      </w:r>
      <w:r w:rsidR="00301FE9">
        <w:t xml:space="preserve">ight not be applicable for </w:t>
      </w:r>
      <w:r w:rsidR="008A56FE">
        <w:t>own company</w:t>
      </w:r>
      <w:r w:rsidR="00301FE9">
        <w:t>-funded development</w:t>
      </w:r>
      <w:r w:rsidR="00A374BC">
        <w:t xml:space="preserve"> (e.g., IRAD)</w:t>
      </w:r>
      <w:r w:rsidR="00301FE9">
        <w:t>.</w:t>
      </w:r>
    </w:p>
    <w:p w14:paraId="1EEC45BC" w14:textId="77777777" w:rsidR="008A56FE" w:rsidRDefault="008A56FE" w:rsidP="008A56FE">
      <w:pPr>
        <w:pStyle w:val="Caption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>
        <w:t xml:space="preserve">.  </w:t>
      </w:r>
      <w:r w:rsidRPr="00F220FD">
        <w:t>Acquirer References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5130"/>
        <w:gridCol w:w="2358"/>
      </w:tblGrid>
      <w:tr w:rsidR="00556766" w14:paraId="34050262" w14:textId="77777777" w:rsidTr="00ED3701">
        <w:trPr>
          <w:cantSplit/>
          <w:tblHeader/>
        </w:trPr>
        <w:tc>
          <w:tcPr>
            <w:tcW w:w="2088" w:type="dxa"/>
          </w:tcPr>
          <w:p w14:paraId="693C097F" w14:textId="77777777" w:rsidR="00556766" w:rsidRPr="007214E4" w:rsidRDefault="00556766" w:rsidP="004E0885">
            <w:pPr>
              <w:jc w:val="center"/>
              <w:rPr>
                <w:b/>
              </w:rPr>
            </w:pPr>
            <w:r w:rsidRPr="007214E4">
              <w:rPr>
                <w:b/>
              </w:rPr>
              <w:t>Document Number</w:t>
            </w:r>
          </w:p>
        </w:tc>
        <w:tc>
          <w:tcPr>
            <w:tcW w:w="5130" w:type="dxa"/>
          </w:tcPr>
          <w:p w14:paraId="3F4542ED" w14:textId="77777777" w:rsidR="00556766" w:rsidRPr="007214E4" w:rsidRDefault="00556766" w:rsidP="004E0885">
            <w:pPr>
              <w:jc w:val="center"/>
              <w:rPr>
                <w:b/>
              </w:rPr>
            </w:pPr>
            <w:r w:rsidRPr="007214E4">
              <w:rPr>
                <w:b/>
              </w:rPr>
              <w:t>Document Title, Version, Date</w:t>
            </w:r>
          </w:p>
        </w:tc>
        <w:tc>
          <w:tcPr>
            <w:tcW w:w="2358" w:type="dxa"/>
          </w:tcPr>
          <w:p w14:paraId="5F254641" w14:textId="77777777" w:rsidR="00556766" w:rsidRPr="007214E4" w:rsidRDefault="00556766" w:rsidP="004E0885">
            <w:pPr>
              <w:rPr>
                <w:b/>
              </w:rPr>
            </w:pPr>
            <w:r w:rsidRPr="007214E4">
              <w:rPr>
                <w:b/>
              </w:rPr>
              <w:t>“Guidance” or “Compliance”?</w:t>
            </w:r>
          </w:p>
        </w:tc>
      </w:tr>
      <w:tr w:rsidR="00556766" w14:paraId="565CF045" w14:textId="77777777" w:rsidTr="00ED3701">
        <w:trPr>
          <w:cantSplit/>
        </w:trPr>
        <w:tc>
          <w:tcPr>
            <w:tcW w:w="2088" w:type="dxa"/>
          </w:tcPr>
          <w:p w14:paraId="3F392A1D" w14:textId="77777777" w:rsidR="00556766" w:rsidRDefault="00556766" w:rsidP="004E0885"/>
        </w:tc>
        <w:tc>
          <w:tcPr>
            <w:tcW w:w="5130" w:type="dxa"/>
          </w:tcPr>
          <w:p w14:paraId="0F118370" w14:textId="77777777" w:rsidR="00556766" w:rsidRDefault="00556766" w:rsidP="004E0885"/>
        </w:tc>
        <w:tc>
          <w:tcPr>
            <w:tcW w:w="2358" w:type="dxa"/>
          </w:tcPr>
          <w:p w14:paraId="2DEC1E8E" w14:textId="77777777" w:rsidR="00556766" w:rsidRDefault="00556766" w:rsidP="004E0885">
            <w:r>
              <w:t>Compliance</w:t>
            </w:r>
          </w:p>
        </w:tc>
      </w:tr>
      <w:tr w:rsidR="00556766" w14:paraId="6C4044AA" w14:textId="77777777" w:rsidTr="00ED3701">
        <w:trPr>
          <w:cantSplit/>
        </w:trPr>
        <w:tc>
          <w:tcPr>
            <w:tcW w:w="2088" w:type="dxa"/>
          </w:tcPr>
          <w:p w14:paraId="467A7A3B" w14:textId="77777777" w:rsidR="00556766" w:rsidRDefault="00556766" w:rsidP="004E0885"/>
        </w:tc>
        <w:tc>
          <w:tcPr>
            <w:tcW w:w="5130" w:type="dxa"/>
          </w:tcPr>
          <w:p w14:paraId="63B00A3D" w14:textId="77777777" w:rsidR="00556766" w:rsidRDefault="00556766" w:rsidP="004E0885"/>
        </w:tc>
        <w:tc>
          <w:tcPr>
            <w:tcW w:w="2358" w:type="dxa"/>
          </w:tcPr>
          <w:p w14:paraId="7385BA12" w14:textId="77777777" w:rsidR="00556766" w:rsidRDefault="00556766" w:rsidP="004E0885"/>
        </w:tc>
      </w:tr>
    </w:tbl>
    <w:p w14:paraId="78971EF9" w14:textId="77777777" w:rsidR="00556766" w:rsidRPr="00F70431" w:rsidRDefault="00556766" w:rsidP="00301FE9"/>
    <w:p w14:paraId="588C21FA" w14:textId="77777777" w:rsidR="00301FE9" w:rsidRDefault="00301FE9" w:rsidP="00301FE9">
      <w:pPr>
        <w:pStyle w:val="Heading2"/>
        <w:numPr>
          <w:ilvl w:val="1"/>
          <w:numId w:val="42"/>
        </w:numPr>
        <w:tabs>
          <w:tab w:val="clear" w:pos="792"/>
        </w:tabs>
        <w:ind w:left="0" w:firstLine="0"/>
        <w:jc w:val="left"/>
      </w:pPr>
      <w:bookmarkStart w:id="13" w:name="_Toc268941289"/>
      <w:smartTag w:uri="urn:schemas-microsoft-com:office:smarttags" w:element="place">
        <w:smartTag w:uri="urn:schemas-microsoft-com:office:smarttags" w:element="City">
          <w:r>
            <w:t>Enterprise</w:t>
          </w:r>
        </w:smartTag>
      </w:smartTag>
      <w:r>
        <w:t xml:space="preserve"> References</w:t>
      </w:r>
      <w:bookmarkEnd w:id="13"/>
    </w:p>
    <w:p w14:paraId="130066D7" w14:textId="77777777" w:rsidR="00301FE9" w:rsidRDefault="00301FE9" w:rsidP="00301FE9">
      <w:r>
        <w:t>Your company items</w:t>
      </w:r>
      <w:r w:rsidR="008A56FE">
        <w:t>/policies/processes</w:t>
      </w:r>
      <w:r>
        <w:t xml:space="preserve"> that </w:t>
      </w:r>
      <w:r w:rsidR="008A56FE">
        <w:t xml:space="preserve">likely </w:t>
      </w:r>
      <w:r>
        <w:t>apply to more than just your program.</w:t>
      </w:r>
    </w:p>
    <w:p w14:paraId="1175F29E" w14:textId="77777777" w:rsidR="008A56FE" w:rsidRDefault="008A56FE" w:rsidP="008A56FE">
      <w:pPr>
        <w:pStyle w:val="Caption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3</w:t>
        </w:r>
      </w:fldSimple>
      <w:r>
        <w:t xml:space="preserve">.  </w:t>
      </w:r>
      <w:r w:rsidRPr="005215B2">
        <w:t>Enterprise References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5130"/>
        <w:gridCol w:w="2358"/>
      </w:tblGrid>
      <w:tr w:rsidR="00556766" w14:paraId="65C1C706" w14:textId="77777777" w:rsidTr="00ED3701">
        <w:trPr>
          <w:cantSplit/>
          <w:tblHeader/>
        </w:trPr>
        <w:tc>
          <w:tcPr>
            <w:tcW w:w="2088" w:type="dxa"/>
          </w:tcPr>
          <w:p w14:paraId="74E946D3" w14:textId="77777777" w:rsidR="00556766" w:rsidRPr="007214E4" w:rsidRDefault="00556766" w:rsidP="004E0885">
            <w:pPr>
              <w:jc w:val="center"/>
              <w:rPr>
                <w:b/>
              </w:rPr>
            </w:pPr>
            <w:r w:rsidRPr="007214E4">
              <w:rPr>
                <w:b/>
              </w:rPr>
              <w:t>Document Number</w:t>
            </w:r>
          </w:p>
        </w:tc>
        <w:tc>
          <w:tcPr>
            <w:tcW w:w="5130" w:type="dxa"/>
          </w:tcPr>
          <w:p w14:paraId="344F0C08" w14:textId="77777777" w:rsidR="00556766" w:rsidRPr="007214E4" w:rsidRDefault="00556766" w:rsidP="004E0885">
            <w:pPr>
              <w:jc w:val="center"/>
              <w:rPr>
                <w:b/>
              </w:rPr>
            </w:pPr>
            <w:r w:rsidRPr="007214E4">
              <w:rPr>
                <w:b/>
              </w:rPr>
              <w:t>Document Title, Version, Date</w:t>
            </w:r>
          </w:p>
        </w:tc>
        <w:tc>
          <w:tcPr>
            <w:tcW w:w="2358" w:type="dxa"/>
          </w:tcPr>
          <w:p w14:paraId="578D60A7" w14:textId="77777777" w:rsidR="00556766" w:rsidRPr="007214E4" w:rsidRDefault="00556766" w:rsidP="004E0885">
            <w:pPr>
              <w:rPr>
                <w:b/>
              </w:rPr>
            </w:pPr>
            <w:r w:rsidRPr="007214E4">
              <w:rPr>
                <w:b/>
              </w:rPr>
              <w:t>“Guidance” or “Compliance”?</w:t>
            </w:r>
          </w:p>
        </w:tc>
      </w:tr>
      <w:tr w:rsidR="00556766" w14:paraId="69DFF802" w14:textId="77777777" w:rsidTr="00ED3701">
        <w:trPr>
          <w:cantSplit/>
        </w:trPr>
        <w:tc>
          <w:tcPr>
            <w:tcW w:w="2088" w:type="dxa"/>
          </w:tcPr>
          <w:p w14:paraId="55FD21A5" w14:textId="77777777" w:rsidR="00556766" w:rsidRDefault="00556766" w:rsidP="004E0885"/>
        </w:tc>
        <w:tc>
          <w:tcPr>
            <w:tcW w:w="5130" w:type="dxa"/>
          </w:tcPr>
          <w:p w14:paraId="6B00A96E" w14:textId="77777777" w:rsidR="00556766" w:rsidRDefault="00556766" w:rsidP="004E0885"/>
        </w:tc>
        <w:tc>
          <w:tcPr>
            <w:tcW w:w="2358" w:type="dxa"/>
          </w:tcPr>
          <w:p w14:paraId="1370CFC8" w14:textId="77777777" w:rsidR="00556766" w:rsidRDefault="00556766" w:rsidP="004E0885"/>
        </w:tc>
      </w:tr>
      <w:tr w:rsidR="00556766" w14:paraId="60B775F6" w14:textId="77777777" w:rsidTr="00ED3701">
        <w:trPr>
          <w:cantSplit/>
        </w:trPr>
        <w:tc>
          <w:tcPr>
            <w:tcW w:w="2088" w:type="dxa"/>
          </w:tcPr>
          <w:p w14:paraId="503A4216" w14:textId="77777777" w:rsidR="00556766" w:rsidRDefault="00556766" w:rsidP="004E0885"/>
        </w:tc>
        <w:tc>
          <w:tcPr>
            <w:tcW w:w="5130" w:type="dxa"/>
          </w:tcPr>
          <w:p w14:paraId="66062C44" w14:textId="77777777" w:rsidR="00556766" w:rsidRDefault="00556766" w:rsidP="004E0885"/>
        </w:tc>
        <w:tc>
          <w:tcPr>
            <w:tcW w:w="2358" w:type="dxa"/>
          </w:tcPr>
          <w:p w14:paraId="15DD2A96" w14:textId="77777777" w:rsidR="00556766" w:rsidRDefault="00556766" w:rsidP="004E0885"/>
        </w:tc>
      </w:tr>
    </w:tbl>
    <w:p w14:paraId="7935446B" w14:textId="77777777" w:rsidR="00556766" w:rsidRPr="00F70431" w:rsidRDefault="00556766" w:rsidP="00301FE9"/>
    <w:p w14:paraId="0B8EA5D9" w14:textId="77777777" w:rsidR="00301FE9" w:rsidRDefault="00301FE9" w:rsidP="00301FE9">
      <w:pPr>
        <w:pStyle w:val="Heading2"/>
        <w:numPr>
          <w:ilvl w:val="1"/>
          <w:numId w:val="42"/>
        </w:numPr>
        <w:tabs>
          <w:tab w:val="clear" w:pos="792"/>
        </w:tabs>
        <w:ind w:left="0" w:firstLine="0"/>
        <w:jc w:val="left"/>
      </w:pPr>
      <w:bookmarkStart w:id="14" w:name="_Toc268941290"/>
      <w:r>
        <w:t>Program References</w:t>
      </w:r>
      <w:bookmarkEnd w:id="14"/>
    </w:p>
    <w:p w14:paraId="7A7D3BBD" w14:textId="77777777" w:rsidR="00301FE9" w:rsidRPr="0058100D" w:rsidRDefault="00301FE9" w:rsidP="00301FE9">
      <w:r>
        <w:t xml:space="preserve">Project-specific references controlled by the performing organization. </w:t>
      </w:r>
      <w:r w:rsidR="00A374BC">
        <w:t xml:space="preserve"> </w:t>
      </w:r>
      <w:r>
        <w:t>May include, for example, program management plans</w:t>
      </w:r>
      <w:r w:rsidR="008A56FE">
        <w:t>, configuration management plans, risk management plans, etc., if tailored to the program instead of company wide</w:t>
      </w:r>
      <w:r>
        <w:t>.</w:t>
      </w:r>
    </w:p>
    <w:p w14:paraId="3169AD8F" w14:textId="77777777" w:rsidR="008A56FE" w:rsidRDefault="008A56FE" w:rsidP="008A56FE">
      <w:pPr>
        <w:pStyle w:val="Caption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4</w:t>
        </w:r>
      </w:fldSimple>
      <w:r>
        <w:t xml:space="preserve">.  </w:t>
      </w:r>
      <w:r w:rsidRPr="008905A0">
        <w:t>Program References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5130"/>
        <w:gridCol w:w="2358"/>
      </w:tblGrid>
      <w:tr w:rsidR="00556766" w14:paraId="62878233" w14:textId="77777777" w:rsidTr="00ED3701">
        <w:trPr>
          <w:cantSplit/>
          <w:tblHeader/>
        </w:trPr>
        <w:tc>
          <w:tcPr>
            <w:tcW w:w="2088" w:type="dxa"/>
          </w:tcPr>
          <w:p w14:paraId="3E341001" w14:textId="77777777" w:rsidR="00556766" w:rsidRPr="007214E4" w:rsidRDefault="00556766" w:rsidP="004E0885">
            <w:pPr>
              <w:jc w:val="center"/>
              <w:rPr>
                <w:b/>
              </w:rPr>
            </w:pPr>
            <w:r w:rsidRPr="007214E4">
              <w:rPr>
                <w:b/>
              </w:rPr>
              <w:t>Document Number</w:t>
            </w:r>
          </w:p>
        </w:tc>
        <w:tc>
          <w:tcPr>
            <w:tcW w:w="5130" w:type="dxa"/>
          </w:tcPr>
          <w:p w14:paraId="6E56D405" w14:textId="77777777" w:rsidR="00556766" w:rsidRPr="007214E4" w:rsidRDefault="00556766" w:rsidP="004E0885">
            <w:pPr>
              <w:jc w:val="center"/>
              <w:rPr>
                <w:b/>
              </w:rPr>
            </w:pPr>
            <w:r w:rsidRPr="007214E4">
              <w:rPr>
                <w:b/>
              </w:rPr>
              <w:t>Document Title, Version, Date</w:t>
            </w:r>
          </w:p>
        </w:tc>
        <w:tc>
          <w:tcPr>
            <w:tcW w:w="2358" w:type="dxa"/>
          </w:tcPr>
          <w:p w14:paraId="1410C5F8" w14:textId="77777777" w:rsidR="00556766" w:rsidRPr="007214E4" w:rsidRDefault="00556766" w:rsidP="004E0885">
            <w:pPr>
              <w:rPr>
                <w:b/>
              </w:rPr>
            </w:pPr>
            <w:r w:rsidRPr="007214E4">
              <w:rPr>
                <w:b/>
              </w:rPr>
              <w:t>“Guidance” or “Compliance”?</w:t>
            </w:r>
          </w:p>
        </w:tc>
      </w:tr>
      <w:tr w:rsidR="00556766" w14:paraId="223EBC92" w14:textId="77777777" w:rsidTr="00ED3701">
        <w:trPr>
          <w:cantSplit/>
        </w:trPr>
        <w:tc>
          <w:tcPr>
            <w:tcW w:w="2088" w:type="dxa"/>
          </w:tcPr>
          <w:p w14:paraId="039AC6D5" w14:textId="77777777" w:rsidR="00556766" w:rsidRDefault="00556766" w:rsidP="004E0885"/>
        </w:tc>
        <w:tc>
          <w:tcPr>
            <w:tcW w:w="5130" w:type="dxa"/>
          </w:tcPr>
          <w:p w14:paraId="63CA86DC" w14:textId="77777777" w:rsidR="00556766" w:rsidRDefault="00556766" w:rsidP="004E0885"/>
        </w:tc>
        <w:tc>
          <w:tcPr>
            <w:tcW w:w="2358" w:type="dxa"/>
          </w:tcPr>
          <w:p w14:paraId="6BA48993" w14:textId="77777777" w:rsidR="00556766" w:rsidRDefault="00556766" w:rsidP="004E0885"/>
        </w:tc>
      </w:tr>
      <w:tr w:rsidR="00556766" w14:paraId="3BA3FD7B" w14:textId="77777777" w:rsidTr="00ED3701">
        <w:trPr>
          <w:cantSplit/>
        </w:trPr>
        <w:tc>
          <w:tcPr>
            <w:tcW w:w="2088" w:type="dxa"/>
          </w:tcPr>
          <w:p w14:paraId="5BD503BB" w14:textId="77777777" w:rsidR="00556766" w:rsidRDefault="00556766" w:rsidP="004E0885"/>
        </w:tc>
        <w:tc>
          <w:tcPr>
            <w:tcW w:w="5130" w:type="dxa"/>
          </w:tcPr>
          <w:p w14:paraId="15FCFCD8" w14:textId="77777777" w:rsidR="00556766" w:rsidRDefault="00556766" w:rsidP="004E0885"/>
        </w:tc>
        <w:tc>
          <w:tcPr>
            <w:tcW w:w="2358" w:type="dxa"/>
          </w:tcPr>
          <w:p w14:paraId="257CB121" w14:textId="77777777" w:rsidR="00556766" w:rsidRDefault="00556766" w:rsidP="004E0885"/>
        </w:tc>
      </w:tr>
    </w:tbl>
    <w:p w14:paraId="1D401DE5" w14:textId="77777777" w:rsidR="00852ECA" w:rsidRDefault="00852ECA" w:rsidP="009F4F82">
      <w:pPr>
        <w:ind w:left="270"/>
      </w:pPr>
    </w:p>
    <w:p w14:paraId="3FC7953C" w14:textId="77777777" w:rsidR="009F4F82" w:rsidRDefault="00852ECA" w:rsidP="009F4F82">
      <w:pPr>
        <w:ind w:left="270"/>
      </w:pPr>
      <w:r w:rsidRPr="00852ECA">
        <w:rPr>
          <w:highlight w:val="yellow"/>
        </w:rPr>
        <w:lastRenderedPageBreak/>
        <w:t xml:space="preserve">If not using the DARPA Urban Challenge, please </w:t>
      </w:r>
      <w:r>
        <w:rPr>
          <w:highlight w:val="yellow"/>
          <w:u w:val="single"/>
        </w:rPr>
        <w:t>submit</w:t>
      </w:r>
      <w:r w:rsidRPr="00852ECA">
        <w:rPr>
          <w:highlight w:val="yellow"/>
        </w:rPr>
        <w:t xml:space="preserve"> any program-specific compliance documents </w:t>
      </w:r>
      <w:r w:rsidR="00A374BC">
        <w:rPr>
          <w:highlight w:val="yellow"/>
        </w:rPr>
        <w:t xml:space="preserve">separately </w:t>
      </w:r>
      <w:r>
        <w:rPr>
          <w:highlight w:val="yellow"/>
        </w:rPr>
        <w:t>with</w:t>
      </w:r>
      <w:r w:rsidR="00587ED4">
        <w:rPr>
          <w:highlight w:val="yellow"/>
        </w:rPr>
        <w:t xml:space="preserve"> your homework submission</w:t>
      </w:r>
      <w:r w:rsidRPr="00852ECA">
        <w:rPr>
          <w:highlight w:val="yellow"/>
        </w:rPr>
        <w:t xml:space="preserve"> in </w:t>
      </w:r>
      <w:r w:rsidR="00A374BC">
        <w:rPr>
          <w:highlight w:val="yellow"/>
        </w:rPr>
        <w:t>Canvas</w:t>
      </w:r>
      <w:r w:rsidRPr="00852ECA">
        <w:rPr>
          <w:highlight w:val="yellow"/>
        </w:rPr>
        <w:t xml:space="preserve">; do </w:t>
      </w:r>
      <w:r w:rsidRPr="00A374BC">
        <w:rPr>
          <w:i/>
          <w:highlight w:val="yellow"/>
        </w:rPr>
        <w:t>not</w:t>
      </w:r>
      <w:r w:rsidRPr="00852ECA">
        <w:rPr>
          <w:highlight w:val="yellow"/>
        </w:rPr>
        <w:t xml:space="preserve"> embed in this document.</w:t>
      </w:r>
    </w:p>
    <w:sectPr w:rsidR="009F4F82" w:rsidSect="00856D65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pgNumType w:start="1" w:chapStyle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ouis Pape" w:date="2020-01-13T21:26:00Z" w:initials="LP">
    <w:p w14:paraId="2B8210B7" w14:textId="77777777" w:rsidR="005238EC" w:rsidRDefault="005238EC" w:rsidP="005238EC">
      <w:pPr>
        <w:pStyle w:val="CommentText"/>
        <w:numPr>
          <w:ilvl w:val="0"/>
          <w:numId w:val="43"/>
        </w:numPr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Use Heading styles to allow one click Table of Content generation</w:t>
      </w:r>
    </w:p>
    <w:p w14:paraId="37C7F9FF" w14:textId="77777777" w:rsidR="005238EC" w:rsidRDefault="005238EC" w:rsidP="005238EC">
      <w:pPr>
        <w:pStyle w:val="CommentText"/>
        <w:numPr>
          <w:ilvl w:val="0"/>
          <w:numId w:val="43"/>
        </w:numPr>
      </w:pPr>
      <w:r>
        <w:t xml:space="preserve"> Spell/grammar check before submitting</w:t>
      </w:r>
    </w:p>
    <w:p w14:paraId="0DCE8A59" w14:textId="4F9C2B38" w:rsidR="005238EC" w:rsidRDefault="005E3480" w:rsidP="005238EC">
      <w:pPr>
        <w:pStyle w:val="CommentText"/>
        <w:numPr>
          <w:ilvl w:val="0"/>
          <w:numId w:val="43"/>
        </w:numPr>
      </w:pPr>
      <w:r>
        <w:t xml:space="preserve"> A</w:t>
      </w:r>
      <w:r w:rsidR="005238EC">
        <w:t xml:space="preserve">ll tables </w:t>
      </w:r>
      <w:r>
        <w:t>&amp;</w:t>
      </w:r>
      <w:r w:rsidR="005238EC">
        <w:t xml:space="preserve"> figures should have References menu captions, to allow one click List of Figures TOC entry (and auto renumber when moving or inserting figures/tables</w:t>
      </w:r>
    </w:p>
    <w:p w14:paraId="479E4296" w14:textId="62BE8445" w:rsidR="005238EC" w:rsidRDefault="005238EC" w:rsidP="005238EC">
      <w:pPr>
        <w:pStyle w:val="CommentText"/>
        <w:numPr>
          <w:ilvl w:val="0"/>
          <w:numId w:val="43"/>
        </w:numPr>
      </w:pPr>
      <w:r>
        <w:t xml:space="preserve">All tables should be referenced </w:t>
      </w:r>
      <w:r w:rsidR="005E3480">
        <w:t xml:space="preserve">at least </w:t>
      </w:r>
      <w:r>
        <w:t xml:space="preserve">once in the text with Cross references of number only (no </w:t>
      </w:r>
      <w:r w:rsidR="005E3480">
        <w:t>title</w:t>
      </w:r>
      <w:r>
        <w:t>) – allowances made in the weekly drafts for sections not present, but do the final paper correctly</w:t>
      </w:r>
    </w:p>
    <w:p w14:paraId="1D6D4E8F" w14:textId="4E651899" w:rsidR="005238EC" w:rsidRDefault="005238EC" w:rsidP="005238EC">
      <w:pPr>
        <w:pStyle w:val="CommentText"/>
        <w:numPr>
          <w:ilvl w:val="0"/>
          <w:numId w:val="43"/>
        </w:numPr>
      </w:pPr>
      <w:r>
        <w:t xml:space="preserve"> There are two complementary acronym finder macros in </w:t>
      </w:r>
      <w:r w:rsidR="005E3480">
        <w:t>assignment</w:t>
      </w:r>
      <w:r>
        <w:t xml:space="preserve"> folder. Run them on the</w:t>
      </w:r>
      <w:r w:rsidR="005E3480">
        <w:t xml:space="preserve"> midterm and</w:t>
      </w:r>
      <w:r>
        <w:t xml:space="preserve"> final paper.   Also, spell out acronyms on first use as a general rule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6D4E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8990A" w14:textId="77777777" w:rsidR="00FF3A27" w:rsidRDefault="00FF3A27">
      <w:r>
        <w:separator/>
      </w:r>
    </w:p>
  </w:endnote>
  <w:endnote w:type="continuationSeparator" w:id="0">
    <w:p w14:paraId="3E8A9515" w14:textId="77777777" w:rsidR="00FF3A27" w:rsidRDefault="00FF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9FDFD" w14:textId="298D92C1" w:rsidR="00E51C88" w:rsidRDefault="00E51C88">
    <w:pPr>
      <w:pStyle w:val="Footer"/>
      <w:jc w:val="both"/>
    </w:pPr>
    <w:r>
      <w:rPr>
        <w:rStyle w:val="PageNumber"/>
      </w:rPr>
      <w:t>Your Name Here</w:t>
    </w:r>
    <w:r>
      <w:rPr>
        <w:rStyle w:val="PageNumber"/>
      </w:rPr>
      <w:tab/>
    </w:r>
    <w:r w:rsidR="0077152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71523">
      <w:rPr>
        <w:rStyle w:val="PageNumber"/>
      </w:rPr>
      <w:fldChar w:fldCharType="separate"/>
    </w:r>
    <w:r w:rsidR="00F34665">
      <w:rPr>
        <w:rStyle w:val="PageNumber"/>
        <w:noProof/>
      </w:rPr>
      <w:t>2</w:t>
    </w:r>
    <w:r w:rsidR="00771523">
      <w:rPr>
        <w:rStyle w:val="PageNumber"/>
      </w:rPr>
      <w:fldChar w:fldCharType="end"/>
    </w:r>
    <w:r>
      <w:rPr>
        <w:rStyle w:val="PageNumber"/>
      </w:rPr>
      <w:tab/>
    </w:r>
    <w:r w:rsidR="005238EC">
      <w:rPr>
        <w:rStyle w:val="PageNumber"/>
      </w:rPr>
      <w:t>today’s date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04735" w14:textId="77777777" w:rsidR="00FF3A27" w:rsidRDefault="00FF3A27">
      <w:r>
        <w:separator/>
      </w:r>
    </w:p>
  </w:footnote>
  <w:footnote w:type="continuationSeparator" w:id="0">
    <w:p w14:paraId="5FC17341" w14:textId="77777777" w:rsidR="00FF3A27" w:rsidRDefault="00FF3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525CA" w14:textId="77777777" w:rsidR="00E51C88" w:rsidRDefault="00E51C88">
    <w:pPr>
      <w:pStyle w:val="Header"/>
      <w:jc w:val="center"/>
      <w:rPr>
        <w:b/>
      </w:rPr>
    </w:pPr>
    <w:r>
      <w:rPr>
        <w:b/>
      </w:rPr>
      <w:t xml:space="preserve">SysEng </w:t>
    </w:r>
    <w:r w:rsidR="00DE32F2">
      <w:rPr>
        <w:b/>
      </w:rPr>
      <w:t>6196</w:t>
    </w:r>
  </w:p>
  <w:p w14:paraId="73E7B875" w14:textId="77777777" w:rsidR="00E51C88" w:rsidRDefault="00E51C88">
    <w:pPr>
      <w:pStyle w:val="Header"/>
      <w:jc w:val="center"/>
    </w:pPr>
    <w:r>
      <w:rPr>
        <w:b/>
      </w:rPr>
      <w:t>Homework 2 – SEMP Introduction and References – 5-6 pages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clip_image001"/>
      </v:shape>
    </w:pict>
  </w:numPicBullet>
  <w:abstractNum w:abstractNumId="0" w15:restartNumberingAfterBreak="0">
    <w:nsid w:val="047777F5"/>
    <w:multiLevelType w:val="multilevel"/>
    <w:tmpl w:val="DA36D1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4F55A64"/>
    <w:multiLevelType w:val="multilevel"/>
    <w:tmpl w:val="1A7ED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5052E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DB5C50"/>
    <w:multiLevelType w:val="hybridMultilevel"/>
    <w:tmpl w:val="63DEA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A53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1E59D4"/>
    <w:multiLevelType w:val="hybridMultilevel"/>
    <w:tmpl w:val="9AFE7C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4E17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5E35D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76D5460"/>
    <w:multiLevelType w:val="hybridMultilevel"/>
    <w:tmpl w:val="7E0034FC"/>
    <w:lvl w:ilvl="0" w:tplc="C58875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5AA91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CD092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1EF81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5D664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35E5F0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CA016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2421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8D837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1262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4540C5"/>
    <w:multiLevelType w:val="multilevel"/>
    <w:tmpl w:val="EBB64C9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lowerLetter"/>
      <w:lvlText w:val="%2."/>
      <w:legacy w:legacy="1" w:legacySpace="0" w:legacyIndent="0"/>
      <w:lvlJc w:val="left"/>
      <w:pPr>
        <w:ind w:left="0" w:firstLine="0"/>
      </w:pPr>
    </w:lvl>
    <w:lvl w:ilvl="2">
      <w:start w:val="1"/>
      <w:numFmt w:val="lowerRoman"/>
      <w:lvlText w:val="%3.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(%4)"/>
      <w:legacy w:legacy="1" w:legacySpace="0" w:legacyIndent="0"/>
      <w:lvlJc w:val="left"/>
      <w:pPr>
        <w:ind w:left="0" w:firstLine="0"/>
      </w:pPr>
    </w:lvl>
    <w:lvl w:ilvl="4">
      <w:start w:val="1"/>
      <w:numFmt w:val="lowerLetter"/>
      <w:lvlText w:val="(%5)"/>
      <w:legacy w:legacy="1" w:legacySpace="0" w:legacyIndent="0"/>
      <w:lvlJc w:val="left"/>
      <w:pPr>
        <w:ind w:left="0" w:firstLine="0"/>
      </w:pPr>
    </w:lvl>
    <w:lvl w:ilvl="5">
      <w:start w:val="1"/>
      <w:numFmt w:val="lowerRoman"/>
      <w:lvlText w:val="(%6)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7)"/>
      <w:legacy w:legacy="1" w:legacySpace="0" w:legacyIndent="0"/>
      <w:lvlJc w:val="left"/>
      <w:pPr>
        <w:ind w:left="0" w:firstLine="0"/>
      </w:pPr>
    </w:lvl>
    <w:lvl w:ilvl="7">
      <w:start w:val="1"/>
      <w:numFmt w:val="lowerLetter"/>
      <w:lvlText w:val="%8)"/>
      <w:legacy w:legacy="1" w:legacySpace="0" w:legacyIndent="0"/>
      <w:lvlJc w:val="left"/>
      <w:pPr>
        <w:ind w:left="0" w:firstLine="0"/>
      </w:pPr>
    </w:lvl>
    <w:lvl w:ilvl="8">
      <w:start w:val="1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1DF444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C87D7B"/>
    <w:multiLevelType w:val="hybridMultilevel"/>
    <w:tmpl w:val="3A9016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FE6E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A566E4D"/>
    <w:multiLevelType w:val="hybridMultilevel"/>
    <w:tmpl w:val="97F2AC4A"/>
    <w:lvl w:ilvl="0" w:tplc="6F34B7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44C3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A588A4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1B6DB9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9F470B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19614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72AEE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D1ECC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584DB4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6C56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F8075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C566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4765A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4278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7931FC"/>
    <w:multiLevelType w:val="multilevel"/>
    <w:tmpl w:val="7E32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7A3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EA164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F0F6999"/>
    <w:multiLevelType w:val="hybridMultilevel"/>
    <w:tmpl w:val="56405F7C"/>
    <w:lvl w:ilvl="0" w:tplc="F29CF8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4070A8">
      <w:numFmt w:val="none"/>
      <w:lvlText w:val=""/>
      <w:lvlJc w:val="left"/>
      <w:pPr>
        <w:tabs>
          <w:tab w:val="num" w:pos="360"/>
        </w:tabs>
      </w:pPr>
    </w:lvl>
    <w:lvl w:ilvl="2" w:tplc="78000668">
      <w:numFmt w:val="none"/>
      <w:lvlText w:val=""/>
      <w:lvlJc w:val="left"/>
      <w:pPr>
        <w:tabs>
          <w:tab w:val="num" w:pos="360"/>
        </w:tabs>
      </w:pPr>
    </w:lvl>
    <w:lvl w:ilvl="3" w:tplc="482EA108">
      <w:numFmt w:val="none"/>
      <w:lvlText w:val=""/>
      <w:lvlJc w:val="left"/>
      <w:pPr>
        <w:tabs>
          <w:tab w:val="num" w:pos="360"/>
        </w:tabs>
      </w:pPr>
    </w:lvl>
    <w:lvl w:ilvl="4" w:tplc="4B24F120">
      <w:numFmt w:val="none"/>
      <w:lvlText w:val=""/>
      <w:lvlJc w:val="left"/>
      <w:pPr>
        <w:tabs>
          <w:tab w:val="num" w:pos="360"/>
        </w:tabs>
      </w:pPr>
    </w:lvl>
    <w:lvl w:ilvl="5" w:tplc="EBB89CC0">
      <w:numFmt w:val="none"/>
      <w:lvlText w:val=""/>
      <w:lvlJc w:val="left"/>
      <w:pPr>
        <w:tabs>
          <w:tab w:val="num" w:pos="360"/>
        </w:tabs>
      </w:pPr>
    </w:lvl>
    <w:lvl w:ilvl="6" w:tplc="0E7E769C">
      <w:numFmt w:val="none"/>
      <w:lvlText w:val=""/>
      <w:lvlJc w:val="left"/>
      <w:pPr>
        <w:tabs>
          <w:tab w:val="num" w:pos="360"/>
        </w:tabs>
      </w:pPr>
    </w:lvl>
    <w:lvl w:ilvl="7" w:tplc="DC58BCD2">
      <w:numFmt w:val="none"/>
      <w:lvlText w:val=""/>
      <w:lvlJc w:val="left"/>
      <w:pPr>
        <w:tabs>
          <w:tab w:val="num" w:pos="360"/>
        </w:tabs>
      </w:pPr>
    </w:lvl>
    <w:lvl w:ilvl="8" w:tplc="429E1FB6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E31BE3"/>
    <w:multiLevelType w:val="hybridMultilevel"/>
    <w:tmpl w:val="F2625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071B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01518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30D0C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3862A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5FE6AF9"/>
    <w:multiLevelType w:val="hybridMultilevel"/>
    <w:tmpl w:val="3FCE289C"/>
    <w:lvl w:ilvl="0" w:tplc="173A71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C3C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9A6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2EA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6A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CA072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12F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04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827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6B06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7B7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AFA6A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DA666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DCA68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DD617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02C41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1670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2DA22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8A556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C664267"/>
    <w:multiLevelType w:val="hybridMultilevel"/>
    <w:tmpl w:val="3B1E407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5A3312B"/>
    <w:multiLevelType w:val="multilevel"/>
    <w:tmpl w:val="DA36D1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7EFC5567"/>
    <w:multiLevelType w:val="hybridMultilevel"/>
    <w:tmpl w:val="E3F6FDCC"/>
    <w:lvl w:ilvl="0" w:tplc="C4626F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2"/>
  </w:num>
  <w:num w:numId="4">
    <w:abstractNumId w:val="21"/>
  </w:num>
  <w:num w:numId="5">
    <w:abstractNumId w:val="19"/>
  </w:num>
  <w:num w:numId="6">
    <w:abstractNumId w:val="37"/>
  </w:num>
  <w:num w:numId="7">
    <w:abstractNumId w:val="27"/>
  </w:num>
  <w:num w:numId="8">
    <w:abstractNumId w:val="39"/>
  </w:num>
  <w:num w:numId="9">
    <w:abstractNumId w:val="10"/>
  </w:num>
  <w:num w:numId="10">
    <w:abstractNumId w:val="20"/>
  </w:num>
  <w:num w:numId="11">
    <w:abstractNumId w:val="41"/>
  </w:num>
  <w:num w:numId="12">
    <w:abstractNumId w:val="0"/>
  </w:num>
  <w:num w:numId="13">
    <w:abstractNumId w:val="23"/>
  </w:num>
  <w:num w:numId="14">
    <w:abstractNumId w:val="29"/>
  </w:num>
  <w:num w:numId="15">
    <w:abstractNumId w:val="14"/>
  </w:num>
  <w:num w:numId="16">
    <w:abstractNumId w:val="8"/>
  </w:num>
  <w:num w:numId="17">
    <w:abstractNumId w:val="6"/>
  </w:num>
  <w:num w:numId="18">
    <w:abstractNumId w:val="17"/>
  </w:num>
  <w:num w:numId="19">
    <w:abstractNumId w:val="32"/>
  </w:num>
  <w:num w:numId="20">
    <w:abstractNumId w:val="16"/>
  </w:num>
  <w:num w:numId="21">
    <w:abstractNumId w:val="25"/>
  </w:num>
  <w:num w:numId="22">
    <w:abstractNumId w:val="28"/>
  </w:num>
  <w:num w:numId="23">
    <w:abstractNumId w:val="30"/>
  </w:num>
  <w:num w:numId="24">
    <w:abstractNumId w:val="33"/>
  </w:num>
  <w:num w:numId="25">
    <w:abstractNumId w:val="15"/>
  </w:num>
  <w:num w:numId="26">
    <w:abstractNumId w:val="2"/>
  </w:num>
  <w:num w:numId="27">
    <w:abstractNumId w:val="35"/>
  </w:num>
  <w:num w:numId="28">
    <w:abstractNumId w:val="13"/>
  </w:num>
  <w:num w:numId="29">
    <w:abstractNumId w:val="11"/>
  </w:num>
  <w:num w:numId="30">
    <w:abstractNumId w:val="36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31"/>
  </w:num>
  <w:num w:numId="36">
    <w:abstractNumId w:val="34"/>
  </w:num>
  <w:num w:numId="37">
    <w:abstractNumId w:val="24"/>
  </w:num>
  <w:num w:numId="38">
    <w:abstractNumId w:val="5"/>
  </w:num>
  <w:num w:numId="39">
    <w:abstractNumId w:val="40"/>
  </w:num>
  <w:num w:numId="40">
    <w:abstractNumId w:val="3"/>
  </w:num>
  <w:num w:numId="41">
    <w:abstractNumId w:val="12"/>
  </w:num>
  <w:num w:numId="42">
    <w:abstractNumId w:val="1"/>
  </w:num>
  <w:num w:numId="43">
    <w:abstractNumId w:val="4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uis Pape">
    <w15:presenceInfo w15:providerId="Windows Live" w15:userId="ebeb6fad3da2b6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E6"/>
    <w:rsid w:val="00000FB2"/>
    <w:rsid w:val="0009113E"/>
    <w:rsid w:val="001042B7"/>
    <w:rsid w:val="00113C8A"/>
    <w:rsid w:val="00122DE6"/>
    <w:rsid w:val="00156FD2"/>
    <w:rsid w:val="001A11BE"/>
    <w:rsid w:val="001A213D"/>
    <w:rsid w:val="001C3930"/>
    <w:rsid w:val="001F00E8"/>
    <w:rsid w:val="001F60DB"/>
    <w:rsid w:val="00201F83"/>
    <w:rsid w:val="00251623"/>
    <w:rsid w:val="002611C9"/>
    <w:rsid w:val="002656D7"/>
    <w:rsid w:val="002C78C0"/>
    <w:rsid w:val="00301532"/>
    <w:rsid w:val="00301FE9"/>
    <w:rsid w:val="00381D43"/>
    <w:rsid w:val="00394AB4"/>
    <w:rsid w:val="003B35AE"/>
    <w:rsid w:val="00400292"/>
    <w:rsid w:val="004E0885"/>
    <w:rsid w:val="004E13F3"/>
    <w:rsid w:val="004F45ED"/>
    <w:rsid w:val="005238EC"/>
    <w:rsid w:val="005467E9"/>
    <w:rsid w:val="005531E4"/>
    <w:rsid w:val="00556766"/>
    <w:rsid w:val="00587ED4"/>
    <w:rsid w:val="005E30FD"/>
    <w:rsid w:val="005E3480"/>
    <w:rsid w:val="005F422D"/>
    <w:rsid w:val="00606222"/>
    <w:rsid w:val="0061620E"/>
    <w:rsid w:val="006933E9"/>
    <w:rsid w:val="00771523"/>
    <w:rsid w:val="007D7832"/>
    <w:rsid w:val="007E0B9F"/>
    <w:rsid w:val="008023CC"/>
    <w:rsid w:val="00852ECA"/>
    <w:rsid w:val="00856D65"/>
    <w:rsid w:val="008A56FE"/>
    <w:rsid w:val="008D3074"/>
    <w:rsid w:val="00900AAD"/>
    <w:rsid w:val="00905633"/>
    <w:rsid w:val="0093310A"/>
    <w:rsid w:val="00945A54"/>
    <w:rsid w:val="00950686"/>
    <w:rsid w:val="00957BF6"/>
    <w:rsid w:val="0098685C"/>
    <w:rsid w:val="009F4F82"/>
    <w:rsid w:val="00A30EB1"/>
    <w:rsid w:val="00A32C2A"/>
    <w:rsid w:val="00A374BC"/>
    <w:rsid w:val="00A74358"/>
    <w:rsid w:val="00A950E0"/>
    <w:rsid w:val="00A9799D"/>
    <w:rsid w:val="00AD6C95"/>
    <w:rsid w:val="00AE51F0"/>
    <w:rsid w:val="00AF16CB"/>
    <w:rsid w:val="00AF50B0"/>
    <w:rsid w:val="00B04CF8"/>
    <w:rsid w:val="00B13C03"/>
    <w:rsid w:val="00B27D24"/>
    <w:rsid w:val="00B701DE"/>
    <w:rsid w:val="00B84C9C"/>
    <w:rsid w:val="00B8678E"/>
    <w:rsid w:val="00B92668"/>
    <w:rsid w:val="00BC7597"/>
    <w:rsid w:val="00BC7730"/>
    <w:rsid w:val="00BE33DE"/>
    <w:rsid w:val="00BE3CA6"/>
    <w:rsid w:val="00C0742D"/>
    <w:rsid w:val="00C3157C"/>
    <w:rsid w:val="00C339F1"/>
    <w:rsid w:val="00C708A9"/>
    <w:rsid w:val="00CA2CFA"/>
    <w:rsid w:val="00CA3471"/>
    <w:rsid w:val="00CC7EAA"/>
    <w:rsid w:val="00D25171"/>
    <w:rsid w:val="00D30930"/>
    <w:rsid w:val="00D31536"/>
    <w:rsid w:val="00DD2381"/>
    <w:rsid w:val="00DE32F2"/>
    <w:rsid w:val="00E43857"/>
    <w:rsid w:val="00E51C88"/>
    <w:rsid w:val="00E572C7"/>
    <w:rsid w:val="00EB4C6B"/>
    <w:rsid w:val="00ED3701"/>
    <w:rsid w:val="00F2362D"/>
    <w:rsid w:val="00F34665"/>
    <w:rsid w:val="00F4228D"/>
    <w:rsid w:val="00F534D7"/>
    <w:rsid w:val="00F833D0"/>
    <w:rsid w:val="00F96787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316637FF"/>
  <w15:docId w15:val="{34DD88AE-4CA3-4184-944B-E46AF0C3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F82"/>
    <w:pPr>
      <w:spacing w:after="120"/>
    </w:pPr>
    <w:rPr>
      <w:sz w:val="24"/>
    </w:rPr>
  </w:style>
  <w:style w:type="paragraph" w:styleId="Heading1">
    <w:name w:val="heading 1"/>
    <w:basedOn w:val="Normal"/>
    <w:next w:val="Normal"/>
    <w:qFormat/>
    <w:rsid w:val="00856D6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56D65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13C03"/>
    <w:pPr>
      <w:keepNext/>
      <w:numPr>
        <w:ilvl w:val="2"/>
        <w:numId w:val="42"/>
      </w:numPr>
      <w:tabs>
        <w:tab w:val="clear" w:pos="1440"/>
      </w:tabs>
      <w:spacing w:before="120" w:after="0"/>
      <w:ind w:lef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56D65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56D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6D65"/>
    <w:pPr>
      <w:tabs>
        <w:tab w:val="center" w:pos="4320"/>
        <w:tab w:val="right" w:pos="8640"/>
      </w:tabs>
    </w:pPr>
  </w:style>
  <w:style w:type="character" w:styleId="Hyperlink">
    <w:name w:val="Hyperlink"/>
    <w:rsid w:val="00856D65"/>
    <w:rPr>
      <w:color w:val="0000FF"/>
      <w:u w:val="single"/>
    </w:rPr>
  </w:style>
  <w:style w:type="character" w:styleId="PageNumber">
    <w:name w:val="page number"/>
    <w:basedOn w:val="DefaultParagraphFont"/>
    <w:rsid w:val="00856D65"/>
  </w:style>
  <w:style w:type="paragraph" w:customStyle="1" w:styleId="Level1">
    <w:name w:val="Level 1"/>
    <w:rsid w:val="00856D65"/>
    <w:pPr>
      <w:widowControl w:val="0"/>
      <w:autoSpaceDE w:val="0"/>
      <w:autoSpaceDN w:val="0"/>
      <w:adjustRightInd w:val="0"/>
      <w:ind w:left="720"/>
      <w:jc w:val="both"/>
    </w:pPr>
    <w:rPr>
      <w:rFonts w:ascii="Univers" w:hAnsi="Univers"/>
      <w:sz w:val="24"/>
    </w:rPr>
  </w:style>
  <w:style w:type="paragraph" w:customStyle="1" w:styleId="BodyTextIn">
    <w:name w:val="Body Text In"/>
    <w:rsid w:val="00856D6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</w:rPr>
  </w:style>
  <w:style w:type="character" w:customStyle="1" w:styleId="SYSHYPERTEXT">
    <w:name w:val="SYS_HYPERTEXT"/>
    <w:rsid w:val="00856D65"/>
    <w:rPr>
      <w:color w:val="0000FF"/>
      <w:u w:val="single"/>
    </w:rPr>
  </w:style>
  <w:style w:type="character" w:styleId="FollowedHyperlink">
    <w:name w:val="FollowedHyperlink"/>
    <w:rsid w:val="00856D65"/>
    <w:rPr>
      <w:color w:val="800080"/>
      <w:u w:val="single"/>
    </w:rPr>
  </w:style>
  <w:style w:type="character" w:styleId="CommentReference">
    <w:name w:val="annotation reference"/>
    <w:semiHidden/>
    <w:rsid w:val="00856D65"/>
    <w:rPr>
      <w:sz w:val="16"/>
    </w:rPr>
  </w:style>
  <w:style w:type="paragraph" w:styleId="CommentText">
    <w:name w:val="annotation text"/>
    <w:basedOn w:val="Normal"/>
    <w:link w:val="CommentTextChar"/>
    <w:semiHidden/>
    <w:rsid w:val="00856D65"/>
    <w:rPr>
      <w:sz w:val="20"/>
    </w:rPr>
  </w:style>
  <w:style w:type="table" w:styleId="TableGrid">
    <w:name w:val="Table Grid"/>
    <w:basedOn w:val="TableNormal"/>
    <w:rsid w:val="009F4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Left1">
    <w:name w:val="Style Heading 3 + Left1"/>
    <w:basedOn w:val="Heading3"/>
    <w:rsid w:val="009F4F82"/>
  </w:style>
  <w:style w:type="paragraph" w:customStyle="1" w:styleId="StyleHeading2LeftAfter6pt">
    <w:name w:val="Style Heading 2 + Left After:  6 pt"/>
    <w:basedOn w:val="Heading2"/>
    <w:rsid w:val="009F4F82"/>
    <w:pPr>
      <w:spacing w:before="120"/>
      <w:jc w:val="left"/>
    </w:pPr>
    <w:rPr>
      <w:bCs/>
    </w:rPr>
  </w:style>
  <w:style w:type="paragraph" w:styleId="BalloonText">
    <w:name w:val="Balloon Text"/>
    <w:basedOn w:val="Normal"/>
    <w:link w:val="BalloonTextChar"/>
    <w:rsid w:val="00301F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1FE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238E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238EC"/>
  </w:style>
  <w:style w:type="character" w:customStyle="1" w:styleId="CommentSubjectChar">
    <w:name w:val="Comment Subject Char"/>
    <w:link w:val="CommentSubject"/>
    <w:semiHidden/>
    <w:rsid w:val="005238EC"/>
    <w:rPr>
      <w:b/>
      <w:bCs/>
    </w:rPr>
  </w:style>
  <w:style w:type="paragraph" w:styleId="Caption">
    <w:name w:val="caption"/>
    <w:basedOn w:val="Normal"/>
    <w:next w:val="Normal"/>
    <w:unhideWhenUsed/>
    <w:qFormat/>
    <w:rsid w:val="008A56FE"/>
    <w:pPr>
      <w:keepNext/>
      <w:jc w:val="center"/>
    </w:pPr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E6223-68CF-4FFE-89A7-91A67311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Missouri University of Science and Technology</vt:lpstr>
    </vt:vector>
  </TitlesOfParts>
  <Company>The Carson Family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Missouri University of Science and Technology</dc:title>
  <dc:subject/>
  <dc:creator>Ronald S. Carson</dc:creator>
  <cp:keywords/>
  <cp:lastModifiedBy>Patton, Ryan</cp:lastModifiedBy>
  <cp:revision>2</cp:revision>
  <cp:lastPrinted>2003-09-19T23:35:00Z</cp:lastPrinted>
  <dcterms:created xsi:type="dcterms:W3CDTF">2020-01-27T00:37:00Z</dcterms:created>
  <dcterms:modified xsi:type="dcterms:W3CDTF">2020-01-27T00:37:00Z</dcterms:modified>
</cp:coreProperties>
</file>