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60" w:lineRule="auto"/>
        <w:rPr>
          <w:b w:val="1"/>
          <w:bCs w:val="1"/>
          <w:color w:val="1a1a1a"/>
          <w:sz w:val="40"/>
          <w:szCs w:val="40"/>
        </w:rPr>
      </w:pPr>
      <w:r w:rsidDel="00000000" w:rsidR="00000000" w:rsidRPr="00000000">
        <w:rPr>
          <w:b w:val="1"/>
          <w:bCs w:val="1"/>
          <w:color w:val="1a1a1a"/>
          <w:sz w:val="40"/>
          <w:szCs w:val="40"/>
          <w:rtl w:val="0"/>
        </w:rPr>
        <w:t xml:space="preserve">Firm AI Policy — Research </w:t>
      </w:r>
    </w:p>
    <w:p w:rsidR="00000000" w:rsidDel="00000000" w:rsidP="00000000" w:rsidRDefault="00000000" w:rsidRPr="00000000" w14:paraId="00000002">
      <w:pPr>
        <w:rPr>
          <w:b w:val="1"/>
          <w:bCs w:val="1"/>
        </w:rPr>
      </w:pPr>
      <w:r w:rsidDel="00000000" w:rsidR="00000000" w:rsidRPr="00000000">
        <w:rPr>
          <w:b w:val="1"/>
          <w:bCs w:val="1"/>
          <w:rtl w:val="0"/>
        </w:rPr>
        <w:t xml:space="preserve">NOTES FROM MEETING YESTERDAY:</w:t>
      </w:r>
    </w:p>
    <w:p w:rsidR="00000000" w:rsidDel="00000000" w:rsidP="00000000" w:rsidRDefault="00000000" w:rsidRPr="00000000" w14:paraId="00000003">
      <w:pPr>
        <w:numPr>
          <w:ilvl w:val="0"/>
          <w:numId w:val="1"/>
        </w:numPr>
        <w:spacing w:after="0" w:afterAutospacing="0" w:lineRule="auto"/>
        <w:ind w:left="720" w:hanging="360"/>
        <w:rPr>
          <w:u w:val="none"/>
        </w:rPr>
      </w:pPr>
      <w:r w:rsidDel="00000000" w:rsidR="00000000" w:rsidRPr="00000000">
        <w:rPr>
          <w:rtl w:val="0"/>
        </w:rPr>
        <w:t xml:space="preserve">Iurix remains the primary objective as we approach completion.</w:t>
      </w:r>
    </w:p>
    <w:p w:rsidR="00000000" w:rsidDel="00000000" w:rsidP="00000000" w:rsidRDefault="00000000" w:rsidRPr="00000000" w14:paraId="00000004">
      <w:pPr>
        <w:numPr>
          <w:ilvl w:val="0"/>
          <w:numId w:val="1"/>
        </w:numPr>
        <w:spacing w:after="0" w:afterAutospacing="0" w:before="0" w:beforeAutospacing="0" w:lineRule="auto"/>
        <w:ind w:left="720" w:hanging="360"/>
        <w:rPr>
          <w:u w:val="none"/>
        </w:rPr>
      </w:pPr>
      <w:r w:rsidDel="00000000" w:rsidR="00000000" w:rsidRPr="00000000">
        <w:rPr>
          <w:rtl w:val="0"/>
        </w:rPr>
        <w:t xml:space="preserve">Attorney demand is focused on the policy—specifically leveraging premier model policies from various jurisdictions.</w:t>
      </w:r>
    </w:p>
    <w:p w:rsidR="00000000" w:rsidDel="00000000" w:rsidP="00000000" w:rsidRDefault="00000000" w:rsidRPr="00000000" w14:paraId="00000005">
      <w:pPr>
        <w:numPr>
          <w:ilvl w:val="0"/>
          <w:numId w:val="1"/>
        </w:numPr>
        <w:spacing w:after="0" w:afterAutospacing="0" w:before="0" w:beforeAutospacing="0" w:lineRule="auto"/>
        <w:ind w:left="720" w:hanging="360"/>
        <w:rPr>
          <w:u w:val="none"/>
        </w:rPr>
      </w:pPr>
      <w:r w:rsidDel="00000000" w:rsidR="00000000" w:rsidRPr="00000000">
        <w:rPr>
          <w:rtl w:val="0"/>
        </w:rPr>
        <w:t xml:space="preserve">Concentrate subsequent research efforts on the practical application of AI within legal practices.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Identify specific use cases for AI within the firm's workflow.</w:t>
      </w:r>
    </w:p>
    <w:p w:rsidR="00000000" w:rsidDel="00000000" w:rsidP="00000000" w:rsidRDefault="00000000" w:rsidRPr="00000000" w14:paraId="00000007">
      <w:pPr>
        <w:numPr>
          <w:ilvl w:val="0"/>
          <w:numId w:val="1"/>
        </w:numPr>
        <w:spacing w:after="0" w:afterAutospacing="0" w:before="0" w:beforeAutospacing="0" w:lineRule="auto"/>
        <w:ind w:left="720" w:hanging="360"/>
        <w:rPr>
          <w:u w:val="none"/>
        </w:rPr>
      </w:pPr>
      <w:r w:rsidDel="00000000" w:rsidR="00000000" w:rsidRPr="00000000">
        <w:rPr>
          <w:rtl w:val="0"/>
        </w:rPr>
        <w:t xml:space="preserve">Draft preliminary questions for the client intake process:</w:t>
      </w:r>
    </w:p>
    <w:p w:rsidR="00000000" w:rsidDel="00000000" w:rsidP="00000000" w:rsidRDefault="00000000" w:rsidRPr="00000000" w14:paraId="00000008">
      <w:pPr>
        <w:numPr>
          <w:ilvl w:val="1"/>
          <w:numId w:val="1"/>
        </w:numPr>
        <w:spacing w:after="0" w:afterAutospacing="0" w:before="0" w:beforeAutospacing="0" w:lineRule="auto"/>
        <w:ind w:left="1440" w:hanging="360"/>
        <w:rPr>
          <w:u w:val="none"/>
        </w:rPr>
      </w:pPr>
      <w:r w:rsidDel="00000000" w:rsidR="00000000" w:rsidRPr="00000000">
        <w:rPr>
          <w:rtl w:val="0"/>
        </w:rPr>
        <w:t xml:space="preserve">Is the firm utilizing AI for the drafting of formal complaints?</w:t>
      </w:r>
    </w:p>
    <w:p w:rsidR="00000000" w:rsidDel="00000000" w:rsidP="00000000" w:rsidRDefault="00000000" w:rsidRPr="00000000" w14:paraId="00000009">
      <w:pPr>
        <w:numPr>
          <w:ilvl w:val="1"/>
          <w:numId w:val="1"/>
        </w:numPr>
        <w:spacing w:after="220" w:before="0" w:beforeAutospacing="0" w:lineRule="auto"/>
        <w:ind w:left="1440" w:hanging="360"/>
        <w:rPr>
          <w:u w:val="none"/>
        </w:rPr>
      </w:pPr>
      <w:r w:rsidDel="00000000" w:rsidR="00000000" w:rsidRPr="00000000">
        <w:rPr>
          <w:rtl w:val="0"/>
        </w:rPr>
        <w:t xml:space="preserve">Is AI employed for translation into languages where the user lacks fluency? For instance, drafting a client email intended for a Greek-speaking recipient.</w:t>
      </w:r>
      <w:r w:rsidDel="00000000" w:rsidR="00000000" w:rsidRPr="00000000">
        <w:rPr>
          <w:rtl w:val="0"/>
        </w:rPr>
      </w:r>
    </w:p>
    <w:p w:rsidR="00000000" w:rsidDel="00000000" w:rsidP="00000000" w:rsidRDefault="00000000" w:rsidRPr="00000000" w14:paraId="0000000A">
      <w:pPr>
        <w:rPr>
          <w:b w:val="1"/>
          <w:bCs w:val="1"/>
        </w:rPr>
      </w:pPr>
      <w:hyperlink w:anchor="_vmm906k1z7wp">
        <w:r w:rsidDel="00000000" w:rsidR="00000000" w:rsidRPr="00000000">
          <w:rPr>
            <w:b w:val="1"/>
            <w:bCs w:val="1"/>
            <w:color w:val="1155cc"/>
            <w:u w:val="single"/>
            <w:rtl w:val="0"/>
          </w:rPr>
          <w:t xml:space="preserve">Glossary at the bottom.</w:t>
        </w:r>
      </w:hyperlink>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NOTE:  The resulting policy that is generated by our site CAN be refined by the customer firms own AI in a responsible way!  They can put the entire policy into their Claude and ask for it to be refined as desired.</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NOTE:  We are addressing ETHICS, but we are not governing another issue which is RISK OF LOSS to the attorney by scammers.</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NOTE: we still need to review the articles from Carolyn Elefant and others.  Some sections are still not fully fleshed out.  I need help with some of the AI terms. </w:t>
      </w:r>
      <w:r w:rsidDel="00000000" w:rsidR="00000000" w:rsidRPr="00000000">
        <w:rPr>
          <w:b w:val="1"/>
          <w:bCs w:val="1"/>
          <w:color w:val="0000ff"/>
          <w:rtl w:val="0"/>
        </w:rPr>
        <w:t xml:space="preserve">Now on glossary 😁</w:t>
      </w:r>
      <w:r w:rsidDel="00000000" w:rsidR="00000000" w:rsidRPr="00000000">
        <w:rPr>
          <w:b w:val="1"/>
          <w:bCs w:val="1"/>
          <w:rtl w:val="0"/>
        </w:rPr>
        <w:t xml:space="preserve">.</w:t>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https://www.linkedin.com/in/carolynelefant/</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w:t>
      </w:r>
    </w:p>
    <w:p w:rsidR="00000000" w:rsidDel="00000000" w:rsidP="00000000" w:rsidRDefault="00000000" w:rsidRPr="00000000" w14:paraId="00000015">
      <w:pPr>
        <w:pStyle w:val="Heading2"/>
        <w:spacing w:after="80" w:before="360" w:lineRule="auto"/>
        <w:rPr>
          <w:b w:val="1"/>
          <w:bCs w:val="1"/>
          <w:color w:val="1a1a1a"/>
          <w:sz w:val="34"/>
          <w:szCs w:val="34"/>
        </w:rPr>
      </w:pPr>
      <w:bookmarkStart w:colFirst="0" w:colLast="0" w:name="_8rfvpk7dx63t" w:id="0"/>
      <w:bookmarkEnd w:id="0"/>
      <w:r w:rsidDel="00000000" w:rsidR="00000000" w:rsidRPr="00000000">
        <w:rPr>
          <w:b w:val="1"/>
          <w:bCs w:val="1"/>
          <w:color w:val="1a1a1a"/>
          <w:sz w:val="34"/>
          <w:szCs w:val="34"/>
          <w:rtl w:val="0"/>
        </w:rPr>
        <w:t xml:space="preserve">The intake questions before building:</w:t>
      </w:r>
    </w:p>
    <w:p w:rsidR="00000000" w:rsidDel="00000000" w:rsidP="00000000" w:rsidRDefault="00000000" w:rsidRPr="00000000" w14:paraId="00000016">
      <w:pPr>
        <w:pStyle w:val="Heading2"/>
        <w:spacing w:after="80" w:before="360" w:lineRule="auto"/>
        <w:rPr>
          <w:b w:val="1"/>
          <w:bCs w:val="1"/>
          <w:color w:val="1a1a1a"/>
          <w:sz w:val="34"/>
          <w:szCs w:val="34"/>
        </w:rPr>
      </w:pPr>
      <w:bookmarkStart w:colFirst="0" w:colLast="0" w:name="_epr7htr615wm" w:id="1"/>
      <w:bookmarkEnd w:id="1"/>
      <w:r w:rsidDel="00000000" w:rsidR="00000000" w:rsidRPr="00000000">
        <w:rPr>
          <w:b w:val="1"/>
          <w:bCs w:val="1"/>
          <w:color w:val="1a1a1a"/>
          <w:sz w:val="34"/>
          <w:szCs w:val="34"/>
          <w:rtl w:val="0"/>
        </w:rPr>
        <w:t xml:space="preserve">Section 0 — Firm Profile (always asked)</w:t>
      </w:r>
    </w:p>
    <w:p w:rsidR="00000000" w:rsidDel="00000000" w:rsidP="00000000" w:rsidRDefault="00000000" w:rsidRPr="00000000" w14:paraId="00000017">
      <w:pPr>
        <w:numPr>
          <w:ilvl w:val="0"/>
          <w:numId w:val="12"/>
        </w:numPr>
        <w:spacing w:after="0" w:afterAutospacing="0" w:before="240" w:lineRule="auto"/>
        <w:ind w:left="720" w:hanging="360"/>
        <w:rPr>
          <w:b w:val="1"/>
          <w:bCs w:val="1"/>
        </w:rPr>
      </w:pPr>
      <w:r w:rsidDel="00000000" w:rsidR="00000000" w:rsidRPr="00000000">
        <w:rPr>
          <w:b w:val="1"/>
          <w:bCs w:val="1"/>
          <w:rtl w:val="0"/>
        </w:rPr>
        <w:t xml:space="preserve">Firm size — Solo practitioner / 2–5 attorneys / 6–20 / 20+ </w:t>
      </w:r>
      <w:r w:rsidDel="00000000" w:rsidR="00000000" w:rsidRPr="00000000">
        <w:rPr>
          <w:b w:val="1"/>
          <w:bCs w:val="1"/>
          <w:i w:val="1"/>
          <w:iCs w:val="1"/>
          <w:rtl w:val="0"/>
        </w:rPr>
        <w:t xml:space="preserve">(drives whether "STAFF COMPETENCY" language needs to scale up to a training program vs. a single attestation)</w:t>
      </w:r>
    </w:p>
    <w:p w:rsidR="00000000" w:rsidDel="00000000" w:rsidP="00000000" w:rsidRDefault="00000000" w:rsidRPr="00000000" w14:paraId="00000018">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Jurisdiction(s) where attorneys are licensed and practicing </w:t>
      </w:r>
      <w:r w:rsidDel="00000000" w:rsidR="00000000" w:rsidRPr="00000000">
        <w:rPr>
          <w:b w:val="1"/>
          <w:bCs w:val="1"/>
          <w:i w:val="1"/>
          <w:iCs w:val="1"/>
          <w:rtl w:val="0"/>
        </w:rPr>
        <w:t xml:space="preserve">(free text / multi-select)</w:t>
      </w:r>
      <w:r w:rsidDel="00000000" w:rsidR="00000000" w:rsidRPr="00000000">
        <w:rPr>
          <w:b w:val="1"/>
          <w:bCs w:val="1"/>
          <w:rtl w:val="0"/>
        </w:rPr>
        <w:t xml:space="preserve"> — drives which state bar AI ethics guidance to cite (e.g., NC, CA, FL, TX all have differing formal opinions)</w:t>
      </w:r>
    </w:p>
    <w:p w:rsidR="00000000" w:rsidDel="00000000" w:rsidP="00000000" w:rsidRDefault="00000000" w:rsidRPr="00000000" w14:paraId="00000019">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Practice areas </w:t>
      </w:r>
      <w:r w:rsidDel="00000000" w:rsidR="00000000" w:rsidRPr="00000000">
        <w:rPr>
          <w:b w:val="1"/>
          <w:bCs w:val="1"/>
          <w:i w:val="1"/>
          <w:iCs w:val="1"/>
          <w:rtl w:val="0"/>
        </w:rPr>
        <w:t xml:space="preserve">(multi-select: litigation, transactional, immigration, family, criminal, IP, real estate, corporate, etc.)</w:t>
      </w:r>
      <w:r w:rsidDel="00000000" w:rsidR="00000000" w:rsidRPr="00000000">
        <w:rPr>
          <w:b w:val="1"/>
          <w:bCs w:val="1"/>
          <w:rtl w:val="0"/>
        </w:rPr>
        <w:t xml:space="preserve"> — drives which Competency and Drafting sub-modules appear</w:t>
      </w:r>
    </w:p>
    <w:p w:rsidR="00000000" w:rsidDel="00000000" w:rsidP="00000000" w:rsidRDefault="00000000" w:rsidRPr="00000000" w14:paraId="0000001A">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Does the firm have non-attorney staff (paralegals, assistants, contractors)? </w:t>
      </w:r>
      <w:r w:rsidDel="00000000" w:rsidR="00000000" w:rsidRPr="00000000">
        <w:rPr>
          <w:b w:val="1"/>
          <w:bCs w:val="1"/>
          <w:i w:val="1"/>
          <w:iCs w:val="1"/>
          <w:rtl w:val="0"/>
        </w:rPr>
        <w:t xml:space="preserve">(Y/N)</w:t>
      </w:r>
      <w:r w:rsidDel="00000000" w:rsidR="00000000" w:rsidRPr="00000000">
        <w:rPr>
          <w:b w:val="1"/>
          <w:bCs w:val="1"/>
          <w:rtl w:val="0"/>
        </w:rPr>
        <w:t xml:space="preserve"> — if Y, triggers full Staff Competency module; if N (solo, no staff), that section is dropped or simplified</w:t>
      </w:r>
    </w:p>
    <w:p w:rsidR="00000000" w:rsidDel="00000000" w:rsidP="00000000" w:rsidRDefault="00000000" w:rsidRPr="00000000" w14:paraId="0000001B">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Does the firm work with of counsel, contract attorneys, or co-counsel on referred matters? </w:t>
      </w:r>
      <w:r w:rsidDel="00000000" w:rsidR="00000000" w:rsidRPr="00000000">
        <w:rPr>
          <w:b w:val="1"/>
          <w:bCs w:val="1"/>
          <w:i w:val="1"/>
          <w:iCs w:val="1"/>
          <w:rtl w:val="0"/>
        </w:rPr>
        <w:t xml:space="preserve">(Y/N)</w:t>
      </w:r>
      <w:r w:rsidDel="00000000" w:rsidR="00000000" w:rsidRPr="00000000">
        <w:rPr>
          <w:b w:val="1"/>
          <w:bCs w:val="1"/>
          <w:rtl w:val="0"/>
        </w:rPr>
        <w:t xml:space="preserve"> — if Y, flags that policy scope needs to address whether it binds those parties (see Module G)</w:t>
      </w:r>
    </w:p>
    <w:p w:rsidR="00000000" w:rsidDel="00000000" w:rsidP="00000000" w:rsidRDefault="00000000" w:rsidRPr="00000000" w14:paraId="0000001C">
      <w:pPr>
        <w:numPr>
          <w:ilvl w:val="0"/>
          <w:numId w:val="12"/>
        </w:numPr>
        <w:spacing w:after="240" w:before="0" w:beforeAutospacing="0" w:lineRule="auto"/>
        <w:ind w:left="720" w:hanging="360"/>
        <w:rPr>
          <w:b w:val="1"/>
          <w:bCs w:val="1"/>
        </w:rPr>
      </w:pPr>
      <w:r w:rsidDel="00000000" w:rsidR="00000000" w:rsidRPr="00000000">
        <w:rPr>
          <w:b w:val="1"/>
          <w:bCs w:val="1"/>
          <w:rtl w:val="0"/>
        </w:rPr>
        <w:t xml:space="preserve">Does the firm currently have any written technology or confidentiality policy? </w:t>
      </w:r>
      <w:r w:rsidDel="00000000" w:rsidR="00000000" w:rsidRPr="00000000">
        <w:rPr>
          <w:b w:val="1"/>
          <w:bCs w:val="1"/>
          <w:i w:val="1"/>
          <w:iCs w:val="1"/>
          <w:rtl w:val="0"/>
        </w:rPr>
        <w:t xml:space="preserve">(Y/N)</w:t>
      </w:r>
      <w:r w:rsidDel="00000000" w:rsidR="00000000" w:rsidRPr="00000000">
        <w:rPr>
          <w:b w:val="1"/>
          <w:bCs w:val="1"/>
          <w:rtl w:val="0"/>
        </w:rPr>
        <w:t xml:space="preserve"> — if Y, ask for upload so the AI policy can cross-reference rather than conflict</w:t>
      </w:r>
    </w:p>
    <w:p w:rsidR="00000000" w:rsidDel="00000000" w:rsidP="00000000" w:rsidRDefault="00000000" w:rsidRPr="00000000" w14:paraId="0000001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spacing w:after="80" w:before="360" w:lineRule="auto"/>
        <w:rPr>
          <w:b w:val="1"/>
          <w:bCs w:val="1"/>
          <w:color w:val="1a1a1a"/>
          <w:sz w:val="34"/>
          <w:szCs w:val="34"/>
        </w:rPr>
      </w:pPr>
      <w:bookmarkStart w:colFirst="0" w:colLast="0" w:name="_tc30pmfkknxx" w:id="2"/>
      <w:bookmarkEnd w:id="2"/>
      <w:r w:rsidDel="00000000" w:rsidR="00000000" w:rsidRPr="00000000">
        <w:rPr>
          <w:b w:val="1"/>
          <w:bCs w:val="1"/>
          <w:color w:val="1a1a1a"/>
          <w:sz w:val="34"/>
          <w:szCs w:val="34"/>
          <w:rtl w:val="0"/>
        </w:rPr>
        <w:t xml:space="preserve">Module A — Tools &amp; Technology Inventory</w:t>
      </w:r>
    </w:p>
    <w:p w:rsidR="00000000" w:rsidDel="00000000" w:rsidP="00000000" w:rsidRDefault="00000000" w:rsidRPr="00000000" w14:paraId="0000001F">
      <w:pPr>
        <w:spacing w:after="240" w:before="240" w:lineRule="auto"/>
        <w:rPr>
          <w:b w:val="1"/>
          <w:bCs w:val="1"/>
          <w:i w:val="1"/>
          <w:iCs w:val="1"/>
        </w:rPr>
      </w:pPr>
      <w:r w:rsidDel="00000000" w:rsidR="00000000" w:rsidRPr="00000000">
        <w:rPr>
          <w:b w:val="1"/>
          <w:bCs w:val="1"/>
          <w:i w:val="1"/>
          <w:iCs w:val="1"/>
          <w:rtl w:val="0"/>
        </w:rPr>
        <w:t xml:space="preserve">(Feeds "articulate what tools are used and not used")</w:t>
      </w:r>
    </w:p>
    <w:p w:rsidR="00000000" w:rsidDel="00000000" w:rsidP="00000000" w:rsidRDefault="00000000" w:rsidRPr="00000000" w14:paraId="00000020">
      <w:pPr>
        <w:numPr>
          <w:ilvl w:val="0"/>
          <w:numId w:val="27"/>
        </w:numPr>
        <w:spacing w:after="0" w:afterAutospacing="0" w:before="240" w:lineRule="auto"/>
        <w:ind w:left="720" w:hanging="360"/>
        <w:rPr>
          <w:b w:val="1"/>
          <w:bCs w:val="1"/>
        </w:rPr>
      </w:pPr>
      <w:r w:rsidDel="00000000" w:rsidR="00000000" w:rsidRPr="00000000">
        <w:rPr>
          <w:b w:val="1"/>
          <w:bCs w:val="1"/>
          <w:rtl w:val="0"/>
        </w:rPr>
        <w:t xml:space="preserve">Which AI tools are currently used, and for what purpose? </w:t>
      </w:r>
      <w:r w:rsidDel="00000000" w:rsidR="00000000" w:rsidRPr="00000000">
        <w:rPr>
          <w:b w:val="1"/>
          <w:bCs w:val="1"/>
          <w:i w:val="1"/>
          <w:iCs w:val="1"/>
          <w:rtl w:val="0"/>
        </w:rPr>
        <w:t xml:space="preserve">(multi-select with "other" free text: ChatGPT, Claude, Gemini, CoCounsel, Westlaw Edge/Lexis+ AI, Harvey, Spellbook, DraftWise, Otter.ai, etc.)</w:t>
      </w:r>
    </w:p>
    <w:p w:rsidR="00000000" w:rsidDel="00000000" w:rsidP="00000000" w:rsidRDefault="00000000" w:rsidRPr="00000000" w14:paraId="00000021">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For each tool selected — is it a free/consumer tier or a paid enterprise/business tier with a data-use agreement? </w:t>
      </w:r>
      <w:r w:rsidDel="00000000" w:rsidR="00000000" w:rsidRPr="00000000">
        <w:rPr>
          <w:b w:val="1"/>
          <w:bCs w:val="1"/>
          <w:i w:val="1"/>
          <w:iCs w:val="1"/>
          <w:rtl w:val="0"/>
        </w:rPr>
        <w:t xml:space="preserve">(Critical branch: consumer-tier tools often train on inputs by default, which conflicts with the "no training on client data" baseline requirement.)</w:t>
      </w:r>
    </w:p>
    <w:p w:rsidR="00000000" w:rsidDel="00000000" w:rsidP="00000000" w:rsidRDefault="00000000" w:rsidRPr="00000000" w14:paraId="00000022">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Are there any tools the firm wants to explicitly prohibit by name? </w:t>
      </w:r>
      <w:r w:rsidDel="00000000" w:rsidR="00000000" w:rsidRPr="00000000">
        <w:rPr>
          <w:b w:val="1"/>
          <w:bCs w:val="1"/>
          <w:i w:val="1"/>
          <w:iCs w:val="1"/>
          <w:rtl w:val="0"/>
        </w:rPr>
        <w:t xml:space="preserve">(free text list)</w:t>
      </w:r>
    </w:p>
    <w:p w:rsidR="00000000" w:rsidDel="00000000" w:rsidP="00000000" w:rsidRDefault="00000000" w:rsidRPr="00000000" w14:paraId="00000023">
      <w:pPr>
        <w:numPr>
          <w:ilvl w:val="0"/>
          <w:numId w:val="27"/>
        </w:numPr>
        <w:spacing w:after="240" w:before="0" w:beforeAutospacing="0" w:lineRule="auto"/>
        <w:ind w:left="720" w:hanging="360"/>
        <w:rPr>
          <w:b w:val="1"/>
          <w:bCs w:val="1"/>
        </w:rPr>
      </w:pPr>
      <w:r w:rsidDel="00000000" w:rsidR="00000000" w:rsidRPr="00000000">
        <w:rPr>
          <w:b w:val="1"/>
          <w:bCs w:val="1"/>
          <w:rtl w:val="0"/>
        </w:rPr>
        <w:t xml:space="preserve">Does the firm allow personal devices/personal AI accounts (not firm-issued) to be used for any client-related work? </w:t>
      </w:r>
      <w:r w:rsidDel="00000000" w:rsidR="00000000" w:rsidRPr="00000000">
        <w:rPr>
          <w:b w:val="1"/>
          <w:bCs w:val="1"/>
          <w:i w:val="1"/>
          <w:iCs w:val="1"/>
          <w:rtl w:val="0"/>
        </w:rPr>
        <w:t xml:space="preserve">(Y/N)</w:t>
      </w:r>
      <w:r w:rsidDel="00000000" w:rsidR="00000000" w:rsidRPr="00000000">
        <w:rPr>
          <w:b w:val="1"/>
          <w:bCs w:val="1"/>
          <w:rtl w:val="0"/>
        </w:rPr>
        <w:t xml:space="preserve"> — if Y, flags a gap for the Confidentiality module</w:t>
      </w:r>
    </w:p>
    <w:p w:rsidR="00000000" w:rsidDel="00000000" w:rsidP="00000000" w:rsidRDefault="00000000" w:rsidRPr="00000000" w14:paraId="0000002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spacing w:after="80" w:before="360" w:lineRule="auto"/>
        <w:rPr>
          <w:b w:val="1"/>
          <w:bCs w:val="1"/>
          <w:color w:val="1a1a1a"/>
          <w:sz w:val="34"/>
          <w:szCs w:val="34"/>
        </w:rPr>
      </w:pPr>
      <w:bookmarkStart w:colFirst="0" w:colLast="0" w:name="_5f94pruv4qcv" w:id="3"/>
      <w:bookmarkEnd w:id="3"/>
      <w:r w:rsidDel="00000000" w:rsidR="00000000" w:rsidRPr="00000000">
        <w:rPr>
          <w:b w:val="1"/>
          <w:bCs w:val="1"/>
          <w:color w:val="1a1a1a"/>
          <w:sz w:val="34"/>
          <w:szCs w:val="34"/>
          <w:rtl w:val="0"/>
        </w:rPr>
        <w:t xml:space="preserve">Module B — Legal ResearchWhat </w:t>
      </w:r>
    </w:p>
    <w:p w:rsidR="00000000" w:rsidDel="00000000" w:rsidP="00000000" w:rsidRDefault="00000000" w:rsidRPr="00000000" w14:paraId="00000026">
      <w:pPr>
        <w:spacing w:after="240" w:before="240" w:lineRule="auto"/>
        <w:rPr>
          <w:b w:val="1"/>
          <w:bCs w:val="1"/>
          <w:i w:val="1"/>
          <w:iCs w:val="1"/>
        </w:rPr>
      </w:pPr>
      <w:r w:rsidDel="00000000" w:rsidR="00000000" w:rsidRPr="00000000">
        <w:rPr>
          <w:b w:val="1"/>
          <w:bCs w:val="1"/>
          <w:i w:val="1"/>
          <w:iCs w:val="1"/>
          <w:rtl w:val="0"/>
        </w:rPr>
        <w:t xml:space="preserve">(NEW — separated out because it's the single most common AI use in a firm and the example the Disclosure section itself cites as not requiring client disclosure)</w:t>
      </w:r>
    </w:p>
    <w:p w:rsidR="00000000" w:rsidDel="00000000" w:rsidP="00000000" w:rsidRDefault="00000000" w:rsidRPr="00000000" w14:paraId="00000027">
      <w:pPr>
        <w:numPr>
          <w:ilvl w:val="0"/>
          <w:numId w:val="15"/>
        </w:numPr>
        <w:spacing w:after="0" w:afterAutospacing="0" w:before="240" w:lineRule="auto"/>
        <w:ind w:left="720" w:hanging="360"/>
        <w:rPr>
          <w:b w:val="1"/>
          <w:bCs w:val="1"/>
        </w:rPr>
      </w:pPr>
      <w:r w:rsidDel="00000000" w:rsidR="00000000" w:rsidRPr="00000000">
        <w:rPr>
          <w:b w:val="1"/>
          <w:bCs w:val="1"/>
          <w:rtl w:val="0"/>
        </w:rPr>
        <w:t xml:space="preserve">Which AI-assisted research tools does the firm use? </w:t>
      </w:r>
      <w:r w:rsidDel="00000000" w:rsidR="00000000" w:rsidRPr="00000000">
        <w:rPr>
          <w:b w:val="1"/>
          <w:bCs w:val="1"/>
          <w:i w:val="1"/>
          <w:iCs w:val="1"/>
          <w:rtl w:val="0"/>
        </w:rPr>
        <w:t xml:space="preserve">(multi-select: CoCounsel, Lexis+ AI, Vincent AI, Ask Practical Law, Westlaw Edge, general LLMs, none)</w:t>
      </w:r>
    </w:p>
    <w:p w:rsidR="00000000" w:rsidDel="00000000" w:rsidP="00000000" w:rsidRDefault="00000000" w:rsidRPr="00000000" w14:paraId="00000028">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Is there a standard verification step for AI-assisted research specifically (distinct from the general hallucination-check in Module O) — e.g., every AI-surfaced citation is independently pulled and read in the source reporter before citing? </w:t>
      </w:r>
      <w:r w:rsidDel="00000000" w:rsidR="00000000" w:rsidRPr="00000000">
        <w:rPr>
          <w:b w:val="1"/>
          <w:bCs w:val="1"/>
          <w:i w:val="1"/>
          <w:iCs w:val="1"/>
          <w:rtl w:val="0"/>
        </w:rPr>
        <w:t xml:space="preserve">(Y/N — describe)</w:t>
      </w:r>
    </w:p>
    <w:p w:rsidR="00000000" w:rsidDel="00000000" w:rsidP="00000000" w:rsidRDefault="00000000" w:rsidRPr="00000000" w14:paraId="00000029">
      <w:pPr>
        <w:numPr>
          <w:ilvl w:val="0"/>
          <w:numId w:val="15"/>
        </w:numPr>
        <w:spacing w:after="240" w:before="0" w:beforeAutospacing="0" w:lineRule="auto"/>
        <w:ind w:left="720" w:hanging="360"/>
        <w:rPr>
          <w:b w:val="1"/>
          <w:bCs w:val="1"/>
        </w:rPr>
      </w:pPr>
      <w:r w:rsidDel="00000000" w:rsidR="00000000" w:rsidRPr="00000000">
        <w:rPr>
          <w:b w:val="1"/>
          <w:bCs w:val="1"/>
          <w:rtl w:val="0"/>
        </w:rPr>
        <w:t xml:space="preserve">Are associates/staff permitted to use general-purpose LLMs (not legal-specific research tools) for case law research? </w:t>
      </w:r>
      <w:r w:rsidDel="00000000" w:rsidR="00000000" w:rsidRPr="00000000">
        <w:rPr>
          <w:b w:val="1"/>
          <w:bCs w:val="1"/>
          <w:i w:val="1"/>
          <w:iCs w:val="1"/>
          <w:rtl w:val="0"/>
        </w:rPr>
        <w:t xml:space="preserve">(Y/N)</w:t>
      </w:r>
      <w:r w:rsidDel="00000000" w:rsidR="00000000" w:rsidRPr="00000000">
        <w:rPr>
          <w:b w:val="1"/>
          <w:bCs w:val="1"/>
          <w:rtl w:val="0"/>
        </w:rPr>
        <w:t xml:space="preserve"> — if Y, flags heightened verification language</w:t>
      </w:r>
    </w:p>
    <w:p w:rsidR="00000000" w:rsidDel="00000000" w:rsidP="00000000" w:rsidRDefault="00000000" w:rsidRPr="00000000" w14:paraId="0000002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spacing w:after="80" w:before="360" w:lineRule="auto"/>
        <w:rPr>
          <w:b w:val="1"/>
          <w:bCs w:val="1"/>
          <w:color w:val="1a1a1a"/>
          <w:sz w:val="34"/>
          <w:szCs w:val="34"/>
        </w:rPr>
      </w:pPr>
      <w:bookmarkStart w:colFirst="0" w:colLast="0" w:name="_va4ciixbtavt" w:id="4"/>
      <w:bookmarkEnd w:id="4"/>
      <w:r w:rsidDel="00000000" w:rsidR="00000000" w:rsidRPr="00000000">
        <w:rPr>
          <w:b w:val="1"/>
          <w:bCs w:val="1"/>
          <w:color w:val="1a1a1a"/>
          <w:sz w:val="34"/>
          <w:szCs w:val="34"/>
          <w:rtl w:val="0"/>
        </w:rPr>
        <w:t xml:space="preserve">Module C — Case Management Platform</w:t>
      </w:r>
    </w:p>
    <w:p w:rsidR="00000000" w:rsidDel="00000000" w:rsidP="00000000" w:rsidRDefault="00000000" w:rsidRPr="00000000" w14:paraId="0000002C">
      <w:pPr>
        <w:spacing w:after="240" w:before="240" w:lineRule="auto"/>
        <w:rPr>
          <w:b w:val="1"/>
          <w:bCs w:val="1"/>
          <w:i w:val="1"/>
          <w:iCs w:val="1"/>
        </w:rPr>
      </w:pPr>
      <w:r w:rsidDel="00000000" w:rsidR="00000000" w:rsidRPr="00000000">
        <w:rPr>
          <w:b w:val="1"/>
          <w:bCs w:val="1"/>
          <w:i w:val="1"/>
          <w:iCs w:val="1"/>
          <w:rtl w:val="0"/>
        </w:rPr>
        <w:t xml:space="preserve">(Feeds "articulate what case management platforms are used that may include AI")</w:t>
      </w:r>
    </w:p>
    <w:p w:rsidR="00000000" w:rsidDel="00000000" w:rsidP="00000000" w:rsidRDefault="00000000" w:rsidRPr="00000000" w14:paraId="0000002D">
      <w:pPr>
        <w:numPr>
          <w:ilvl w:val="0"/>
          <w:numId w:val="20"/>
        </w:numPr>
        <w:spacing w:after="0" w:afterAutospacing="0" w:before="240" w:lineRule="auto"/>
        <w:ind w:left="720" w:hanging="360"/>
        <w:rPr>
          <w:b w:val="1"/>
          <w:bCs w:val="1"/>
        </w:rPr>
      </w:pPr>
      <w:r w:rsidDel="00000000" w:rsidR="00000000" w:rsidRPr="00000000">
        <w:rPr>
          <w:b w:val="1"/>
          <w:bCs w:val="1"/>
          <w:rtl w:val="0"/>
        </w:rPr>
        <w:t xml:space="preserve">What case/practice management platform does the firm use? </w:t>
      </w:r>
      <w:r w:rsidDel="00000000" w:rsidR="00000000" w:rsidRPr="00000000">
        <w:rPr>
          <w:b w:val="1"/>
          <w:bCs w:val="1"/>
          <w:i w:val="1"/>
          <w:iCs w:val="1"/>
          <w:rtl w:val="0"/>
        </w:rPr>
        <w:t xml:space="preserve">(single-select: Clio, MyCase, PracticePanther, Smokeball, Filevine, Monday.com, none/other)</w:t>
      </w:r>
    </w:p>
    <w:p w:rsidR="00000000" w:rsidDel="00000000" w:rsidP="00000000" w:rsidRDefault="00000000" w:rsidRPr="00000000" w14:paraId="0000002E">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Does that platform have built-in AI features (e.g., Clio Duo, MyCase IQ)? </w:t>
      </w:r>
      <w:r w:rsidDel="00000000" w:rsidR="00000000" w:rsidRPr="00000000">
        <w:rPr>
          <w:b w:val="1"/>
          <w:bCs w:val="1"/>
          <w:i w:val="1"/>
          <w:iCs w:val="1"/>
          <w:rtl w:val="0"/>
        </w:rPr>
        <w:t xml:space="preserve">(auto-populate based on Q1, but confirm)</w:t>
      </w:r>
    </w:p>
    <w:p w:rsidR="00000000" w:rsidDel="00000000" w:rsidP="00000000" w:rsidRDefault="00000000" w:rsidRPr="00000000" w14:paraId="0000002F">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Are those built-in AI features currently enabled? </w:t>
      </w:r>
      <w:r w:rsidDel="00000000" w:rsidR="00000000" w:rsidRPr="00000000">
        <w:rPr>
          <w:b w:val="1"/>
          <w:bCs w:val="1"/>
          <w:i w:val="1"/>
          <w:iCs w:val="1"/>
          <w:rtl w:val="0"/>
        </w:rPr>
        <w:t xml:space="preserve">(Y/N/Unsure)</w:t>
      </w:r>
      <w:r w:rsidDel="00000000" w:rsidR="00000000" w:rsidRPr="00000000">
        <w:rPr>
          <w:b w:val="1"/>
          <w:bCs w:val="1"/>
          <w:rtl w:val="0"/>
        </w:rPr>
        <w:t xml:space="preserve"> — if Unsure, the policy should include an instruction to have IT/admin confirm and document the setting</w:t>
      </w:r>
    </w:p>
    <w:p w:rsidR="00000000" w:rsidDel="00000000" w:rsidP="00000000" w:rsidRDefault="00000000" w:rsidRPr="00000000" w14:paraId="00000030">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Has anyone reviewed that platform's Terms of Service specifically for AI data-training language? </w:t>
      </w:r>
      <w:r w:rsidDel="00000000" w:rsidR="00000000" w:rsidRPr="00000000">
        <w:rPr>
          <w:b w:val="1"/>
          <w:bCs w:val="1"/>
          <w:i w:val="1"/>
          <w:iCs w:val="1"/>
          <w:rtl w:val="0"/>
        </w:rPr>
        <w:t xml:space="preserve">(Y/N)</w:t>
      </w:r>
    </w:p>
    <w:p w:rsidR="00000000" w:rsidDel="00000000" w:rsidP="00000000" w:rsidRDefault="00000000" w:rsidRPr="00000000" w14:paraId="00000031">
      <w:pPr>
        <w:numPr>
          <w:ilvl w:val="0"/>
          <w:numId w:val="20"/>
        </w:numPr>
        <w:spacing w:after="240" w:before="0" w:beforeAutospacing="0" w:lineRule="auto"/>
        <w:ind w:left="720" w:hanging="360"/>
        <w:rPr>
          <w:b w:val="1"/>
          <w:bCs w:val="1"/>
        </w:rPr>
      </w:pPr>
      <w:r w:rsidDel="00000000" w:rsidR="00000000" w:rsidRPr="00000000">
        <w:rPr>
          <w:b w:val="1"/>
          <w:bCs w:val="1"/>
          <w:rtl w:val="0"/>
        </w:rPr>
        <w:t xml:space="preserve">Does the platform run AI-assisted conflict-of-interest searches, and if so, is that output independently verified before clearing a conflict? </w:t>
      </w:r>
      <w:r w:rsidDel="00000000" w:rsidR="00000000" w:rsidRPr="00000000">
        <w:rPr>
          <w:b w:val="1"/>
          <w:bCs w:val="1"/>
          <w:i w:val="1"/>
          <w:iCs w:val="1"/>
          <w:rtl w:val="0"/>
        </w:rPr>
        <w:t xml:space="preserve">(Y/N)</w:t>
      </w:r>
    </w:p>
    <w:p w:rsidR="00000000" w:rsidDel="00000000" w:rsidP="00000000" w:rsidRDefault="00000000" w:rsidRPr="00000000" w14:paraId="0000003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spacing w:after="80" w:before="360" w:lineRule="auto"/>
        <w:rPr>
          <w:b w:val="1"/>
          <w:bCs w:val="1"/>
          <w:color w:val="1a1a1a"/>
          <w:sz w:val="34"/>
          <w:szCs w:val="34"/>
        </w:rPr>
      </w:pPr>
      <w:bookmarkStart w:colFirst="0" w:colLast="0" w:name="_h3sqokdfsgcd" w:id="5"/>
      <w:bookmarkEnd w:id="5"/>
      <w:r w:rsidDel="00000000" w:rsidR="00000000" w:rsidRPr="00000000">
        <w:rPr>
          <w:b w:val="1"/>
          <w:bCs w:val="1"/>
          <w:color w:val="1a1a1a"/>
          <w:sz w:val="34"/>
          <w:szCs w:val="34"/>
          <w:rtl w:val="0"/>
        </w:rPr>
        <w:t xml:space="preserve">Module D — Drafting</w:t>
      </w:r>
    </w:p>
    <w:p w:rsidR="00000000" w:rsidDel="00000000" w:rsidP="00000000" w:rsidRDefault="00000000" w:rsidRPr="00000000" w14:paraId="00000034">
      <w:pPr>
        <w:spacing w:after="240" w:before="240" w:lineRule="auto"/>
        <w:rPr>
          <w:b w:val="1"/>
          <w:bCs w:val="1"/>
          <w:i w:val="1"/>
          <w:iCs w:val="1"/>
        </w:rPr>
      </w:pPr>
      <w:r w:rsidDel="00000000" w:rsidR="00000000" w:rsidRPr="00000000">
        <w:rPr>
          <w:b w:val="1"/>
          <w:bCs w:val="1"/>
          <w:i w:val="1"/>
          <w:iCs w:val="1"/>
          <w:rtl w:val="0"/>
        </w:rPr>
        <w:t xml:space="preserve">(Feeds the FORM / foreign language / client-data branching)</w:t>
      </w:r>
    </w:p>
    <w:p w:rsidR="00000000" w:rsidDel="00000000" w:rsidP="00000000" w:rsidRDefault="00000000" w:rsidRPr="00000000" w14:paraId="00000035">
      <w:pPr>
        <w:numPr>
          <w:ilvl w:val="0"/>
          <w:numId w:val="3"/>
        </w:numPr>
        <w:spacing w:after="0" w:afterAutospacing="0" w:before="240" w:lineRule="auto"/>
        <w:ind w:left="720" w:hanging="360"/>
        <w:rPr>
          <w:b w:val="1"/>
          <w:bCs w:val="1"/>
        </w:rPr>
      </w:pPr>
      <w:r w:rsidDel="00000000" w:rsidR="00000000" w:rsidRPr="00000000">
        <w:rPr>
          <w:b w:val="1"/>
          <w:bCs w:val="1"/>
          <w:rtl w:val="0"/>
        </w:rPr>
        <w:t xml:space="preserve">Does the firm use AI to draft routine/form documents (emails, cover letters, notices)? </w:t>
      </w:r>
      <w:r w:rsidDel="00000000" w:rsidR="00000000" w:rsidRPr="00000000">
        <w:rPr>
          <w:b w:val="1"/>
          <w:bCs w:val="1"/>
          <w:i w:val="1"/>
          <w:iCs w:val="1"/>
          <w:rtl w:val="0"/>
        </w:rPr>
        <w:t xml:space="preserve">(Y/N)</w:t>
      </w:r>
    </w:p>
    <w:p w:rsidR="00000000" w:rsidDel="00000000" w:rsidP="00000000" w:rsidRDefault="00000000" w:rsidRPr="00000000" w14:paraId="00000036">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Does the firm use AI to draft substantive content (complaints, motions, briefs, contracts)? </w:t>
      </w:r>
      <w:r w:rsidDel="00000000" w:rsidR="00000000" w:rsidRPr="00000000">
        <w:rPr>
          <w:b w:val="1"/>
          <w:bCs w:val="1"/>
          <w:i w:val="1"/>
          <w:iCs w:val="1"/>
          <w:rtl w:val="0"/>
        </w:rPr>
        <w:t xml:space="preserve">(Y/N)</w:t>
      </w:r>
      <w:r w:rsidDel="00000000" w:rsidR="00000000" w:rsidRPr="00000000">
        <w:rPr>
          <w:b w:val="1"/>
          <w:bCs w:val="1"/>
          <w:rtl w:val="0"/>
        </w:rPr>
        <w:t xml:space="preserve"> — if Y, this is the "outsourcing to nonlawyer" trigger under the Disclosure section</w:t>
      </w:r>
    </w:p>
    <w:p w:rsidR="00000000" w:rsidDel="00000000" w:rsidP="00000000" w:rsidRDefault="00000000" w:rsidRPr="00000000" w14:paraId="00000037">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Does the firm use AI to draft or review boilerplate documents (deeds, trusts, standard agreements)? </w:t>
      </w:r>
      <w:r w:rsidDel="00000000" w:rsidR="00000000" w:rsidRPr="00000000">
        <w:rPr>
          <w:b w:val="1"/>
          <w:bCs w:val="1"/>
          <w:i w:val="1"/>
          <w:iCs w:val="1"/>
          <w:rtl w:val="0"/>
        </w:rPr>
        <w:t xml:space="preserve">(Y/N)</w:t>
      </w:r>
    </w:p>
    <w:p w:rsidR="00000000" w:rsidDel="00000000" w:rsidP="00000000" w:rsidRDefault="00000000" w:rsidRPr="00000000" w14:paraId="00000038">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Does drafting work typically involve inputting actual client-identifying information, or only generic/template variables? </w:t>
      </w:r>
      <w:r w:rsidDel="00000000" w:rsidR="00000000" w:rsidRPr="00000000">
        <w:rPr>
          <w:b w:val="1"/>
          <w:bCs w:val="1"/>
          <w:i w:val="1"/>
          <w:iCs w:val="1"/>
          <w:rtl w:val="0"/>
        </w:rPr>
        <w:t xml:space="preserve">(select: Always client data / Sometimes / Never — templates only)</w:t>
      </w:r>
    </w:p>
    <w:p w:rsidR="00000000" w:rsidDel="00000000" w:rsidP="00000000" w:rsidRDefault="00000000" w:rsidRPr="00000000" w14:paraId="00000039">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Does the firm need AI assistance for foreign-language drafting or translation (e.g., client correspondence, documents for filing)? </w:t>
      </w:r>
      <w:r w:rsidDel="00000000" w:rsidR="00000000" w:rsidRPr="00000000">
        <w:rPr>
          <w:b w:val="1"/>
          <w:bCs w:val="1"/>
          <w:i w:val="1"/>
          <w:iCs w:val="1"/>
          <w:rtl w:val="0"/>
        </w:rPr>
        <w:t xml:space="preserve">(Y/N)</w:t>
      </w:r>
      <w:r w:rsidDel="00000000" w:rsidR="00000000" w:rsidRPr="00000000">
        <w:rPr>
          <w:b w:val="1"/>
          <w:bCs w:val="1"/>
          <w:rtl w:val="0"/>
        </w:rPr>
        <w:t xml:space="preserve"> — if Y:</w:t>
      </w:r>
    </w:p>
    <w:p w:rsidR="00000000" w:rsidDel="00000000" w:rsidP="00000000" w:rsidRDefault="00000000" w:rsidRPr="00000000" w14:paraId="0000003A">
      <w:pPr>
        <w:numPr>
          <w:ilvl w:val="1"/>
          <w:numId w:val="3"/>
        </w:numPr>
        <w:spacing w:after="0" w:afterAutospacing="0" w:before="0" w:beforeAutospacing="0" w:lineRule="auto"/>
        <w:ind w:left="1440" w:hanging="360"/>
        <w:rPr>
          <w:b w:val="1"/>
          <w:bCs w:val="1"/>
        </w:rPr>
      </w:pPr>
      <w:r w:rsidDel="00000000" w:rsidR="00000000" w:rsidRPr="00000000">
        <w:rPr>
          <w:b w:val="1"/>
          <w:bCs w:val="1"/>
          <w:rtl w:val="0"/>
        </w:rPr>
        <w:t xml:space="preserve">Is translated content client-specific or template-based? </w:t>
      </w:r>
      <w:r w:rsidDel="00000000" w:rsidR="00000000" w:rsidRPr="00000000">
        <w:rPr>
          <w:b w:val="1"/>
          <w:bCs w:val="1"/>
          <w:i w:val="1"/>
          <w:iCs w:val="1"/>
          <w:rtl w:val="0"/>
        </w:rPr>
        <w:t xml:space="preserve">(same branch as Q4)</w:t>
      </w:r>
    </w:p>
    <w:p w:rsidR="00000000" w:rsidDel="00000000" w:rsidP="00000000" w:rsidRDefault="00000000" w:rsidRPr="00000000" w14:paraId="0000003B">
      <w:pPr>
        <w:numPr>
          <w:ilvl w:val="1"/>
          <w:numId w:val="3"/>
        </w:numPr>
        <w:spacing w:after="0" w:afterAutospacing="0" w:before="0" w:beforeAutospacing="0" w:lineRule="auto"/>
        <w:ind w:left="1440" w:hanging="360"/>
        <w:rPr>
          <w:b w:val="1"/>
          <w:bCs w:val="1"/>
        </w:rPr>
      </w:pPr>
      <w:r w:rsidDel="00000000" w:rsidR="00000000" w:rsidRPr="00000000">
        <w:rPr>
          <w:b w:val="1"/>
          <w:bCs w:val="1"/>
          <w:rtl w:val="0"/>
        </w:rPr>
        <w:t xml:space="preserve">Which languages? </w:t>
      </w:r>
      <w:r w:rsidDel="00000000" w:rsidR="00000000" w:rsidRPr="00000000">
        <w:rPr>
          <w:b w:val="1"/>
          <w:bCs w:val="1"/>
          <w:i w:val="1"/>
          <w:iCs w:val="1"/>
          <w:rtl w:val="0"/>
        </w:rPr>
        <w:t xml:space="preserve">(free text)</w:t>
      </w:r>
    </w:p>
    <w:p w:rsidR="00000000" w:rsidDel="00000000" w:rsidP="00000000" w:rsidRDefault="00000000" w:rsidRPr="00000000" w14:paraId="0000003C">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What courts/agencies does the firm file with regularly? </w:t>
      </w:r>
      <w:r w:rsidDel="00000000" w:rsidR="00000000" w:rsidRPr="00000000">
        <w:rPr>
          <w:b w:val="1"/>
          <w:bCs w:val="1"/>
          <w:i w:val="1"/>
          <w:iCs w:val="1"/>
          <w:rtl w:val="0"/>
        </w:rPr>
        <w:t xml:space="preserve">(free text — drives the "local rules: content, margins, font" reminder language, and feeds Module E)</w:t>
      </w:r>
    </w:p>
    <w:p w:rsidR="00000000" w:rsidDel="00000000" w:rsidP="00000000" w:rsidRDefault="00000000" w:rsidRPr="00000000" w14:paraId="0000003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spacing w:after="80" w:before="360" w:lineRule="auto"/>
        <w:rPr>
          <w:b w:val="1"/>
          <w:bCs w:val="1"/>
          <w:color w:val="1a1a1a"/>
          <w:sz w:val="34"/>
          <w:szCs w:val="34"/>
        </w:rPr>
      </w:pPr>
      <w:bookmarkStart w:colFirst="0" w:colLast="0" w:name="_c535ytszz35q" w:id="6"/>
      <w:bookmarkEnd w:id="6"/>
      <w:r w:rsidDel="00000000" w:rsidR="00000000" w:rsidRPr="00000000">
        <w:rPr>
          <w:b w:val="1"/>
          <w:bCs w:val="1"/>
          <w:color w:val="1a1a1a"/>
          <w:sz w:val="34"/>
          <w:szCs w:val="34"/>
          <w:rtl w:val="0"/>
        </w:rPr>
        <w:t xml:space="preserve">Module E — Court / Tribunal AI Certification</w:t>
      </w:r>
    </w:p>
    <w:p w:rsidR="00000000" w:rsidDel="00000000" w:rsidP="00000000" w:rsidRDefault="00000000" w:rsidRPr="00000000" w14:paraId="0000003F">
      <w:pPr>
        <w:spacing w:after="240" w:before="240" w:lineRule="auto"/>
        <w:rPr>
          <w:b w:val="1"/>
          <w:bCs w:val="1"/>
          <w:i w:val="1"/>
          <w:iCs w:val="1"/>
        </w:rPr>
      </w:pPr>
      <w:r w:rsidDel="00000000" w:rsidR="00000000" w:rsidRPr="00000000">
        <w:rPr>
          <w:b w:val="1"/>
          <w:bCs w:val="1"/>
          <w:i w:val="1"/>
          <w:iCs w:val="1"/>
          <w:rtl w:val="0"/>
        </w:rPr>
        <w:t xml:space="preserve">(NEW — distinct from client disclosure; this runs to the tribunal, not the client, and is jurisdiction/judge-specific)</w:t>
      </w:r>
    </w:p>
    <w:p w:rsidR="00000000" w:rsidDel="00000000" w:rsidP="00000000" w:rsidRDefault="00000000" w:rsidRPr="00000000" w14:paraId="00000040">
      <w:pPr>
        <w:numPr>
          <w:ilvl w:val="0"/>
          <w:numId w:val="24"/>
        </w:numPr>
        <w:spacing w:after="0" w:afterAutospacing="0" w:before="240" w:lineRule="auto"/>
        <w:ind w:left="720" w:hanging="360"/>
        <w:rPr>
          <w:b w:val="1"/>
          <w:bCs w:val="1"/>
        </w:rPr>
      </w:pPr>
      <w:r w:rsidDel="00000000" w:rsidR="00000000" w:rsidRPr="00000000">
        <w:rPr>
          <w:b w:val="1"/>
          <w:bCs w:val="1"/>
          <w:rtl w:val="0"/>
        </w:rPr>
        <w:t xml:space="preserve">Do any courts or judges the firm regularly appears before have a standing order requiring certification of AI use (or non-use) in filings? </w:t>
      </w:r>
      <w:r w:rsidDel="00000000" w:rsidR="00000000" w:rsidRPr="00000000">
        <w:rPr>
          <w:b w:val="1"/>
          <w:bCs w:val="1"/>
          <w:i w:val="1"/>
          <w:iCs w:val="1"/>
          <w:rtl w:val="0"/>
        </w:rPr>
        <w:t xml:space="preserve">(Y/N/Unsure — if Unsure, policy should include an instruction to check standing orders before each filing rather than assume)</w:t>
      </w:r>
    </w:p>
    <w:p w:rsidR="00000000" w:rsidDel="00000000" w:rsidP="00000000" w:rsidRDefault="00000000" w:rsidRPr="00000000" w14:paraId="00000041">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Does the firm have a standard process for confirming current standing orders before filing in a new judge's court? </w:t>
      </w:r>
      <w:r w:rsidDel="00000000" w:rsidR="00000000" w:rsidRPr="00000000">
        <w:rPr>
          <w:b w:val="1"/>
          <w:bCs w:val="1"/>
          <w:i w:val="1"/>
          <w:iCs w:val="1"/>
          <w:rtl w:val="0"/>
        </w:rPr>
        <w:t xml:space="preserve">(Y/N)</w:t>
      </w:r>
    </w:p>
    <w:p w:rsidR="00000000" w:rsidDel="00000000" w:rsidP="00000000" w:rsidRDefault="00000000" w:rsidRPr="00000000" w14:paraId="00000042">
      <w:pPr>
        <w:numPr>
          <w:ilvl w:val="0"/>
          <w:numId w:val="24"/>
        </w:numPr>
        <w:spacing w:after="240" w:before="0" w:beforeAutospacing="0" w:lineRule="auto"/>
        <w:ind w:left="720" w:hanging="360"/>
        <w:rPr>
          <w:b w:val="1"/>
          <w:bCs w:val="1"/>
        </w:rPr>
      </w:pPr>
      <w:r w:rsidDel="00000000" w:rsidR="00000000" w:rsidRPr="00000000">
        <w:rPr>
          <w:b w:val="1"/>
          <w:bCs w:val="1"/>
          <w:rtl w:val="0"/>
        </w:rPr>
        <w:t xml:space="preserve">Should the policy include a default certification statement template for filings, to be adapted per court? </w:t>
      </w:r>
      <w:r w:rsidDel="00000000" w:rsidR="00000000" w:rsidRPr="00000000">
        <w:rPr>
          <w:b w:val="1"/>
          <w:bCs w:val="1"/>
          <w:i w:val="1"/>
          <w:iCs w:val="1"/>
          <w:rtl w:val="0"/>
        </w:rPr>
        <w:t xml:space="preserve">(Y/N)</w:t>
      </w:r>
    </w:p>
    <w:p w:rsidR="00000000" w:rsidDel="00000000" w:rsidP="00000000" w:rsidRDefault="00000000" w:rsidRPr="00000000" w14:paraId="0000004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spacing w:after="80" w:before="360" w:lineRule="auto"/>
        <w:rPr>
          <w:b w:val="1"/>
          <w:bCs w:val="1"/>
          <w:color w:val="1a1a1a"/>
          <w:sz w:val="34"/>
          <w:szCs w:val="34"/>
        </w:rPr>
      </w:pPr>
      <w:bookmarkStart w:colFirst="0" w:colLast="0" w:name="_4kf0b7j68wuq" w:id="7"/>
      <w:bookmarkEnd w:id="7"/>
      <w:r w:rsidDel="00000000" w:rsidR="00000000" w:rsidRPr="00000000">
        <w:rPr>
          <w:b w:val="1"/>
          <w:bCs w:val="1"/>
          <w:color w:val="1a1a1a"/>
          <w:sz w:val="34"/>
          <w:szCs w:val="34"/>
          <w:rtl w:val="0"/>
        </w:rPr>
        <w:t xml:space="preserve">Module F — Competency</w:t>
      </w:r>
    </w:p>
    <w:p w:rsidR="00000000" w:rsidDel="00000000" w:rsidP="00000000" w:rsidRDefault="00000000" w:rsidRPr="00000000" w14:paraId="00000045">
      <w:pPr>
        <w:spacing w:after="240" w:before="240" w:lineRule="auto"/>
        <w:rPr>
          <w:b w:val="1"/>
          <w:bCs w:val="1"/>
          <w:i w:val="1"/>
          <w:iCs w:val="1"/>
        </w:rPr>
      </w:pPr>
      <w:r w:rsidDel="00000000" w:rsidR="00000000" w:rsidRPr="00000000">
        <w:rPr>
          <w:b w:val="1"/>
          <w:bCs w:val="1"/>
          <w:i w:val="1"/>
          <w:iCs w:val="1"/>
          <w:rtl w:val="0"/>
        </w:rPr>
        <w:t xml:space="preserve">(Usually universal language, but confirm scope)</w:t>
      </w:r>
    </w:p>
    <w:p w:rsidR="00000000" w:rsidDel="00000000" w:rsidP="00000000" w:rsidRDefault="00000000" w:rsidRPr="00000000" w14:paraId="00000046">
      <w:pPr>
        <w:numPr>
          <w:ilvl w:val="0"/>
          <w:numId w:val="14"/>
        </w:numPr>
        <w:spacing w:after="0" w:afterAutospacing="0" w:before="240" w:lineRule="auto"/>
        <w:ind w:left="720" w:hanging="360"/>
        <w:rPr>
          <w:b w:val="1"/>
          <w:bCs w:val="1"/>
        </w:rPr>
      </w:pPr>
      <w:r w:rsidDel="00000000" w:rsidR="00000000" w:rsidRPr="00000000">
        <w:rPr>
          <w:b w:val="1"/>
          <w:bCs w:val="1"/>
          <w:rtl w:val="0"/>
        </w:rPr>
        <w:t xml:space="preserve">Are there practice areas the firm is considering expanding into specifically because AI tools make it feasible? </w:t>
      </w:r>
      <w:r w:rsidDel="00000000" w:rsidR="00000000" w:rsidRPr="00000000">
        <w:rPr>
          <w:b w:val="1"/>
          <w:bCs w:val="1"/>
          <w:i w:val="1"/>
          <w:iCs w:val="1"/>
          <w:rtl w:val="0"/>
        </w:rPr>
        <w:t xml:space="preserve">(Y/N — if Y, flag for a human conversation, since it touches the "would not be competent without AI" rule)</w:t>
      </w:r>
    </w:p>
    <w:p w:rsidR="00000000" w:rsidDel="00000000" w:rsidP="00000000" w:rsidRDefault="00000000" w:rsidRPr="00000000" w14:paraId="00000047">
      <w:pPr>
        <w:numPr>
          <w:ilvl w:val="0"/>
          <w:numId w:val="14"/>
        </w:numPr>
        <w:spacing w:after="240" w:before="0" w:beforeAutospacing="0" w:lineRule="auto"/>
        <w:ind w:left="720" w:hanging="360"/>
        <w:rPr>
          <w:b w:val="1"/>
          <w:bCs w:val="1"/>
        </w:rPr>
      </w:pPr>
      <w:r w:rsidDel="00000000" w:rsidR="00000000" w:rsidRPr="00000000">
        <w:rPr>
          <w:b w:val="1"/>
          <w:bCs w:val="1"/>
          <w:rtl w:val="0"/>
        </w:rPr>
        <w:t xml:space="preserve">Does the firm have an existing CLE/competency-tracking process? </w:t>
      </w:r>
      <w:r w:rsidDel="00000000" w:rsidR="00000000" w:rsidRPr="00000000">
        <w:rPr>
          <w:b w:val="1"/>
          <w:bCs w:val="1"/>
          <w:i w:val="1"/>
          <w:iCs w:val="1"/>
          <w:rtl w:val="0"/>
        </w:rPr>
        <w:t xml:space="preserve">(Y/N)</w:t>
      </w:r>
    </w:p>
    <w:p w:rsidR="00000000" w:rsidDel="00000000" w:rsidP="00000000" w:rsidRDefault="00000000" w:rsidRPr="00000000" w14:paraId="0000004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spacing w:after="80" w:before="360" w:lineRule="auto"/>
        <w:rPr>
          <w:b w:val="1"/>
          <w:bCs w:val="1"/>
          <w:color w:val="1a1a1a"/>
          <w:sz w:val="34"/>
          <w:szCs w:val="34"/>
        </w:rPr>
      </w:pPr>
      <w:bookmarkStart w:colFirst="0" w:colLast="0" w:name="_wlfd6ju9g2dg" w:id="8"/>
      <w:bookmarkEnd w:id="8"/>
      <w:r w:rsidDel="00000000" w:rsidR="00000000" w:rsidRPr="00000000">
        <w:rPr>
          <w:b w:val="1"/>
          <w:bCs w:val="1"/>
          <w:color w:val="1a1a1a"/>
          <w:sz w:val="34"/>
          <w:szCs w:val="34"/>
          <w:rtl w:val="0"/>
        </w:rPr>
        <w:t xml:space="preserve">Module G — Staff Competency / Training</w:t>
      </w:r>
    </w:p>
    <w:p w:rsidR="00000000" w:rsidDel="00000000" w:rsidP="00000000" w:rsidRDefault="00000000" w:rsidRPr="00000000" w14:paraId="0000004A">
      <w:pPr>
        <w:spacing w:after="240" w:before="240" w:lineRule="auto"/>
        <w:rPr>
          <w:b w:val="1"/>
          <w:bCs w:val="1"/>
          <w:i w:val="1"/>
          <w:iCs w:val="1"/>
        </w:rPr>
      </w:pPr>
      <w:r w:rsidDel="00000000" w:rsidR="00000000" w:rsidRPr="00000000">
        <w:rPr>
          <w:b w:val="1"/>
          <w:bCs w:val="1"/>
          <w:i w:val="1"/>
          <w:iCs w:val="1"/>
          <w:rtl w:val="0"/>
        </w:rPr>
        <w:t xml:space="preserve">(Only fully triggered if Section 0, Q4 = Yes)</w:t>
      </w:r>
    </w:p>
    <w:p w:rsidR="00000000" w:rsidDel="00000000" w:rsidP="00000000" w:rsidRDefault="00000000" w:rsidRPr="00000000" w14:paraId="0000004B">
      <w:pPr>
        <w:numPr>
          <w:ilvl w:val="0"/>
          <w:numId w:val="16"/>
        </w:numPr>
        <w:spacing w:after="0" w:afterAutospacing="0" w:before="240" w:lineRule="auto"/>
        <w:ind w:left="720" w:hanging="360"/>
        <w:rPr>
          <w:b w:val="1"/>
          <w:bCs w:val="1"/>
        </w:rPr>
      </w:pPr>
      <w:r w:rsidDel="00000000" w:rsidR="00000000" w:rsidRPr="00000000">
        <w:rPr>
          <w:b w:val="1"/>
          <w:bCs w:val="1"/>
          <w:rtl w:val="0"/>
        </w:rPr>
        <w:t xml:space="preserve">Does the firm have an existing onboarding or training process for new software? </w:t>
      </w:r>
      <w:r w:rsidDel="00000000" w:rsidR="00000000" w:rsidRPr="00000000">
        <w:rPr>
          <w:b w:val="1"/>
          <w:bCs w:val="1"/>
          <w:i w:val="1"/>
          <w:iCs w:val="1"/>
          <w:rtl w:val="0"/>
        </w:rPr>
        <w:t xml:space="preserve">(Y/N)</w:t>
      </w:r>
    </w:p>
    <w:p w:rsidR="00000000" w:rsidDel="00000000" w:rsidP="00000000" w:rsidRDefault="00000000" w:rsidRPr="00000000" w14:paraId="0000004C">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Who is responsible for training staff on AI tools and collecting attestations — a specific person/role, or the supervising attorney directly? </w:t>
      </w:r>
      <w:r w:rsidDel="00000000" w:rsidR="00000000" w:rsidRPr="00000000">
        <w:rPr>
          <w:b w:val="1"/>
          <w:bCs w:val="1"/>
          <w:i w:val="1"/>
          <w:iCs w:val="1"/>
          <w:rtl w:val="0"/>
        </w:rPr>
        <w:t xml:space="preserve">(free text/role)</w:t>
      </w:r>
    </w:p>
    <w:p w:rsidR="00000000" w:rsidDel="00000000" w:rsidP="00000000" w:rsidRDefault="00000000" w:rsidRPr="00000000" w14:paraId="0000004D">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How often should attestations be renewed — one-time, annually, or upon policy update? </w:t>
      </w:r>
      <w:r w:rsidDel="00000000" w:rsidR="00000000" w:rsidRPr="00000000">
        <w:rPr>
          <w:b w:val="1"/>
          <w:bCs w:val="1"/>
          <w:i w:val="1"/>
          <w:iCs w:val="1"/>
          <w:rtl w:val="0"/>
        </w:rPr>
        <w:t xml:space="preserve">(single-select)</w:t>
      </w:r>
    </w:p>
    <w:p w:rsidR="00000000" w:rsidDel="00000000" w:rsidP="00000000" w:rsidRDefault="00000000" w:rsidRPr="00000000" w14:paraId="0000004E">
      <w:pPr>
        <w:numPr>
          <w:ilvl w:val="0"/>
          <w:numId w:val="16"/>
        </w:numPr>
        <w:spacing w:after="240" w:before="0" w:beforeAutospacing="0" w:lineRule="auto"/>
        <w:ind w:left="720" w:hanging="360"/>
        <w:rPr>
          <w:b w:val="1"/>
          <w:bCs w:val="1"/>
        </w:rPr>
      </w:pPr>
      <w:r w:rsidDel="00000000" w:rsidR="00000000" w:rsidRPr="00000000">
        <w:rPr>
          <w:b w:val="1"/>
          <w:bCs w:val="1"/>
          <w:rtl w:val="0"/>
        </w:rPr>
        <w:t xml:space="preserve">If the firm uses of counsel, contract attorneys, or co-counsel (per Section 0, Q5) — does this policy need to travel with the matter and bind those parties, or does the firm rely on their home firm's policy? </w:t>
      </w:r>
      <w:r w:rsidDel="00000000" w:rsidR="00000000" w:rsidRPr="00000000">
        <w:rPr>
          <w:b w:val="1"/>
          <w:bCs w:val="1"/>
          <w:i w:val="1"/>
          <w:iCs w:val="1"/>
          <w:rtl w:val="0"/>
        </w:rPr>
        <w:t xml:space="preserve">(single-select)</w:t>
      </w:r>
    </w:p>
    <w:p w:rsidR="00000000" w:rsidDel="00000000" w:rsidP="00000000" w:rsidRDefault="00000000" w:rsidRPr="00000000" w14:paraId="0000004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spacing w:after="80" w:before="360" w:lineRule="auto"/>
        <w:rPr>
          <w:b w:val="1"/>
          <w:bCs w:val="1"/>
          <w:color w:val="1a1a1a"/>
          <w:sz w:val="34"/>
          <w:szCs w:val="34"/>
        </w:rPr>
      </w:pPr>
      <w:bookmarkStart w:colFirst="0" w:colLast="0" w:name="_jimjkcvktj5" w:id="9"/>
      <w:bookmarkEnd w:id="9"/>
      <w:r w:rsidDel="00000000" w:rsidR="00000000" w:rsidRPr="00000000">
        <w:rPr>
          <w:b w:val="1"/>
          <w:bCs w:val="1"/>
          <w:color w:val="1a1a1a"/>
          <w:sz w:val="34"/>
          <w:szCs w:val="34"/>
          <w:rtl w:val="0"/>
        </w:rPr>
        <w:t xml:space="preserve">Module H — Confidentiality &amp; Data Handling</w:t>
      </w:r>
    </w:p>
    <w:p w:rsidR="00000000" w:rsidDel="00000000" w:rsidP="00000000" w:rsidRDefault="00000000" w:rsidRPr="00000000" w14:paraId="00000051">
      <w:pPr>
        <w:numPr>
          <w:ilvl w:val="0"/>
          <w:numId w:val="5"/>
        </w:numPr>
        <w:spacing w:after="0" w:afterAutospacing="0" w:before="240" w:lineRule="auto"/>
        <w:ind w:left="720" w:hanging="360"/>
        <w:rPr>
          <w:b w:val="1"/>
          <w:bCs w:val="1"/>
        </w:rPr>
      </w:pPr>
      <w:r w:rsidDel="00000000" w:rsidR="00000000" w:rsidRPr="00000000">
        <w:rPr>
          <w:b w:val="1"/>
          <w:bCs w:val="1"/>
          <w:rtl w:val="0"/>
        </w:rPr>
        <w:t xml:space="preserve">List all third-party AI/software vendors currently in use </w:t>
      </w:r>
      <w:r w:rsidDel="00000000" w:rsidR="00000000" w:rsidRPr="00000000">
        <w:rPr>
          <w:b w:val="1"/>
          <w:bCs w:val="1"/>
          <w:i w:val="1"/>
          <w:iCs w:val="1"/>
          <w:rtl w:val="0"/>
        </w:rPr>
        <w:t xml:space="preserve">(free text — cross-reference with Module A)</w:t>
      </w:r>
    </w:p>
    <w:p w:rsidR="00000000" w:rsidDel="00000000" w:rsidP="00000000" w:rsidRDefault="00000000" w:rsidRPr="00000000" w14:paraId="00000052">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For each: has the firm reviewed the vendor's TOS for (a) data-training opt-out, (b) security certifications, (c) data handling upon contract termination or company closure? </w:t>
      </w:r>
      <w:r w:rsidDel="00000000" w:rsidR="00000000" w:rsidRPr="00000000">
        <w:rPr>
          <w:b w:val="1"/>
          <w:bCs w:val="1"/>
          <w:i w:val="1"/>
          <w:iCs w:val="1"/>
          <w:rtl w:val="0"/>
        </w:rPr>
        <w:t xml:space="preserve">(Y/N per item, or "not yet reviewed" — flag unreviewed vendors as a to-do)</w:t>
      </w:r>
    </w:p>
    <w:p w:rsidR="00000000" w:rsidDel="00000000" w:rsidP="00000000" w:rsidRDefault="00000000" w:rsidRPr="00000000" w14:paraId="00000053">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What interoffice communication tools are used? </w:t>
      </w:r>
      <w:r w:rsidDel="00000000" w:rsidR="00000000" w:rsidRPr="00000000">
        <w:rPr>
          <w:b w:val="1"/>
          <w:bCs w:val="1"/>
          <w:i w:val="1"/>
          <w:iCs w:val="1"/>
          <w:rtl w:val="0"/>
        </w:rPr>
        <w:t xml:space="preserve">(multi-select: Slack, Teams, Telegram, Signal, email only, other)</w:t>
      </w:r>
    </w:p>
    <w:p w:rsidR="00000000" w:rsidDel="00000000" w:rsidP="00000000" w:rsidRDefault="00000000" w:rsidRPr="00000000" w14:paraId="00000054">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Do any of those communication tools have AI features (meeting summaries, smart replies, searchable AI assistants) that could ingest client information? </w:t>
      </w:r>
      <w:r w:rsidDel="00000000" w:rsidR="00000000" w:rsidRPr="00000000">
        <w:rPr>
          <w:b w:val="1"/>
          <w:bCs w:val="1"/>
          <w:i w:val="1"/>
          <w:iCs w:val="1"/>
          <w:rtl w:val="0"/>
        </w:rPr>
        <w:t xml:space="preserve">(Y/N)</w:t>
      </w:r>
    </w:p>
    <w:p w:rsidR="00000000" w:rsidDel="00000000" w:rsidP="00000000" w:rsidRDefault="00000000" w:rsidRPr="00000000" w14:paraId="00000055">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Is client data stored locally, in the cloud, or both? </w:t>
      </w:r>
      <w:r w:rsidDel="00000000" w:rsidR="00000000" w:rsidRPr="00000000">
        <w:rPr>
          <w:b w:val="1"/>
          <w:bCs w:val="1"/>
          <w:i w:val="1"/>
          <w:iCs w:val="1"/>
          <w:rtl w:val="0"/>
        </w:rPr>
        <w:t xml:space="preserve">(single-select)</w:t>
      </w:r>
    </w:p>
    <w:p w:rsidR="00000000" w:rsidDel="00000000" w:rsidP="00000000" w:rsidRDefault="00000000" w:rsidRPr="00000000" w14:paraId="00000056">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Does the firm handle data subject to additional regulatory regimes beyond state bar rules (HIPAA, GDPR, GLBA, etc.)? </w:t>
      </w:r>
      <w:r w:rsidDel="00000000" w:rsidR="00000000" w:rsidRPr="00000000">
        <w:rPr>
          <w:b w:val="1"/>
          <w:bCs w:val="1"/>
          <w:i w:val="1"/>
          <w:iCs w:val="1"/>
          <w:rtl w:val="0"/>
        </w:rPr>
        <w:t xml:space="preserve">(multi-select/none)</w:t>
      </w:r>
      <w:r w:rsidDel="00000000" w:rsidR="00000000" w:rsidRPr="00000000">
        <w:rPr>
          <w:b w:val="1"/>
          <w:bCs w:val="1"/>
          <w:rtl w:val="0"/>
        </w:rPr>
        <w:t xml:space="preserve"> — if any selected, flag that this policy should be reviewed alongside those compliance obligations rather than standing alone</w:t>
      </w:r>
    </w:p>
    <w:p w:rsidR="00000000" w:rsidDel="00000000" w:rsidP="00000000" w:rsidRDefault="00000000" w:rsidRPr="00000000" w14:paraId="0000005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spacing w:after="80" w:before="360" w:lineRule="auto"/>
        <w:rPr>
          <w:b w:val="1"/>
          <w:bCs w:val="1"/>
          <w:color w:val="1a1a1a"/>
          <w:sz w:val="34"/>
          <w:szCs w:val="34"/>
        </w:rPr>
      </w:pPr>
      <w:bookmarkStart w:colFirst="0" w:colLast="0" w:name="_vp08kombujor" w:id="10"/>
      <w:bookmarkEnd w:id="10"/>
      <w:r w:rsidDel="00000000" w:rsidR="00000000" w:rsidRPr="00000000">
        <w:rPr>
          <w:b w:val="1"/>
          <w:bCs w:val="1"/>
          <w:color w:val="1a1a1a"/>
          <w:sz w:val="34"/>
          <w:szCs w:val="34"/>
          <w:rtl w:val="0"/>
        </w:rPr>
        <w:t xml:space="preserve">Module I — Vendor Incident Response</w:t>
      </w:r>
    </w:p>
    <w:p w:rsidR="00000000" w:rsidDel="00000000" w:rsidP="00000000" w:rsidRDefault="00000000" w:rsidRPr="00000000" w14:paraId="00000059">
      <w:pPr>
        <w:spacing w:after="240" w:before="240" w:lineRule="auto"/>
        <w:rPr>
          <w:b w:val="1"/>
          <w:bCs w:val="1"/>
          <w:i w:val="1"/>
          <w:iCs w:val="1"/>
        </w:rPr>
      </w:pPr>
      <w:r w:rsidDel="00000000" w:rsidR="00000000" w:rsidRPr="00000000">
        <w:rPr>
          <w:b w:val="1"/>
          <w:bCs w:val="1"/>
          <w:i w:val="1"/>
          <w:iCs w:val="1"/>
          <w:rtl w:val="0"/>
        </w:rPr>
        <w:t xml:space="preserve">(NEW — Module H vets vendors before the fact; this covers what happens after)</w:t>
      </w:r>
    </w:p>
    <w:p w:rsidR="00000000" w:rsidDel="00000000" w:rsidP="00000000" w:rsidRDefault="00000000" w:rsidRPr="00000000" w14:paraId="0000005A">
      <w:pPr>
        <w:numPr>
          <w:ilvl w:val="0"/>
          <w:numId w:val="25"/>
        </w:numPr>
        <w:spacing w:after="0" w:afterAutospacing="0" w:before="240" w:lineRule="auto"/>
        <w:ind w:left="720" w:hanging="360"/>
        <w:rPr>
          <w:b w:val="1"/>
          <w:bCs w:val="1"/>
        </w:rPr>
      </w:pPr>
      <w:r w:rsidDel="00000000" w:rsidR="00000000" w:rsidRPr="00000000">
        <w:rPr>
          <w:b w:val="1"/>
          <w:bCs w:val="1"/>
          <w:rtl w:val="0"/>
        </w:rPr>
        <w:t xml:space="preserve">If an AI vendor discloses a data incident or breach involving client information, does the firm have a notification protocol (client, malpractice carrier, state bar)? </w:t>
      </w:r>
      <w:r w:rsidDel="00000000" w:rsidR="00000000" w:rsidRPr="00000000">
        <w:rPr>
          <w:b w:val="1"/>
          <w:bCs w:val="1"/>
          <w:i w:val="1"/>
          <w:iCs w:val="1"/>
          <w:rtl w:val="0"/>
        </w:rPr>
        <w:t xml:space="preserve">(Y/N — if N, this is a gap the generated policy should flag rather than silently fill with generic language)</w:t>
      </w:r>
    </w:p>
    <w:p w:rsidR="00000000" w:rsidDel="00000000" w:rsidP="00000000" w:rsidRDefault="00000000" w:rsidRPr="00000000" w14:paraId="0000005B">
      <w:pPr>
        <w:numPr>
          <w:ilvl w:val="0"/>
          <w:numId w:val="25"/>
        </w:numPr>
        <w:spacing w:after="240" w:before="0" w:beforeAutospacing="0" w:lineRule="auto"/>
        <w:ind w:left="720" w:hanging="360"/>
        <w:rPr>
          <w:b w:val="1"/>
          <w:bCs w:val="1"/>
        </w:rPr>
      </w:pPr>
      <w:r w:rsidDel="00000000" w:rsidR="00000000" w:rsidRPr="00000000">
        <w:rPr>
          <w:b w:val="1"/>
          <w:bCs w:val="1"/>
          <w:rtl w:val="0"/>
        </w:rPr>
        <w:t xml:space="preserve">Who at the firm is the point of contact for vendor security notices? </w:t>
      </w:r>
      <w:r w:rsidDel="00000000" w:rsidR="00000000" w:rsidRPr="00000000">
        <w:rPr>
          <w:b w:val="1"/>
          <w:bCs w:val="1"/>
          <w:i w:val="1"/>
          <w:iCs w:val="1"/>
          <w:rtl w:val="0"/>
        </w:rPr>
        <w:t xml:space="preserve">(free text/role)</w:t>
      </w:r>
    </w:p>
    <w:p w:rsidR="00000000" w:rsidDel="00000000" w:rsidP="00000000" w:rsidRDefault="00000000" w:rsidRPr="00000000" w14:paraId="0000005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spacing w:after="80" w:before="360" w:lineRule="auto"/>
        <w:rPr>
          <w:b w:val="1"/>
          <w:bCs w:val="1"/>
          <w:color w:val="1a1a1a"/>
          <w:sz w:val="34"/>
          <w:szCs w:val="34"/>
        </w:rPr>
      </w:pPr>
      <w:bookmarkStart w:colFirst="0" w:colLast="0" w:name="_e9tc5jjnd2ln" w:id="11"/>
      <w:bookmarkEnd w:id="11"/>
      <w:r w:rsidDel="00000000" w:rsidR="00000000" w:rsidRPr="00000000">
        <w:rPr>
          <w:b w:val="1"/>
          <w:bCs w:val="1"/>
          <w:color w:val="1a1a1a"/>
          <w:sz w:val="34"/>
          <w:szCs w:val="34"/>
          <w:rtl w:val="0"/>
        </w:rPr>
        <w:t xml:space="preserve">Module J — Brainstorming</w:t>
      </w:r>
    </w:p>
    <w:p w:rsidR="00000000" w:rsidDel="00000000" w:rsidP="00000000" w:rsidRDefault="00000000" w:rsidRPr="00000000" w14:paraId="0000005E">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Does the firm ever use AI tools to brainstorm case strategy, arguments, or theories tied to a specific, identifiable matter? </w:t>
      </w:r>
      <w:r w:rsidDel="00000000" w:rsidR="00000000" w:rsidRPr="00000000">
        <w:rPr>
          <w:b w:val="1"/>
          <w:bCs w:val="1"/>
          <w:i w:val="1"/>
          <w:iCs w:val="1"/>
          <w:rtl w:val="0"/>
        </w:rPr>
        <w:t xml:space="preserve">(Y/N)</w:t>
      </w:r>
    </w:p>
    <w:p w:rsidR="00000000" w:rsidDel="00000000" w:rsidP="00000000" w:rsidRDefault="00000000" w:rsidRPr="00000000" w14:paraId="0000005F">
      <w:pPr>
        <w:numPr>
          <w:ilvl w:val="0"/>
          <w:numId w:val="10"/>
        </w:numPr>
        <w:spacing w:after="240" w:before="0" w:beforeAutospacing="0" w:lineRule="auto"/>
        <w:ind w:left="720" w:hanging="360"/>
        <w:rPr>
          <w:b w:val="1"/>
          <w:bCs w:val="1"/>
        </w:rPr>
      </w:pPr>
      <w:r w:rsidDel="00000000" w:rsidR="00000000" w:rsidRPr="00000000">
        <w:rPr>
          <w:b w:val="1"/>
          <w:bCs w:val="1"/>
          <w:rtl w:val="0"/>
        </w:rPr>
        <w:t xml:space="preserve">If yes, is that done only with paid/API-tier tools with no-training agreements, or does it sometimes happen on consumer-tier tools? </w:t>
      </w:r>
      <w:r w:rsidDel="00000000" w:rsidR="00000000" w:rsidRPr="00000000">
        <w:rPr>
          <w:b w:val="1"/>
          <w:bCs w:val="1"/>
          <w:i w:val="1"/>
          <w:iCs w:val="1"/>
          <w:rtl w:val="0"/>
        </w:rPr>
        <w:t xml:space="preserve">(single-select — flags a compliance gap if the latter)</w:t>
      </w:r>
    </w:p>
    <w:p w:rsidR="00000000" w:rsidDel="00000000" w:rsidP="00000000" w:rsidRDefault="00000000" w:rsidRPr="00000000" w14:paraId="0000006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spacing w:after="80" w:before="360" w:lineRule="auto"/>
        <w:rPr>
          <w:b w:val="1"/>
          <w:bCs w:val="1"/>
          <w:color w:val="1a1a1a"/>
          <w:sz w:val="34"/>
          <w:szCs w:val="34"/>
        </w:rPr>
      </w:pPr>
      <w:bookmarkStart w:colFirst="0" w:colLast="0" w:name="_ee5fe1kce9xu" w:id="12"/>
      <w:bookmarkEnd w:id="12"/>
      <w:r w:rsidDel="00000000" w:rsidR="00000000" w:rsidRPr="00000000">
        <w:rPr>
          <w:b w:val="1"/>
          <w:bCs w:val="1"/>
          <w:color w:val="1a1a1a"/>
          <w:sz w:val="34"/>
          <w:szCs w:val="34"/>
          <w:rtl w:val="0"/>
        </w:rPr>
        <w:t xml:space="preserve">Module K — Summarizing / Document Review</w:t>
      </w:r>
    </w:p>
    <w:p w:rsidR="00000000" w:rsidDel="00000000" w:rsidP="00000000" w:rsidRDefault="00000000" w:rsidRPr="00000000" w14:paraId="00000062">
      <w:pPr>
        <w:numPr>
          <w:ilvl w:val="0"/>
          <w:numId w:val="9"/>
        </w:numPr>
        <w:spacing w:after="0" w:afterAutospacing="0" w:before="240" w:lineRule="auto"/>
        <w:ind w:left="720" w:hanging="360"/>
        <w:rPr>
          <w:b w:val="1"/>
          <w:bCs w:val="1"/>
        </w:rPr>
      </w:pPr>
      <w:r w:rsidDel="00000000" w:rsidR="00000000" w:rsidRPr="00000000">
        <w:rPr>
          <w:b w:val="1"/>
          <w:bCs w:val="1"/>
          <w:rtl w:val="0"/>
        </w:rPr>
        <w:t xml:space="preserve">Does the firm use AI for document review, discovery, or summarizing long records? </w:t>
      </w:r>
      <w:r w:rsidDel="00000000" w:rsidR="00000000" w:rsidRPr="00000000">
        <w:rPr>
          <w:b w:val="1"/>
          <w:bCs w:val="1"/>
          <w:i w:val="1"/>
          <w:iCs w:val="1"/>
          <w:rtl w:val="0"/>
        </w:rPr>
        <w:t xml:space="preserve">(Y/N)</w:t>
      </w:r>
    </w:p>
    <w:p w:rsidR="00000000" w:rsidDel="00000000" w:rsidP="00000000" w:rsidRDefault="00000000" w:rsidRPr="00000000" w14:paraId="00000063">
      <w:pPr>
        <w:numPr>
          <w:ilvl w:val="0"/>
          <w:numId w:val="9"/>
        </w:numPr>
        <w:spacing w:after="240" w:before="0" w:beforeAutospacing="0" w:lineRule="auto"/>
        <w:ind w:left="720" w:hanging="360"/>
        <w:rPr>
          <w:b w:val="1"/>
          <w:bCs w:val="1"/>
        </w:rPr>
      </w:pPr>
      <w:r w:rsidDel="00000000" w:rsidR="00000000" w:rsidRPr="00000000">
        <w:rPr>
          <w:b w:val="1"/>
          <w:bCs w:val="1"/>
          <w:rtl w:val="0"/>
        </w:rPr>
        <w:t xml:space="preserve">If yes, roughly what volume/context (e.g., occasional medical records summary vs. large-scale e-discovery)? </w:t>
      </w:r>
      <w:r w:rsidDel="00000000" w:rsidR="00000000" w:rsidRPr="00000000">
        <w:rPr>
          <w:b w:val="1"/>
          <w:bCs w:val="1"/>
          <w:i w:val="1"/>
          <w:iCs w:val="1"/>
          <w:rtl w:val="0"/>
        </w:rPr>
        <w:t xml:space="preserve">(free text — affects whether to include heavier "supplement not replacement" language and a review-sign-off step, and whether Module L applies)</w:t>
      </w:r>
    </w:p>
    <w:p w:rsidR="00000000" w:rsidDel="00000000" w:rsidP="00000000" w:rsidRDefault="00000000" w:rsidRPr="00000000" w14:paraId="0000006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spacing w:after="80" w:before="360" w:lineRule="auto"/>
        <w:rPr>
          <w:b w:val="1"/>
          <w:bCs w:val="1"/>
          <w:color w:val="1a1a1a"/>
          <w:sz w:val="34"/>
          <w:szCs w:val="34"/>
        </w:rPr>
      </w:pPr>
      <w:bookmarkStart w:colFirst="0" w:colLast="0" w:name="_i2j2ihw63vrk" w:id="13"/>
      <w:bookmarkEnd w:id="13"/>
      <w:r w:rsidDel="00000000" w:rsidR="00000000" w:rsidRPr="00000000">
        <w:rPr>
          <w:b w:val="1"/>
          <w:bCs w:val="1"/>
          <w:color w:val="1a1a1a"/>
          <w:sz w:val="34"/>
          <w:szCs w:val="34"/>
          <w:rtl w:val="0"/>
        </w:rPr>
        <w:t xml:space="preserve">Module L — E-Discovery / Technology-Assisted Review</w:t>
      </w:r>
    </w:p>
    <w:p w:rsidR="00000000" w:rsidDel="00000000" w:rsidP="00000000" w:rsidRDefault="00000000" w:rsidRPr="00000000" w14:paraId="00000066">
      <w:pPr>
        <w:spacing w:after="240" w:before="240" w:lineRule="auto"/>
        <w:rPr>
          <w:b w:val="1"/>
          <w:bCs w:val="1"/>
          <w:i w:val="1"/>
          <w:iCs w:val="1"/>
        </w:rPr>
      </w:pPr>
      <w:r w:rsidDel="00000000" w:rsidR="00000000" w:rsidRPr="00000000">
        <w:rPr>
          <w:b w:val="1"/>
          <w:bCs w:val="1"/>
          <w:i w:val="1"/>
          <w:iCs w:val="1"/>
          <w:rtl w:val="0"/>
        </w:rPr>
        <w:t xml:space="preserve">(NEW — litigation-specific; TAR/predictive coding carries its own defensibility case law and, in some jurisdictions, a duty to disclose methodology to opposing counsel)</w:t>
      </w:r>
    </w:p>
    <w:p w:rsidR="00000000" w:rsidDel="00000000" w:rsidP="00000000" w:rsidRDefault="00000000" w:rsidRPr="00000000" w14:paraId="00000067">
      <w:pPr>
        <w:numPr>
          <w:ilvl w:val="0"/>
          <w:numId w:val="7"/>
        </w:numPr>
        <w:spacing w:after="0" w:afterAutospacing="0" w:before="240" w:lineRule="auto"/>
        <w:ind w:left="720" w:hanging="360"/>
        <w:rPr>
          <w:b w:val="1"/>
          <w:bCs w:val="1"/>
        </w:rPr>
      </w:pPr>
      <w:r w:rsidDel="00000000" w:rsidR="00000000" w:rsidRPr="00000000">
        <w:rPr>
          <w:b w:val="1"/>
          <w:bCs w:val="1"/>
          <w:rtl w:val="0"/>
        </w:rPr>
        <w:t xml:space="preserve">Does the firm's litigation practice use technology-assisted review or predictive coding in discovery? </w:t>
      </w:r>
      <w:r w:rsidDel="00000000" w:rsidR="00000000" w:rsidRPr="00000000">
        <w:rPr>
          <w:b w:val="1"/>
          <w:bCs w:val="1"/>
          <w:i w:val="1"/>
          <w:iCs w:val="1"/>
          <w:rtl w:val="0"/>
        </w:rPr>
        <w:t xml:space="preserve">(Y/N — if N, skip module)</w:t>
      </w:r>
    </w:p>
    <w:p w:rsidR="00000000" w:rsidDel="00000000" w:rsidP="00000000" w:rsidRDefault="00000000" w:rsidRPr="00000000" w14:paraId="00000068">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Does the firm have a process for documenting TAR methodology in case it needs to be disclosed to opposing counsel or defended before the court? </w:t>
      </w:r>
      <w:r w:rsidDel="00000000" w:rsidR="00000000" w:rsidRPr="00000000">
        <w:rPr>
          <w:b w:val="1"/>
          <w:bCs w:val="1"/>
          <w:i w:val="1"/>
          <w:iCs w:val="1"/>
          <w:rtl w:val="0"/>
        </w:rPr>
        <w:t xml:space="preserve">(Y/N)</w:t>
      </w:r>
    </w:p>
    <w:p w:rsidR="00000000" w:rsidDel="00000000" w:rsidP="00000000" w:rsidRDefault="00000000" w:rsidRPr="00000000" w14:paraId="0000006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spacing w:after="80" w:before="360" w:lineRule="auto"/>
        <w:rPr>
          <w:b w:val="1"/>
          <w:bCs w:val="1"/>
          <w:color w:val="1a1a1a"/>
          <w:sz w:val="34"/>
          <w:szCs w:val="34"/>
        </w:rPr>
      </w:pPr>
      <w:bookmarkStart w:colFirst="0" w:colLast="0" w:name="_8tv57yw1exfr" w:id="14"/>
      <w:bookmarkEnd w:id="14"/>
      <w:r w:rsidDel="00000000" w:rsidR="00000000" w:rsidRPr="00000000">
        <w:rPr>
          <w:b w:val="1"/>
          <w:bCs w:val="1"/>
          <w:color w:val="1a1a1a"/>
          <w:sz w:val="34"/>
          <w:szCs w:val="34"/>
          <w:rtl w:val="0"/>
        </w:rPr>
        <w:t xml:space="preserve">Module M — AI Notetakers</w:t>
      </w:r>
    </w:p>
    <w:p w:rsidR="00000000" w:rsidDel="00000000" w:rsidP="00000000" w:rsidRDefault="00000000" w:rsidRPr="00000000" w14:paraId="0000006B">
      <w:pPr>
        <w:numPr>
          <w:ilvl w:val="0"/>
          <w:numId w:val="13"/>
        </w:numPr>
        <w:spacing w:after="0" w:afterAutospacing="0" w:before="240" w:lineRule="auto"/>
        <w:ind w:left="720" w:hanging="360"/>
        <w:rPr>
          <w:b w:val="1"/>
          <w:bCs w:val="1"/>
        </w:rPr>
      </w:pPr>
      <w:r w:rsidDel="00000000" w:rsidR="00000000" w:rsidRPr="00000000">
        <w:rPr>
          <w:b w:val="1"/>
          <w:bCs w:val="1"/>
          <w:rtl w:val="0"/>
        </w:rPr>
        <w:t xml:space="preserve">Firm's preference on AI notetakers: </w:t>
      </w:r>
      <w:r w:rsidDel="00000000" w:rsidR="00000000" w:rsidRPr="00000000">
        <w:rPr>
          <w:b w:val="1"/>
          <w:bCs w:val="1"/>
          <w:i w:val="1"/>
          <w:iCs w:val="1"/>
          <w:rtl w:val="0"/>
        </w:rPr>
        <w:t xml:space="preserve">(single-select)</w:t>
      </w:r>
    </w:p>
    <w:p w:rsidR="00000000" w:rsidDel="00000000" w:rsidP="00000000" w:rsidRDefault="00000000" w:rsidRPr="00000000" w14:paraId="0000006C">
      <w:pPr>
        <w:numPr>
          <w:ilvl w:val="1"/>
          <w:numId w:val="13"/>
        </w:numPr>
        <w:spacing w:after="0" w:afterAutospacing="0" w:before="0" w:beforeAutospacing="0" w:lineRule="auto"/>
        <w:ind w:left="1440" w:hanging="360"/>
        <w:rPr>
          <w:b w:val="1"/>
          <w:bCs w:val="1"/>
        </w:rPr>
      </w:pPr>
      <w:r w:rsidDel="00000000" w:rsidR="00000000" w:rsidRPr="00000000">
        <w:rPr>
          <w:b w:val="1"/>
          <w:bCs w:val="1"/>
          <w:rtl w:val="0"/>
        </w:rPr>
        <w:t xml:space="preserve">Not permitted at all</w:t>
      </w:r>
    </w:p>
    <w:p w:rsidR="00000000" w:rsidDel="00000000" w:rsidP="00000000" w:rsidRDefault="00000000" w:rsidRPr="00000000" w14:paraId="0000006D">
      <w:pPr>
        <w:numPr>
          <w:ilvl w:val="1"/>
          <w:numId w:val="13"/>
        </w:numPr>
        <w:spacing w:after="0" w:afterAutospacing="0" w:before="0" w:beforeAutospacing="0" w:lineRule="auto"/>
        <w:ind w:left="1440" w:hanging="360"/>
        <w:rPr>
          <w:b w:val="1"/>
          <w:bCs w:val="1"/>
        </w:rPr>
      </w:pPr>
      <w:r w:rsidDel="00000000" w:rsidR="00000000" w:rsidRPr="00000000">
        <w:rPr>
          <w:b w:val="1"/>
          <w:bCs w:val="1"/>
          <w:rtl w:val="0"/>
        </w:rPr>
        <w:t xml:space="preserve">Permitted only with both-party consent, regardless of state law</w:t>
      </w:r>
    </w:p>
    <w:p w:rsidR="00000000" w:rsidDel="00000000" w:rsidP="00000000" w:rsidRDefault="00000000" w:rsidRPr="00000000" w14:paraId="0000006E">
      <w:pPr>
        <w:numPr>
          <w:ilvl w:val="1"/>
          <w:numId w:val="13"/>
        </w:numPr>
        <w:spacing w:after="0" w:afterAutospacing="0" w:before="0" w:beforeAutospacing="0" w:lineRule="auto"/>
        <w:ind w:left="1440" w:hanging="360"/>
        <w:rPr>
          <w:b w:val="1"/>
          <w:bCs w:val="1"/>
        </w:rPr>
      </w:pPr>
      <w:r w:rsidDel="00000000" w:rsidR="00000000" w:rsidRPr="00000000">
        <w:rPr>
          <w:b w:val="1"/>
          <w:bCs w:val="1"/>
          <w:rtl w:val="0"/>
        </w:rPr>
        <w:t xml:space="preserve">Permitted in one-party-consent states per applicable law</w:t>
      </w:r>
    </w:p>
    <w:p w:rsidR="00000000" w:rsidDel="00000000" w:rsidP="00000000" w:rsidRDefault="00000000" w:rsidRPr="00000000" w14:paraId="0000006F">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If permitted, name the specific approved tool(s) </w:t>
      </w:r>
      <w:r w:rsidDel="00000000" w:rsidR="00000000" w:rsidRPr="00000000">
        <w:rPr>
          <w:b w:val="1"/>
          <w:bCs w:val="1"/>
          <w:i w:val="1"/>
          <w:iCs w:val="1"/>
          <w:rtl w:val="0"/>
        </w:rPr>
        <w:t xml:space="preserve">(free text)</w:t>
      </w:r>
    </w:p>
    <w:p w:rsidR="00000000" w:rsidDel="00000000" w:rsidP="00000000" w:rsidRDefault="00000000" w:rsidRPr="00000000" w14:paraId="00000070">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In which states does the firm hold client meetings or depositions where this could apply? </w:t>
      </w:r>
      <w:r w:rsidDel="00000000" w:rsidR="00000000" w:rsidRPr="00000000">
        <w:rPr>
          <w:b w:val="1"/>
          <w:bCs w:val="1"/>
          <w:i w:val="1"/>
          <w:iCs w:val="1"/>
          <w:rtl w:val="0"/>
        </w:rPr>
        <w:t xml:space="preserve">(multi-select — determines which consent regime applies)</w:t>
      </w:r>
    </w:p>
    <w:p w:rsidR="00000000" w:rsidDel="00000000" w:rsidP="00000000" w:rsidRDefault="00000000" w:rsidRPr="00000000" w14:paraId="00000071">
      <w:pPr>
        <w:numPr>
          <w:ilvl w:val="0"/>
          <w:numId w:val="13"/>
        </w:numPr>
        <w:spacing w:after="240" w:before="0" w:beforeAutospacing="0" w:lineRule="auto"/>
        <w:ind w:left="720" w:hanging="360"/>
        <w:rPr>
          <w:b w:val="1"/>
          <w:bCs w:val="1"/>
        </w:rPr>
      </w:pPr>
      <w:r w:rsidDel="00000000" w:rsidR="00000000" w:rsidRPr="00000000">
        <w:rPr>
          <w:b w:val="1"/>
          <w:bCs w:val="1"/>
          <w:rtl w:val="0"/>
        </w:rPr>
        <w:t xml:space="preserve">Are AI notetakers used for internal meetings only, client meetings only, or both? </w:t>
      </w:r>
      <w:r w:rsidDel="00000000" w:rsidR="00000000" w:rsidRPr="00000000">
        <w:rPr>
          <w:b w:val="1"/>
          <w:bCs w:val="1"/>
          <w:i w:val="1"/>
          <w:iCs w:val="1"/>
          <w:rtl w:val="0"/>
        </w:rPr>
        <w:t xml:space="preserve">(single-select)</w:t>
      </w:r>
    </w:p>
    <w:p w:rsidR="00000000" w:rsidDel="00000000" w:rsidP="00000000" w:rsidRDefault="00000000" w:rsidRPr="00000000" w14:paraId="0000007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spacing w:after="80" w:before="360" w:lineRule="auto"/>
        <w:rPr>
          <w:b w:val="1"/>
          <w:bCs w:val="1"/>
          <w:color w:val="1a1a1a"/>
          <w:sz w:val="34"/>
          <w:szCs w:val="34"/>
        </w:rPr>
      </w:pPr>
      <w:bookmarkStart w:colFirst="0" w:colLast="0" w:name="_j6c0o2md1l69" w:id="15"/>
      <w:bookmarkEnd w:id="15"/>
      <w:r w:rsidDel="00000000" w:rsidR="00000000" w:rsidRPr="00000000">
        <w:rPr>
          <w:b w:val="1"/>
          <w:bCs w:val="1"/>
          <w:color w:val="1a1a1a"/>
          <w:sz w:val="34"/>
          <w:szCs w:val="34"/>
          <w:rtl w:val="0"/>
        </w:rPr>
        <w:t xml:space="preserve">Module N — Employment/Hiring AI</w:t>
      </w:r>
    </w:p>
    <w:p w:rsidR="00000000" w:rsidDel="00000000" w:rsidP="00000000" w:rsidRDefault="00000000" w:rsidRPr="00000000" w14:paraId="00000074">
      <w:pPr>
        <w:numPr>
          <w:ilvl w:val="0"/>
          <w:numId w:val="4"/>
        </w:numPr>
        <w:spacing w:after="0" w:afterAutospacing="0" w:before="240" w:lineRule="auto"/>
        <w:ind w:left="720" w:hanging="360"/>
        <w:rPr>
          <w:b w:val="1"/>
          <w:bCs w:val="1"/>
        </w:rPr>
      </w:pPr>
      <w:r w:rsidDel="00000000" w:rsidR="00000000" w:rsidRPr="00000000">
        <w:rPr>
          <w:b w:val="1"/>
          <w:bCs w:val="1"/>
          <w:rtl w:val="0"/>
        </w:rPr>
        <w:t xml:space="preserve">Does the firm use (or plan to use) AI tools to screen job applicants or make hiring decisions? </w:t>
      </w:r>
      <w:r w:rsidDel="00000000" w:rsidR="00000000" w:rsidRPr="00000000">
        <w:rPr>
          <w:b w:val="1"/>
          <w:bCs w:val="1"/>
          <w:i w:val="1"/>
          <w:iCs w:val="1"/>
          <w:rtl w:val="0"/>
        </w:rPr>
        <w:t xml:space="preserve">(Y/N)</w:t>
      </w:r>
    </w:p>
    <w:p w:rsidR="00000000" w:rsidDel="00000000" w:rsidP="00000000" w:rsidRDefault="00000000" w:rsidRPr="00000000" w14:paraId="00000075">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If yes, in which state(s) will hiring occur? </w:t>
      </w:r>
      <w:r w:rsidDel="00000000" w:rsidR="00000000" w:rsidRPr="00000000">
        <w:rPr>
          <w:b w:val="1"/>
          <w:bCs w:val="1"/>
          <w:i w:val="1"/>
          <w:iCs w:val="1"/>
          <w:rtl w:val="0"/>
        </w:rPr>
        <w:t xml:space="preserve">(free text — several states/cities, e.g., Illinois, NYC Local Law 144, Colorado, have specific AI-hiring disclosure/audit requirements; routes to "consult separate compliance counsel" rather than a standard clause)</w:t>
      </w:r>
    </w:p>
    <w:p w:rsidR="00000000" w:rsidDel="00000000" w:rsidP="00000000" w:rsidRDefault="00000000" w:rsidRPr="00000000" w14:paraId="0000007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spacing w:after="80" w:before="360" w:lineRule="auto"/>
        <w:rPr>
          <w:b w:val="1"/>
          <w:bCs w:val="1"/>
          <w:color w:val="1a1a1a"/>
          <w:sz w:val="34"/>
          <w:szCs w:val="34"/>
        </w:rPr>
      </w:pPr>
      <w:bookmarkStart w:colFirst="0" w:colLast="0" w:name="_ywl82zfe63gh" w:id="16"/>
      <w:bookmarkEnd w:id="16"/>
      <w:r w:rsidDel="00000000" w:rsidR="00000000" w:rsidRPr="00000000">
        <w:rPr>
          <w:b w:val="1"/>
          <w:bCs w:val="1"/>
          <w:color w:val="1a1a1a"/>
          <w:sz w:val="34"/>
          <w:szCs w:val="34"/>
          <w:rtl w:val="0"/>
        </w:rPr>
        <w:t xml:space="preserve">Module O — Hallucinations / Verification</w:t>
      </w:r>
    </w:p>
    <w:p w:rsidR="00000000" w:rsidDel="00000000" w:rsidP="00000000" w:rsidRDefault="00000000" w:rsidRPr="00000000" w14:paraId="00000078">
      <w:pPr>
        <w:spacing w:after="240" w:before="240" w:lineRule="auto"/>
        <w:rPr>
          <w:b w:val="1"/>
          <w:bCs w:val="1"/>
          <w:i w:val="1"/>
          <w:iCs w:val="1"/>
        </w:rPr>
      </w:pPr>
      <w:r w:rsidDel="00000000" w:rsidR="00000000" w:rsidRPr="00000000">
        <w:rPr>
          <w:b w:val="1"/>
          <w:bCs w:val="1"/>
          <w:i w:val="1"/>
          <w:iCs w:val="1"/>
          <w:rtl w:val="0"/>
        </w:rPr>
        <w:t xml:space="preserve">(Universal — but confirm existing workflow to tailor language)</w:t>
      </w:r>
    </w:p>
    <w:p w:rsidR="00000000" w:rsidDel="00000000" w:rsidP="00000000" w:rsidRDefault="00000000" w:rsidRPr="00000000" w14:paraId="00000079">
      <w:pPr>
        <w:numPr>
          <w:ilvl w:val="0"/>
          <w:numId w:val="22"/>
        </w:numPr>
        <w:spacing w:after="0" w:afterAutospacing="0" w:before="240" w:lineRule="auto"/>
        <w:ind w:left="720" w:hanging="360"/>
        <w:rPr>
          <w:b w:val="1"/>
          <w:bCs w:val="1"/>
        </w:rPr>
      </w:pPr>
      <w:r w:rsidDel="00000000" w:rsidR="00000000" w:rsidRPr="00000000">
        <w:rPr>
          <w:b w:val="1"/>
          <w:bCs w:val="1"/>
          <w:rtl w:val="0"/>
        </w:rPr>
        <w:t xml:space="preserve">Does the firm currently have a citation-verification step before filing (e.g., manual Westlaw/Lexis check, KeyCite/Shepardize)? </w:t>
      </w:r>
      <w:r w:rsidDel="00000000" w:rsidR="00000000" w:rsidRPr="00000000">
        <w:rPr>
          <w:b w:val="1"/>
          <w:bCs w:val="1"/>
          <w:i w:val="1"/>
          <w:iCs w:val="1"/>
          <w:rtl w:val="0"/>
        </w:rPr>
        <w:t xml:space="preserve">(Y/N — describe)</w:t>
      </w:r>
    </w:p>
    <w:p w:rsidR="00000000" w:rsidDel="00000000" w:rsidP="00000000" w:rsidRDefault="00000000" w:rsidRPr="00000000" w14:paraId="0000007A">
      <w:pPr>
        <w:numPr>
          <w:ilvl w:val="0"/>
          <w:numId w:val="22"/>
        </w:numPr>
        <w:spacing w:after="240" w:before="0" w:beforeAutospacing="0" w:lineRule="auto"/>
        <w:ind w:left="720" w:hanging="360"/>
        <w:rPr>
          <w:b w:val="1"/>
          <w:bCs w:val="1"/>
        </w:rPr>
      </w:pPr>
      <w:r w:rsidDel="00000000" w:rsidR="00000000" w:rsidRPr="00000000">
        <w:rPr>
          <w:b w:val="1"/>
          <w:bCs w:val="1"/>
          <w:rtl w:val="0"/>
        </w:rPr>
        <w:t xml:space="preserve">Has the firm had any prior incident involving an AI-generated error in a filing? </w:t>
      </w:r>
      <w:r w:rsidDel="00000000" w:rsidR="00000000" w:rsidRPr="00000000">
        <w:rPr>
          <w:b w:val="1"/>
          <w:bCs w:val="1"/>
          <w:i w:val="1"/>
          <w:iCs w:val="1"/>
          <w:rtl w:val="0"/>
        </w:rPr>
        <w:t xml:space="preserve">(Y/N — if Y, may want a remediation/disclosure protocol referenced, handled separately from the template)</w:t>
      </w:r>
    </w:p>
    <w:p w:rsidR="00000000" w:rsidDel="00000000" w:rsidP="00000000" w:rsidRDefault="00000000" w:rsidRPr="00000000" w14:paraId="0000007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spacing w:after="80" w:before="360" w:lineRule="auto"/>
        <w:rPr>
          <w:b w:val="1"/>
          <w:bCs w:val="1"/>
          <w:color w:val="1a1a1a"/>
          <w:sz w:val="34"/>
          <w:szCs w:val="34"/>
        </w:rPr>
      </w:pPr>
      <w:bookmarkStart w:colFirst="0" w:colLast="0" w:name="_qkq8mlisu2xq" w:id="17"/>
      <w:bookmarkEnd w:id="17"/>
      <w:r w:rsidDel="00000000" w:rsidR="00000000" w:rsidRPr="00000000">
        <w:rPr>
          <w:b w:val="1"/>
          <w:bCs w:val="1"/>
          <w:color w:val="1a1a1a"/>
          <w:sz w:val="34"/>
          <w:szCs w:val="34"/>
          <w:rtl w:val="0"/>
        </w:rPr>
        <w:t xml:space="preserve">Module P — Disclosure to Clients</w:t>
      </w:r>
    </w:p>
    <w:p w:rsidR="00000000" w:rsidDel="00000000" w:rsidP="00000000" w:rsidRDefault="00000000" w:rsidRPr="00000000" w14:paraId="0000007D">
      <w:pPr>
        <w:numPr>
          <w:ilvl w:val="0"/>
          <w:numId w:val="23"/>
        </w:numPr>
        <w:spacing w:after="0" w:afterAutospacing="0" w:before="240" w:lineRule="auto"/>
        <w:ind w:left="720" w:hanging="360"/>
        <w:rPr>
          <w:b w:val="1"/>
          <w:bCs w:val="1"/>
        </w:rPr>
      </w:pPr>
      <w:r w:rsidDel="00000000" w:rsidR="00000000" w:rsidRPr="00000000">
        <w:rPr>
          <w:b w:val="1"/>
          <w:bCs w:val="1"/>
          <w:rtl w:val="0"/>
        </w:rPr>
        <w:t xml:space="preserve">Does the firm bill clients, directly or indirectly, for the cost of AI tools? </w:t>
      </w:r>
      <w:r w:rsidDel="00000000" w:rsidR="00000000" w:rsidRPr="00000000">
        <w:rPr>
          <w:b w:val="1"/>
          <w:bCs w:val="1"/>
          <w:i w:val="1"/>
          <w:iCs w:val="1"/>
          <w:rtl w:val="0"/>
        </w:rPr>
        <w:t xml:space="preserve">(Y/N)</w:t>
      </w:r>
      <w:r w:rsidDel="00000000" w:rsidR="00000000" w:rsidRPr="00000000">
        <w:rPr>
          <w:b w:val="1"/>
          <w:bCs w:val="1"/>
          <w:rtl w:val="0"/>
        </w:rPr>
        <w:t xml:space="preserve"> — if Y, triggers required pre-engagement disclosure language</w:t>
      </w:r>
    </w:p>
    <w:p w:rsidR="00000000" w:rsidDel="00000000" w:rsidP="00000000" w:rsidRDefault="00000000" w:rsidRPr="00000000" w14:paraId="0000007E">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Does the firm's standard engagement letter currently address technology use at all? </w:t>
      </w:r>
      <w:r w:rsidDel="00000000" w:rsidR="00000000" w:rsidRPr="00000000">
        <w:rPr>
          <w:b w:val="1"/>
          <w:bCs w:val="1"/>
          <w:i w:val="1"/>
          <w:iCs w:val="1"/>
          <w:rtl w:val="0"/>
        </w:rPr>
        <w:t xml:space="preserve">(Y/N — request upload to avoid conflicting language)</w:t>
      </w:r>
    </w:p>
    <w:p w:rsidR="00000000" w:rsidDel="00000000" w:rsidP="00000000" w:rsidRDefault="00000000" w:rsidRPr="00000000" w14:paraId="0000007F">
      <w:pPr>
        <w:numPr>
          <w:ilvl w:val="0"/>
          <w:numId w:val="23"/>
        </w:numPr>
        <w:spacing w:after="240" w:before="0" w:beforeAutospacing="0" w:lineRule="auto"/>
        <w:ind w:left="720" w:hanging="360"/>
        <w:rPr>
          <w:b w:val="1"/>
          <w:bCs w:val="1"/>
        </w:rPr>
      </w:pPr>
      <w:r w:rsidDel="00000000" w:rsidR="00000000" w:rsidRPr="00000000">
        <w:rPr>
          <w:b w:val="1"/>
          <w:bCs w:val="1"/>
          <w:rtl w:val="0"/>
        </w:rPr>
        <w:t xml:space="preserve">Beyond ordinary research/practice management, does the firm delegate substantive drafting or analysis to AI in a way that touches the "outsourcing to a nonlawyer" standard? </w:t>
      </w:r>
      <w:r w:rsidDel="00000000" w:rsidR="00000000" w:rsidRPr="00000000">
        <w:rPr>
          <w:b w:val="1"/>
          <w:bCs w:val="1"/>
          <w:i w:val="1"/>
          <w:iCs w:val="1"/>
          <w:rtl w:val="0"/>
        </w:rPr>
        <w:t xml:space="preserve">(Y/N — ties back to Module D, Q2)</w:t>
      </w:r>
    </w:p>
    <w:p w:rsidR="00000000" w:rsidDel="00000000" w:rsidP="00000000" w:rsidRDefault="00000000" w:rsidRPr="00000000" w14:paraId="0000008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spacing w:after="80" w:before="360" w:lineRule="auto"/>
        <w:rPr>
          <w:b w:val="1"/>
          <w:bCs w:val="1"/>
          <w:color w:val="1a1a1a"/>
          <w:sz w:val="34"/>
          <w:szCs w:val="34"/>
        </w:rPr>
      </w:pPr>
      <w:bookmarkStart w:colFirst="0" w:colLast="0" w:name="_hbjh81c4bf3z" w:id="18"/>
      <w:bookmarkEnd w:id="18"/>
      <w:r w:rsidDel="00000000" w:rsidR="00000000" w:rsidRPr="00000000">
        <w:rPr>
          <w:b w:val="1"/>
          <w:bCs w:val="1"/>
          <w:color w:val="1a1a1a"/>
          <w:sz w:val="34"/>
          <w:szCs w:val="34"/>
          <w:rtl w:val="0"/>
        </w:rPr>
        <w:t xml:space="preserve">Module Q — Billing</w:t>
      </w:r>
    </w:p>
    <w:p w:rsidR="00000000" w:rsidDel="00000000" w:rsidP="00000000" w:rsidRDefault="00000000" w:rsidRPr="00000000" w14:paraId="00000082">
      <w:pPr>
        <w:numPr>
          <w:ilvl w:val="0"/>
          <w:numId w:val="21"/>
        </w:numPr>
        <w:spacing w:after="0" w:afterAutospacing="0" w:before="240" w:lineRule="auto"/>
        <w:ind w:left="720" w:hanging="360"/>
        <w:rPr>
          <w:b w:val="1"/>
          <w:bCs w:val="1"/>
        </w:rPr>
      </w:pPr>
      <w:r w:rsidDel="00000000" w:rsidR="00000000" w:rsidRPr="00000000">
        <w:rPr>
          <w:b w:val="1"/>
          <w:bCs w:val="1"/>
          <w:rtl w:val="0"/>
        </w:rPr>
        <w:t xml:space="preserve">Billing model(s) used by the firm: </w:t>
      </w:r>
      <w:r w:rsidDel="00000000" w:rsidR="00000000" w:rsidRPr="00000000">
        <w:rPr>
          <w:b w:val="1"/>
          <w:bCs w:val="1"/>
          <w:i w:val="1"/>
          <w:iCs w:val="1"/>
          <w:rtl w:val="0"/>
        </w:rPr>
        <w:t xml:space="preserve">(multi-select: hourly, flat fee, hybrid, contingency)</w:t>
      </w:r>
    </w:p>
    <w:p w:rsidR="00000000" w:rsidDel="00000000" w:rsidP="00000000" w:rsidRDefault="00000000" w:rsidRPr="00000000" w14:paraId="00000083">
      <w:pPr>
        <w:numPr>
          <w:ilvl w:val="0"/>
          <w:numId w:val="21"/>
        </w:numPr>
        <w:spacing w:after="240" w:before="0" w:beforeAutospacing="0" w:lineRule="auto"/>
        <w:ind w:left="720" w:hanging="360"/>
        <w:rPr>
          <w:b w:val="1"/>
          <w:bCs w:val="1"/>
        </w:rPr>
      </w:pPr>
      <w:r w:rsidDel="00000000" w:rsidR="00000000" w:rsidRPr="00000000">
        <w:rPr>
          <w:b w:val="1"/>
          <w:bCs w:val="1"/>
          <w:rtl w:val="0"/>
        </w:rPr>
        <w:t xml:space="preserve">If hourly: does the firm have a current process for adjusting billed time when a task is completed faster due to AI assistance? </w:t>
      </w:r>
      <w:r w:rsidDel="00000000" w:rsidR="00000000" w:rsidRPr="00000000">
        <w:rPr>
          <w:b w:val="1"/>
          <w:bCs w:val="1"/>
          <w:i w:val="1"/>
          <w:iCs w:val="1"/>
          <w:rtl w:val="0"/>
        </w:rPr>
        <w:t xml:space="preserve">(Y/N — if N, flag as a policy gap requiring a firm decision, not just boilerplate)</w:t>
      </w:r>
    </w:p>
    <w:p w:rsidR="00000000" w:rsidDel="00000000" w:rsidP="00000000" w:rsidRDefault="00000000" w:rsidRPr="00000000" w14:paraId="0000008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spacing w:after="80" w:before="360" w:lineRule="auto"/>
        <w:rPr>
          <w:b w:val="1"/>
          <w:bCs w:val="1"/>
          <w:color w:val="1a1a1a"/>
          <w:sz w:val="34"/>
          <w:szCs w:val="34"/>
        </w:rPr>
      </w:pPr>
      <w:bookmarkStart w:colFirst="0" w:colLast="0" w:name="_9tgr1s275woz" w:id="19"/>
      <w:bookmarkEnd w:id="19"/>
      <w:r w:rsidDel="00000000" w:rsidR="00000000" w:rsidRPr="00000000">
        <w:rPr>
          <w:b w:val="1"/>
          <w:bCs w:val="1"/>
          <w:color w:val="1a1a1a"/>
          <w:sz w:val="34"/>
          <w:szCs w:val="34"/>
          <w:rtl w:val="0"/>
        </w:rPr>
        <w:t xml:space="preserve">Module R — Malpractice Insurance</w:t>
      </w:r>
    </w:p>
    <w:p w:rsidR="00000000" w:rsidDel="00000000" w:rsidP="00000000" w:rsidRDefault="00000000" w:rsidRPr="00000000" w14:paraId="00000086">
      <w:pPr>
        <w:spacing w:after="240" w:before="240" w:lineRule="auto"/>
        <w:rPr>
          <w:b w:val="1"/>
          <w:bCs w:val="1"/>
          <w:i w:val="1"/>
          <w:iCs w:val="1"/>
        </w:rPr>
      </w:pPr>
      <w:r w:rsidDel="00000000" w:rsidR="00000000" w:rsidRPr="00000000">
        <w:rPr>
          <w:b w:val="1"/>
          <w:bCs w:val="1"/>
          <w:i w:val="1"/>
          <w:iCs w:val="1"/>
          <w:rtl w:val="0"/>
        </w:rPr>
        <w:t xml:space="preserve">(NEW — many carriers now ask about AI use on renewal, and some policies carry AI-specific exclusions or riders)</w:t>
      </w:r>
    </w:p>
    <w:p w:rsidR="00000000" w:rsidDel="00000000" w:rsidP="00000000" w:rsidRDefault="00000000" w:rsidRPr="00000000" w14:paraId="00000087">
      <w:pPr>
        <w:numPr>
          <w:ilvl w:val="0"/>
          <w:numId w:val="17"/>
        </w:numPr>
        <w:spacing w:after="0" w:afterAutospacing="0" w:before="240" w:lineRule="auto"/>
        <w:ind w:left="720" w:hanging="360"/>
        <w:rPr>
          <w:b w:val="1"/>
          <w:bCs w:val="1"/>
        </w:rPr>
      </w:pPr>
      <w:r w:rsidDel="00000000" w:rsidR="00000000" w:rsidRPr="00000000">
        <w:rPr>
          <w:b w:val="1"/>
          <w:bCs w:val="1"/>
          <w:rtl w:val="0"/>
        </w:rPr>
        <w:t xml:space="preserve">Has the firm's malpractice carrier been notified of AI tool use, if the policy application requires it? </w:t>
      </w:r>
      <w:r w:rsidDel="00000000" w:rsidR="00000000" w:rsidRPr="00000000">
        <w:rPr>
          <w:b w:val="1"/>
          <w:bCs w:val="1"/>
          <w:i w:val="1"/>
          <w:iCs w:val="1"/>
          <w:rtl w:val="0"/>
        </w:rPr>
        <w:t xml:space="preserve">(Y/N/Unsure)</w:t>
      </w:r>
    </w:p>
    <w:p w:rsidR="00000000" w:rsidDel="00000000" w:rsidP="00000000" w:rsidRDefault="00000000" w:rsidRPr="00000000" w14:paraId="00000088">
      <w:pPr>
        <w:numPr>
          <w:ilvl w:val="0"/>
          <w:numId w:val="17"/>
        </w:numPr>
        <w:spacing w:after="240" w:before="0" w:beforeAutospacing="0" w:lineRule="auto"/>
        <w:ind w:left="720" w:hanging="360"/>
        <w:rPr>
          <w:b w:val="1"/>
          <w:bCs w:val="1"/>
        </w:rPr>
      </w:pPr>
      <w:r w:rsidDel="00000000" w:rsidR="00000000" w:rsidRPr="00000000">
        <w:rPr>
          <w:b w:val="1"/>
          <w:bCs w:val="1"/>
          <w:rtl w:val="0"/>
        </w:rPr>
        <w:t xml:space="preserve">Does the firm's current policy contain any AI-specific exclusions or riders? </w:t>
      </w:r>
      <w:r w:rsidDel="00000000" w:rsidR="00000000" w:rsidRPr="00000000">
        <w:rPr>
          <w:b w:val="1"/>
          <w:bCs w:val="1"/>
          <w:i w:val="1"/>
          <w:iCs w:val="1"/>
          <w:rtl w:val="0"/>
        </w:rPr>
        <w:t xml:space="preserve">(Y/N/Unsure — if Unsure, flag as a to-do to check with the carrier/broker)</w:t>
      </w:r>
    </w:p>
    <w:p w:rsidR="00000000" w:rsidDel="00000000" w:rsidP="00000000" w:rsidRDefault="00000000" w:rsidRPr="00000000" w14:paraId="0000008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spacing w:after="80" w:before="360" w:lineRule="auto"/>
        <w:rPr>
          <w:b w:val="1"/>
          <w:bCs w:val="1"/>
          <w:color w:val="1a1a1a"/>
          <w:sz w:val="34"/>
          <w:szCs w:val="34"/>
        </w:rPr>
      </w:pPr>
      <w:bookmarkStart w:colFirst="0" w:colLast="0" w:name="_ww8qkbxauw1h" w:id="20"/>
      <w:bookmarkEnd w:id="20"/>
      <w:r w:rsidDel="00000000" w:rsidR="00000000" w:rsidRPr="00000000">
        <w:rPr>
          <w:b w:val="1"/>
          <w:bCs w:val="1"/>
          <w:color w:val="1a1a1a"/>
          <w:sz w:val="34"/>
          <w:szCs w:val="34"/>
          <w:rtl w:val="0"/>
        </w:rPr>
        <w:t xml:space="preserve">Module S — Discipline</w:t>
      </w:r>
    </w:p>
    <w:p w:rsidR="00000000" w:rsidDel="00000000" w:rsidP="00000000" w:rsidRDefault="00000000" w:rsidRPr="00000000" w14:paraId="0000008B">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Does the firm have an existing employee handbook or progressive discipline policy this should tie into? </w:t>
      </w:r>
      <w:r w:rsidDel="00000000" w:rsidR="00000000" w:rsidRPr="00000000">
        <w:rPr>
          <w:b w:val="1"/>
          <w:bCs w:val="1"/>
          <w:i w:val="1"/>
          <w:iCs w:val="1"/>
          <w:rtl w:val="0"/>
        </w:rPr>
        <w:t xml:space="preserve">(Y/N — request upload if Y)</w:t>
      </w:r>
    </w:p>
    <w:p w:rsidR="00000000" w:rsidDel="00000000" w:rsidP="00000000" w:rsidRDefault="00000000" w:rsidRPr="00000000" w14:paraId="0000008C">
      <w:pPr>
        <w:numPr>
          <w:ilvl w:val="0"/>
          <w:numId w:val="11"/>
        </w:numPr>
        <w:spacing w:after="240" w:before="0" w:beforeAutospacing="0" w:lineRule="auto"/>
        <w:ind w:left="720" w:hanging="360"/>
        <w:rPr>
          <w:b w:val="1"/>
          <w:bCs w:val="1"/>
        </w:rPr>
      </w:pPr>
      <w:r w:rsidDel="00000000" w:rsidR="00000000" w:rsidRPr="00000000">
        <w:rPr>
          <w:b w:val="1"/>
          <w:bCs w:val="1"/>
          <w:rtl w:val="0"/>
        </w:rPr>
        <w:t xml:space="preserve">Who has authority to enforce this policy and determine consequences — managing partner, designated compliance role, or the firm as a whole (solo)? </w:t>
      </w:r>
      <w:r w:rsidDel="00000000" w:rsidR="00000000" w:rsidRPr="00000000">
        <w:rPr>
          <w:b w:val="1"/>
          <w:bCs w:val="1"/>
          <w:i w:val="1"/>
          <w:iCs w:val="1"/>
          <w:rtl w:val="0"/>
        </w:rPr>
        <w:t xml:space="preserve">(free text/role)</w:t>
      </w:r>
    </w:p>
    <w:p w:rsidR="00000000" w:rsidDel="00000000" w:rsidP="00000000" w:rsidRDefault="00000000" w:rsidRPr="00000000" w14:paraId="0000008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spacing w:after="80" w:before="360" w:lineRule="auto"/>
        <w:rPr>
          <w:b w:val="1"/>
          <w:bCs w:val="1"/>
          <w:color w:val="1a1a1a"/>
          <w:sz w:val="34"/>
          <w:szCs w:val="34"/>
        </w:rPr>
      </w:pPr>
      <w:bookmarkStart w:colFirst="0" w:colLast="0" w:name="_i4sjbz5n3i9b" w:id="21"/>
      <w:bookmarkEnd w:id="21"/>
      <w:r w:rsidDel="00000000" w:rsidR="00000000" w:rsidRPr="00000000">
        <w:rPr>
          <w:b w:val="1"/>
          <w:bCs w:val="1"/>
          <w:color w:val="1a1a1a"/>
          <w:sz w:val="34"/>
          <w:szCs w:val="34"/>
          <w:rtl w:val="0"/>
        </w:rPr>
        <w:t xml:space="preserve">Module T — Client Use of AI</w:t>
      </w:r>
    </w:p>
    <w:p w:rsidR="00000000" w:rsidDel="00000000" w:rsidP="00000000" w:rsidRDefault="00000000" w:rsidRPr="00000000" w14:paraId="0000008F">
      <w:pPr>
        <w:numPr>
          <w:ilvl w:val="0"/>
          <w:numId w:val="26"/>
        </w:numPr>
        <w:spacing w:after="0" w:afterAutospacing="0" w:before="240" w:lineRule="auto"/>
        <w:ind w:left="720" w:hanging="360"/>
        <w:rPr>
          <w:b w:val="1"/>
          <w:bCs w:val="1"/>
        </w:rPr>
      </w:pPr>
      <w:r w:rsidDel="00000000" w:rsidR="00000000" w:rsidRPr="00000000">
        <w:rPr>
          <w:b w:val="1"/>
          <w:bCs w:val="1"/>
          <w:rtl w:val="0"/>
        </w:rPr>
        <w:t xml:space="preserve">Does the firm want to proactively address clients using AI to fact-check or second-guess attorney work product? </w:t>
      </w:r>
      <w:r w:rsidDel="00000000" w:rsidR="00000000" w:rsidRPr="00000000">
        <w:rPr>
          <w:b w:val="1"/>
          <w:bCs w:val="1"/>
          <w:i w:val="1"/>
          <w:iCs w:val="1"/>
          <w:rtl w:val="0"/>
        </w:rPr>
        <w:t xml:space="preserve">(Y/N)</w:t>
      </w:r>
    </w:p>
    <w:p w:rsidR="00000000" w:rsidDel="00000000" w:rsidP="00000000" w:rsidRDefault="00000000" w:rsidRPr="00000000" w14:paraId="00000090">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Preferred tone/stance: </w:t>
      </w:r>
      <w:r w:rsidDel="00000000" w:rsidR="00000000" w:rsidRPr="00000000">
        <w:rPr>
          <w:b w:val="1"/>
          <w:bCs w:val="1"/>
          <w:i w:val="1"/>
          <w:iCs w:val="1"/>
          <w:rtl w:val="0"/>
        </w:rPr>
        <w:t xml:space="preserve">(single-select — welcoming/neutral/discouraging)</w:t>
      </w:r>
    </w:p>
    <w:p w:rsidR="00000000" w:rsidDel="00000000" w:rsidP="00000000" w:rsidRDefault="00000000" w:rsidRPr="00000000" w14:paraId="00000091">
      <w:pPr>
        <w:numPr>
          <w:ilvl w:val="0"/>
          <w:numId w:val="26"/>
        </w:numPr>
        <w:spacing w:after="240" w:before="0" w:beforeAutospacing="0" w:lineRule="auto"/>
        <w:ind w:left="720" w:hanging="360"/>
        <w:rPr>
          <w:b w:val="1"/>
          <w:bCs w:val="1"/>
        </w:rPr>
      </w:pPr>
      <w:r w:rsidDel="00000000" w:rsidR="00000000" w:rsidRPr="00000000">
        <w:rPr>
          <w:b w:val="1"/>
          <w:bCs w:val="1"/>
          <w:rtl w:val="0"/>
        </w:rPr>
        <w:t xml:space="preserve">Would the firm like the policy to include example "safe" questions clients can ask AI (e.g., filing fee amounts, mailing addresses) vs. questions that should go to the attorney instead? </w:t>
      </w:r>
      <w:r w:rsidDel="00000000" w:rsidR="00000000" w:rsidRPr="00000000">
        <w:rPr>
          <w:b w:val="1"/>
          <w:bCs w:val="1"/>
          <w:i w:val="1"/>
          <w:iCs w:val="1"/>
          <w:rtl w:val="0"/>
        </w:rPr>
        <w:t xml:space="preserve">(Y/N — if Y, pull from the draft's examples as defaults, customizable per firm)</w:t>
      </w:r>
    </w:p>
    <w:p w:rsidR="00000000" w:rsidDel="00000000" w:rsidP="00000000" w:rsidRDefault="00000000" w:rsidRPr="00000000" w14:paraId="0000009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spacing w:after="80" w:before="360" w:lineRule="auto"/>
        <w:rPr>
          <w:b w:val="1"/>
          <w:bCs w:val="1"/>
          <w:color w:val="1a1a1a"/>
          <w:sz w:val="34"/>
          <w:szCs w:val="34"/>
        </w:rPr>
      </w:pPr>
      <w:bookmarkStart w:colFirst="0" w:colLast="0" w:name="_ncotu13t1fad" w:id="22"/>
      <w:bookmarkEnd w:id="22"/>
      <w:r w:rsidDel="00000000" w:rsidR="00000000" w:rsidRPr="00000000">
        <w:rPr>
          <w:b w:val="1"/>
          <w:bCs w:val="1"/>
          <w:color w:val="1a1a1a"/>
          <w:sz w:val="34"/>
          <w:szCs w:val="34"/>
          <w:rtl w:val="0"/>
        </w:rPr>
        <w:t xml:space="preserve">Module U — Retention of Prompts / AI Outputs</w:t>
      </w:r>
    </w:p>
    <w:p w:rsidR="00000000" w:rsidDel="00000000" w:rsidP="00000000" w:rsidRDefault="00000000" w:rsidRPr="00000000" w14:paraId="00000094">
      <w:pPr>
        <w:spacing w:after="240" w:before="240" w:lineRule="auto"/>
        <w:rPr>
          <w:b w:val="1"/>
          <w:bCs w:val="1"/>
          <w:i w:val="1"/>
          <w:iCs w:val="1"/>
        </w:rPr>
      </w:pPr>
      <w:r w:rsidDel="00000000" w:rsidR="00000000" w:rsidRPr="00000000">
        <w:rPr>
          <w:b w:val="1"/>
          <w:bCs w:val="1"/>
          <w:i w:val="1"/>
          <w:iCs w:val="1"/>
          <w:rtl w:val="0"/>
        </w:rPr>
        <w:t xml:space="preserve">(NEW — a record-keeping/work-product question, distinct from confidentiality)</w:t>
      </w:r>
    </w:p>
    <w:p w:rsidR="00000000" w:rsidDel="00000000" w:rsidP="00000000" w:rsidRDefault="00000000" w:rsidRPr="00000000" w14:paraId="00000095">
      <w:pPr>
        <w:numPr>
          <w:ilvl w:val="0"/>
          <w:numId w:val="2"/>
        </w:numPr>
        <w:spacing w:after="0" w:afterAutospacing="0" w:before="240" w:lineRule="auto"/>
        <w:ind w:left="720" w:hanging="360"/>
        <w:rPr>
          <w:b w:val="1"/>
          <w:bCs w:val="1"/>
        </w:rPr>
      </w:pPr>
      <w:r w:rsidDel="00000000" w:rsidR="00000000" w:rsidRPr="00000000">
        <w:rPr>
          <w:b w:val="1"/>
          <w:bCs w:val="1"/>
          <w:rtl w:val="0"/>
        </w:rPr>
        <w:t xml:space="preserve">Are prompts and AI-generated drafts retained as part of the client file? </w:t>
      </w:r>
      <w:r w:rsidDel="00000000" w:rsidR="00000000" w:rsidRPr="00000000">
        <w:rPr>
          <w:b w:val="1"/>
          <w:bCs w:val="1"/>
          <w:i w:val="1"/>
          <w:iCs w:val="1"/>
          <w:rtl w:val="0"/>
        </w:rPr>
        <w:t xml:space="preserve">(Y/N)</w:t>
      </w:r>
    </w:p>
    <w:p w:rsidR="00000000" w:rsidDel="00000000" w:rsidP="00000000" w:rsidRDefault="00000000" w:rsidRPr="00000000" w14:paraId="00000096">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If retained, for how long, and under what storage/retention schedule (same as other file records, or separate)? </w:t>
      </w:r>
      <w:r w:rsidDel="00000000" w:rsidR="00000000" w:rsidRPr="00000000">
        <w:rPr>
          <w:b w:val="1"/>
          <w:bCs w:val="1"/>
          <w:i w:val="1"/>
          <w:iCs w:val="1"/>
          <w:rtl w:val="0"/>
        </w:rPr>
        <w:t xml:space="preserve">(free text)</w:t>
      </w:r>
    </w:p>
    <w:p w:rsidR="00000000" w:rsidDel="00000000" w:rsidP="00000000" w:rsidRDefault="00000000" w:rsidRPr="00000000" w14:paraId="0000009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spacing w:after="80" w:before="360" w:lineRule="auto"/>
        <w:rPr>
          <w:b w:val="1"/>
          <w:bCs w:val="1"/>
          <w:color w:val="1a1a1a"/>
          <w:sz w:val="34"/>
          <w:szCs w:val="34"/>
        </w:rPr>
      </w:pPr>
      <w:bookmarkStart w:colFirst="0" w:colLast="0" w:name="_49k8qz23h6x7" w:id="23"/>
      <w:bookmarkEnd w:id="23"/>
      <w:r w:rsidDel="00000000" w:rsidR="00000000" w:rsidRPr="00000000">
        <w:rPr>
          <w:b w:val="1"/>
          <w:bCs w:val="1"/>
          <w:color w:val="1a1a1a"/>
          <w:sz w:val="34"/>
          <w:szCs w:val="34"/>
          <w:rtl w:val="0"/>
        </w:rPr>
        <w:t xml:space="preserve">Module V — Attorney Advertising / Marketing</w:t>
      </w:r>
    </w:p>
    <w:p w:rsidR="00000000" w:rsidDel="00000000" w:rsidP="00000000" w:rsidRDefault="00000000" w:rsidRPr="00000000" w14:paraId="00000099">
      <w:pPr>
        <w:spacing w:after="240" w:before="240" w:lineRule="auto"/>
        <w:rPr>
          <w:b w:val="1"/>
          <w:bCs w:val="1"/>
          <w:i w:val="1"/>
          <w:iCs w:val="1"/>
        </w:rPr>
      </w:pPr>
      <w:r w:rsidDel="00000000" w:rsidR="00000000" w:rsidRPr="00000000">
        <w:rPr>
          <w:b w:val="1"/>
          <w:bCs w:val="1"/>
          <w:i w:val="1"/>
          <w:iCs w:val="1"/>
          <w:rtl w:val="0"/>
        </w:rPr>
        <w:t xml:space="preserve">(NEW — a genuinely separate compliance lane: specialization claims, guarantees, and "results" language in AI-generated marketing content implicate advertising rules, not confidentiality or hallucination risk)</w:t>
      </w:r>
    </w:p>
    <w:p w:rsidR="00000000" w:rsidDel="00000000" w:rsidP="00000000" w:rsidRDefault="00000000" w:rsidRPr="00000000" w14:paraId="0000009A">
      <w:pPr>
        <w:numPr>
          <w:ilvl w:val="0"/>
          <w:numId w:val="19"/>
        </w:numPr>
        <w:spacing w:after="0" w:afterAutospacing="0" w:before="240" w:lineRule="auto"/>
        <w:ind w:left="720" w:hanging="360"/>
        <w:rPr>
          <w:b w:val="1"/>
          <w:bCs w:val="1"/>
        </w:rPr>
      </w:pPr>
      <w:r w:rsidDel="00000000" w:rsidR="00000000" w:rsidRPr="00000000">
        <w:rPr>
          <w:b w:val="1"/>
          <w:bCs w:val="1"/>
          <w:rtl w:val="0"/>
        </w:rPr>
        <w:t xml:space="preserve">Does the firm use AI to draft website copy, blog posts, social media content, or advertisements? </w:t>
      </w:r>
      <w:r w:rsidDel="00000000" w:rsidR="00000000" w:rsidRPr="00000000">
        <w:rPr>
          <w:b w:val="1"/>
          <w:bCs w:val="1"/>
          <w:i w:val="1"/>
          <w:iCs w:val="1"/>
          <w:rtl w:val="0"/>
        </w:rPr>
        <w:t xml:space="preserve">(Y/N — if N, skip module)</w:t>
      </w:r>
    </w:p>
    <w:p w:rsidR="00000000" w:rsidDel="00000000" w:rsidP="00000000" w:rsidRDefault="00000000" w:rsidRPr="00000000" w14:paraId="0000009B">
      <w:pPr>
        <w:numPr>
          <w:ilvl w:val="0"/>
          <w:numId w:val="19"/>
        </w:numPr>
        <w:spacing w:after="240" w:before="0" w:beforeAutospacing="0" w:lineRule="auto"/>
        <w:ind w:left="720" w:hanging="360"/>
        <w:rPr>
          <w:b w:val="1"/>
          <w:bCs w:val="1"/>
        </w:rPr>
      </w:pPr>
      <w:r w:rsidDel="00000000" w:rsidR="00000000" w:rsidRPr="00000000">
        <w:rPr>
          <w:b w:val="1"/>
          <w:bCs w:val="1"/>
          <w:rtl w:val="0"/>
        </w:rPr>
        <w:t xml:space="preserve">Does someone review AI-generated marketing content specifically for compliance with attorney advertising rules (no guarantees, no unsubstantiated specialization claims, required disclaimers)? </w:t>
      </w:r>
      <w:r w:rsidDel="00000000" w:rsidR="00000000" w:rsidRPr="00000000">
        <w:rPr>
          <w:b w:val="1"/>
          <w:bCs w:val="1"/>
          <w:i w:val="1"/>
          <w:iCs w:val="1"/>
          <w:rtl w:val="0"/>
        </w:rPr>
        <w:t xml:space="preserve">(Y/N)</w:t>
      </w:r>
    </w:p>
    <w:p w:rsidR="00000000" w:rsidDel="00000000" w:rsidP="00000000" w:rsidRDefault="00000000" w:rsidRPr="00000000" w14:paraId="0000009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spacing w:after="80" w:before="360" w:lineRule="auto"/>
        <w:rPr>
          <w:b w:val="1"/>
          <w:bCs w:val="1"/>
          <w:color w:val="1a1a1a"/>
          <w:sz w:val="34"/>
          <w:szCs w:val="34"/>
        </w:rPr>
      </w:pPr>
      <w:bookmarkStart w:colFirst="0" w:colLast="0" w:name="_te0zgovevqnv" w:id="24"/>
      <w:bookmarkEnd w:id="24"/>
      <w:r w:rsidDel="00000000" w:rsidR="00000000" w:rsidRPr="00000000">
        <w:rPr>
          <w:b w:val="1"/>
          <w:bCs w:val="1"/>
          <w:color w:val="1a1a1a"/>
          <w:sz w:val="34"/>
          <w:szCs w:val="34"/>
          <w:rtl w:val="0"/>
        </w:rPr>
        <w:t xml:space="preserve">Module W — Approved Tools List (output, not input)</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This isn't a separate question set — it's a generated summary table pulling from Modules A, B, C, and M, sorted into:</w:t>
      </w:r>
    </w:p>
    <w:p w:rsidR="00000000" w:rsidDel="00000000" w:rsidP="00000000" w:rsidRDefault="00000000" w:rsidRPr="00000000" w14:paraId="0000009F">
      <w:pPr>
        <w:numPr>
          <w:ilvl w:val="0"/>
          <w:numId w:val="8"/>
        </w:numPr>
        <w:spacing w:after="0" w:afterAutospacing="0" w:before="240" w:lineRule="auto"/>
        <w:ind w:left="720" w:hanging="360"/>
        <w:rPr>
          <w:b w:val="1"/>
          <w:bCs w:val="1"/>
        </w:rPr>
      </w:pPr>
      <w:r w:rsidDel="00000000" w:rsidR="00000000" w:rsidRPr="00000000">
        <w:rPr>
          <w:b w:val="1"/>
          <w:bCs w:val="1"/>
          <w:rtl w:val="0"/>
        </w:rPr>
        <w:t xml:space="preserve">Approved for client-specific/confidential use</w:t>
      </w:r>
    </w:p>
    <w:p w:rsidR="00000000" w:rsidDel="00000000" w:rsidP="00000000" w:rsidRDefault="00000000" w:rsidRPr="00000000" w14:paraId="000000A0">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Approved for generic/non-confidential use only</w:t>
      </w:r>
    </w:p>
    <w:p w:rsidR="00000000" w:rsidDel="00000000" w:rsidP="00000000" w:rsidRDefault="00000000" w:rsidRPr="00000000" w14:paraId="000000A1">
      <w:pPr>
        <w:numPr>
          <w:ilvl w:val="0"/>
          <w:numId w:val="8"/>
        </w:numPr>
        <w:spacing w:after="240" w:before="0" w:beforeAutospacing="0" w:lineRule="auto"/>
        <w:ind w:left="720" w:hanging="360"/>
        <w:rPr>
          <w:b w:val="1"/>
          <w:bCs w:val="1"/>
        </w:rPr>
      </w:pPr>
      <w:r w:rsidDel="00000000" w:rsidR="00000000" w:rsidRPr="00000000">
        <w:rPr>
          <w:b w:val="1"/>
          <w:bCs w:val="1"/>
          <w:rtl w:val="0"/>
        </w:rPr>
        <w:t xml:space="preserve">Prohibited</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with a final free-text field: </w:t>
      </w:r>
      <w:r w:rsidDel="00000000" w:rsidR="00000000" w:rsidRPr="00000000">
        <w:rPr>
          <w:b w:val="1"/>
          <w:bCs w:val="1"/>
          <w:i w:val="1"/>
          <w:iCs w:val="1"/>
          <w:rtl w:val="0"/>
        </w:rPr>
        <w:t xml:space="preserve">"Who is authorized to approve new tools going forward, and what's the review process?"</w:t>
      </w:r>
      <w:r w:rsidDel="00000000" w:rsidR="00000000" w:rsidRPr="00000000">
        <w:rPr>
          <w:b w:val="1"/>
          <w:bCs w:val="1"/>
          <w:rtl w:val="0"/>
        </w:rPr>
        <w:t xml:space="preserve"> — this closes the loop so the policy doesn't go stale the first time someone wants to try a new tool.</w:t>
      </w:r>
    </w:p>
    <w:p w:rsidR="00000000" w:rsidDel="00000000" w:rsidP="00000000" w:rsidRDefault="00000000" w:rsidRPr="00000000" w14:paraId="000000A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spacing w:after="80" w:before="280" w:lineRule="auto"/>
        <w:rPr>
          <w:b w:val="1"/>
          <w:bCs w:val="1"/>
          <w:color w:val="1a1a1a"/>
          <w:sz w:val="26"/>
          <w:szCs w:val="26"/>
        </w:rPr>
      </w:pPr>
      <w:bookmarkStart w:colFirst="0" w:colLast="0" w:name="_m7gcp65w59nd" w:id="25"/>
      <w:bookmarkEnd w:id="25"/>
      <w:r w:rsidDel="00000000" w:rsidR="00000000" w:rsidRPr="00000000">
        <w:rPr>
          <w:b w:val="1"/>
          <w:bCs w:val="1"/>
          <w:color w:val="1a1a1a"/>
          <w:sz w:val="26"/>
          <w:szCs w:val="26"/>
          <w:rtl w:val="0"/>
        </w:rPr>
        <w:t xml:space="preserve">Implementation note</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With 23 modules now, I'd suggest building this as a short required core flow (Section 0 + a single Y/N gate question per module: "Does your firm do X?") that then unlocks the relevant module's detail questions — rather than showing all questions upfront. That keeps a solo immigration practitioner's intake short (likely 10–15 questions after gating) while still letting a larger litigation firm surface every module they need. Modules E (court certification), L (e-discovery), N (hiring), R (malpractice insurance), and V (advertising) are the ones most likely to gate to "skip" for a typical solo/small firm, while B (legal research), H (confidentiality), and O (hallucinations) will apply to nearly everyone.</w:t>
      </w:r>
    </w:p>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tl w:val="0"/>
        </w:rPr>
        <w:t xml:space="preserve">—------------------------------------------------------------------------------------</w:t>
      </w:r>
    </w:p>
    <w:p w:rsidR="00000000" w:rsidDel="00000000" w:rsidP="00000000" w:rsidRDefault="00000000" w:rsidRPr="00000000" w14:paraId="000000AA">
      <w:pPr>
        <w:rPr>
          <w:b w:val="1"/>
          <w:bCs w:val="1"/>
        </w:rPr>
      </w:pPr>
      <w:r w:rsidDel="00000000" w:rsidR="00000000" w:rsidRPr="00000000">
        <w:rPr>
          <w:b w:val="1"/>
          <w:bCs w:val="1"/>
          <w:sz w:val="25"/>
          <w:szCs w:val="25"/>
          <w:rtl w:val="0"/>
        </w:rPr>
        <w:t xml:space="preserve">ACTUAL POLICY</w:t>
      </w:r>
      <w:r w:rsidDel="00000000" w:rsidR="00000000" w:rsidRPr="00000000">
        <w:rPr>
          <w:b w:val="1"/>
          <w:bCs w:val="1"/>
          <w:rtl w:val="0"/>
        </w:rPr>
        <w:br w:type="textWrapping"/>
        <w:br w:type="textWrapping"/>
        <w:t xml:space="preserve">Elements required:</w:t>
      </w:r>
    </w:p>
    <w:p w:rsidR="00000000" w:rsidDel="00000000" w:rsidP="00000000" w:rsidRDefault="00000000" w:rsidRPr="00000000" w14:paraId="000000AB">
      <w:pPr>
        <w:rPr>
          <w:b w:val="1"/>
          <w:bCs w:val="1"/>
        </w:rPr>
      </w:pPr>
      <w:r w:rsidDel="00000000" w:rsidR="00000000" w:rsidRPr="00000000">
        <w:rPr>
          <w:b w:val="1"/>
          <w:bCs w:val="1"/>
          <w:rtl w:val="0"/>
        </w:rPr>
        <w:t xml:space="preserve">-articulate what tools are used and what are not used.</w:t>
      </w:r>
    </w:p>
    <w:p w:rsidR="00000000" w:rsidDel="00000000" w:rsidP="00000000" w:rsidRDefault="00000000" w:rsidRPr="00000000" w14:paraId="000000AC">
      <w:pPr>
        <w:rPr>
          <w:b w:val="1"/>
          <w:bCs w:val="1"/>
        </w:rPr>
      </w:pPr>
      <w:r w:rsidDel="00000000" w:rsidR="00000000" w:rsidRPr="00000000">
        <w:rPr>
          <w:b w:val="1"/>
          <w:bCs w:val="1"/>
          <w:rtl w:val="0"/>
        </w:rPr>
        <w:t xml:space="preserve">-Articulate what case management platforms are used that may include AI (eg- Monday, Clio, etc) </w:t>
      </w:r>
    </w:p>
    <w:p w:rsidR="00000000" w:rsidDel="00000000" w:rsidP="00000000" w:rsidRDefault="00000000" w:rsidRPr="00000000" w14:paraId="000000AD">
      <w:pPr>
        <w:rPr>
          <w:b w:val="1"/>
          <w:bCs w:val="1"/>
        </w:rPr>
      </w:pPr>
      <w:r w:rsidDel="00000000" w:rsidR="00000000" w:rsidRPr="00000000">
        <w:rPr>
          <w:b w:val="1"/>
          <w:bCs w:val="1"/>
          <w:rtl w:val="0"/>
        </w:rPr>
        <w:t xml:space="preserve">-Articulate what tools might be used for drafting for FORM, and foreign language, both if client information is involved or not</w:t>
      </w:r>
    </w:p>
    <w:p w:rsidR="00000000" w:rsidDel="00000000" w:rsidP="00000000" w:rsidRDefault="00000000" w:rsidRPr="00000000" w14:paraId="000000AE">
      <w:pPr>
        <w:rPr>
          <w:b w:val="1"/>
          <w:bCs w:val="1"/>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b w:val="1"/>
          <w:bCs w:val="1"/>
          <w:rtl w:val="0"/>
        </w:rPr>
        <w:t xml:space="preserve">Sections:</w:t>
      </w:r>
    </w:p>
    <w:p w:rsidR="00000000" w:rsidDel="00000000" w:rsidP="00000000" w:rsidRDefault="00000000" w:rsidRPr="00000000" w14:paraId="000000B0">
      <w:pPr>
        <w:rPr>
          <w:b w:val="1"/>
          <w:bCs w:val="1"/>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Preamble: Under the prevailing law AI is considered a tool and in some cases treated like a staff member.  </w:t>
      </w:r>
    </w:p>
    <w:p w:rsidR="00000000" w:rsidDel="00000000" w:rsidP="00000000" w:rsidRDefault="00000000" w:rsidRPr="00000000" w14:paraId="000000B2">
      <w:pPr>
        <w:rPr>
          <w:b w:val="1"/>
          <w:bCs w:val="1"/>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b w:val="1"/>
          <w:bCs w:val="1"/>
          <w:rtl w:val="0"/>
        </w:rPr>
        <w:t xml:space="preserve">Competency:  Firm cannot take on a matter that the lawyer would not be competent to handle if AI was not available.  AI does not relieve the attorney of maintaining currency and competency in their field.</w:t>
      </w:r>
    </w:p>
    <w:p w:rsidR="00000000" w:rsidDel="00000000" w:rsidP="00000000" w:rsidRDefault="00000000" w:rsidRPr="00000000" w14:paraId="000000B4">
      <w:pPr>
        <w:rPr>
          <w:b w:val="1"/>
          <w:bCs w:val="1"/>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b w:val="1"/>
          <w:bCs w:val="1"/>
          <w:rtl w:val="0"/>
        </w:rPr>
        <w:t xml:space="preserve">Every attorney is responsible for personally reviewing every filing before signing and submitting to a tribunal or agency.</w:t>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STAFF COMPETENCY:  Staff will be trained in the potential risks or AI and will sign an attestation that they understand the risks and agree to abide by the policy.</w:t>
      </w:r>
    </w:p>
    <w:p w:rsidR="00000000" w:rsidDel="00000000" w:rsidP="00000000" w:rsidRDefault="00000000" w:rsidRPr="00000000" w14:paraId="000000B8">
      <w:pPr>
        <w:rPr>
          <w:b w:val="1"/>
          <w:bCs w:val="1"/>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b w:val="1"/>
          <w:bCs w:val="1"/>
          <w:rtl w:val="0"/>
        </w:rPr>
        <w:t xml:space="preserve">Confidentiality: Attorney is required to make reasonable efforts to safeguard client confidentiality.  This does not mean that the attorney cannot use the Internet, nor that client data cannot be stored off-site “in the cloud” nor that client data cannot ever move in an out through secure channels.  Attorney must be satisfied that third party software is sufficiently secure that client information will not be inadvertently disclosed or accessed by unauthorized individuals.</w:t>
      </w:r>
    </w:p>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b w:val="1"/>
          <w:bCs w:val="1"/>
          <w:rtl w:val="0"/>
        </w:rPr>
        <w:t xml:space="preserve">All AI tools, including third party tools, custom built tools, tools inside other tools, and public tools must always be used under an express agreement that data will NOT be used for training the models if there is every any access to client data.  </w:t>
      </w:r>
    </w:p>
    <w:p w:rsidR="00000000" w:rsidDel="00000000" w:rsidP="00000000" w:rsidRDefault="00000000" w:rsidRPr="00000000" w14:paraId="000000BC">
      <w:pPr>
        <w:rPr>
          <w:b w:val="1"/>
          <w:bCs w:val="1"/>
        </w:rPr>
      </w:pPr>
      <w:r w:rsidDel="00000000" w:rsidR="00000000" w:rsidRPr="00000000">
        <w:rPr>
          <w:rtl w:val="0"/>
        </w:rPr>
      </w:r>
    </w:p>
    <w:p w:rsidR="00000000" w:rsidDel="00000000" w:rsidP="00000000" w:rsidRDefault="00000000" w:rsidRPr="00000000" w14:paraId="000000BD">
      <w:pPr>
        <w:ind w:firstLine="720"/>
        <w:rPr>
          <w:b w:val="1"/>
          <w:bCs w:val="1"/>
        </w:rPr>
      </w:pPr>
      <w:r w:rsidDel="00000000" w:rsidR="00000000" w:rsidRPr="00000000">
        <w:rPr>
          <w:b w:val="1"/>
          <w:bCs w:val="1"/>
          <w:rtl w:val="0"/>
        </w:rPr>
        <w:t xml:space="preserve">-How data can be moved </w:t>
      </w:r>
    </w:p>
    <w:p w:rsidR="00000000" w:rsidDel="00000000" w:rsidP="00000000" w:rsidRDefault="00000000" w:rsidRPr="00000000" w14:paraId="000000BE">
      <w:pPr>
        <w:ind w:firstLine="720"/>
        <w:rPr>
          <w:b w:val="1"/>
          <w:bCs w:val="1"/>
        </w:rPr>
      </w:pPr>
      <w:r w:rsidDel="00000000" w:rsidR="00000000" w:rsidRPr="00000000">
        <w:rPr>
          <w:b w:val="1"/>
          <w:bCs w:val="1"/>
          <w:rtl w:val="0"/>
        </w:rPr>
        <w:t xml:space="preserve">Third party software: Factor the experience, reputation, and stability of the country, whether the TOS include an express agreement about handling of client information, security measures employed by the company, what the TOS will happen to data if the services are terminated or the company should go out of business.  </w:t>
      </w:r>
    </w:p>
    <w:p w:rsidR="00000000" w:rsidDel="00000000" w:rsidP="00000000" w:rsidRDefault="00000000" w:rsidRPr="00000000" w14:paraId="000000BF">
      <w:pPr>
        <w:rPr>
          <w:b w:val="1"/>
          <w:bCs w:val="1"/>
        </w:rPr>
      </w:pPr>
      <w:r w:rsidDel="00000000" w:rsidR="00000000" w:rsidRPr="00000000">
        <w:rPr>
          <w:b w:val="1"/>
          <w:bCs w:val="1"/>
          <w:rtl w:val="0"/>
        </w:rPr>
        <w:t xml:space="preserve">: Firm will be particularly cautious about providers that practice “shrinkwrap agreements” where the entrie license agreement is considered accepted once a user simply opens the product.  Also a “clickwrap” agreement where agreement is accepted by checking a box.  Information in such tools may not be protected sufficiently</w:t>
      </w:r>
    </w:p>
    <w:p w:rsidR="00000000" w:rsidDel="00000000" w:rsidP="00000000" w:rsidRDefault="00000000" w:rsidRPr="00000000" w14:paraId="000000C0">
      <w:pPr>
        <w:ind w:firstLine="720"/>
        <w:rPr>
          <w:b w:val="1"/>
          <w:bCs w:val="1"/>
        </w:rPr>
      </w:pPr>
      <w:r w:rsidDel="00000000" w:rsidR="00000000" w:rsidRPr="00000000">
        <w:rPr>
          <w:b w:val="1"/>
          <w:bCs w:val="1"/>
          <w:rtl w:val="0"/>
        </w:rPr>
        <w:t xml:space="preserve">-interoffice communications (Telegram, Teams, Slack)</w:t>
      </w:r>
    </w:p>
    <w:p w:rsidR="00000000" w:rsidDel="00000000" w:rsidP="00000000" w:rsidRDefault="00000000" w:rsidRPr="00000000" w14:paraId="000000C1">
      <w:pPr>
        <w:ind w:firstLine="720"/>
        <w:rPr>
          <w:b w:val="1"/>
          <w:bCs w:val="1"/>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b w:val="1"/>
          <w:bCs w:val="1"/>
          <w:rtl w:val="0"/>
        </w:rPr>
        <w:t xml:space="preserve">Drafting:  </w:t>
      </w:r>
    </w:p>
    <w:p w:rsidR="00000000" w:rsidDel="00000000" w:rsidP="00000000" w:rsidRDefault="00000000" w:rsidRPr="00000000" w14:paraId="000000C4">
      <w:pPr>
        <w:rPr>
          <w:b w:val="1"/>
          <w:bCs w:val="1"/>
        </w:rPr>
      </w:pPr>
      <w:r w:rsidDel="00000000" w:rsidR="00000000" w:rsidRPr="00000000">
        <w:rPr>
          <w:b w:val="1"/>
          <w:bCs w:val="1"/>
          <w:rtl w:val="0"/>
        </w:rPr>
        <w:t xml:space="preserve">-For form, such as email</w:t>
      </w:r>
    </w:p>
    <w:p w:rsidR="00000000" w:rsidDel="00000000" w:rsidP="00000000" w:rsidRDefault="00000000" w:rsidRPr="00000000" w14:paraId="000000C5">
      <w:pPr>
        <w:rPr>
          <w:b w:val="1"/>
          <w:bCs w:val="1"/>
        </w:rPr>
      </w:pPr>
      <w:r w:rsidDel="00000000" w:rsidR="00000000" w:rsidRPr="00000000">
        <w:rPr>
          <w:b w:val="1"/>
          <w:bCs w:val="1"/>
          <w:rtl w:val="0"/>
        </w:rPr>
        <w:t xml:space="preserve">-For content, such as complaints</w:t>
      </w:r>
    </w:p>
    <w:p w:rsidR="00000000" w:rsidDel="00000000" w:rsidP="00000000" w:rsidRDefault="00000000" w:rsidRPr="00000000" w14:paraId="000000C6">
      <w:pPr>
        <w:rPr>
          <w:b w:val="1"/>
          <w:bCs w:val="1"/>
        </w:rPr>
      </w:pPr>
      <w:r w:rsidDel="00000000" w:rsidR="00000000" w:rsidRPr="00000000">
        <w:rPr>
          <w:b w:val="1"/>
          <w:bCs w:val="1"/>
          <w:rtl w:val="0"/>
        </w:rPr>
        <w:t xml:space="preserve">-For boilerplate, such as deeds and trusts</w:t>
      </w:r>
    </w:p>
    <w:p w:rsidR="00000000" w:rsidDel="00000000" w:rsidP="00000000" w:rsidRDefault="00000000" w:rsidRPr="00000000" w14:paraId="000000C7">
      <w:pPr>
        <w:rPr>
          <w:b w:val="1"/>
          <w:bCs w:val="1"/>
        </w:rPr>
      </w:pPr>
      <w:r w:rsidDel="00000000" w:rsidR="00000000" w:rsidRPr="00000000">
        <w:rPr>
          <w:b w:val="1"/>
          <w:bCs w:val="1"/>
          <w:rtl w:val="0"/>
        </w:rPr>
        <w:tab/>
        <w:t xml:space="preserve">-Attorney is responsible for verifying that any filing conforms with local rules in terms of contect, margins, font, and all filing requirements and shall not rely on software to produce a document that conforms with filing requirements</w:t>
      </w:r>
    </w:p>
    <w:p w:rsidR="00000000" w:rsidDel="00000000" w:rsidP="00000000" w:rsidRDefault="00000000" w:rsidRPr="00000000" w14:paraId="000000C8">
      <w:pPr>
        <w:rPr>
          <w:b w:val="1"/>
          <w:bCs w:val="1"/>
        </w:rPr>
      </w:pPr>
      <w:r w:rsidDel="00000000" w:rsidR="00000000" w:rsidRPr="00000000">
        <w:rPr>
          <w:b w:val="1"/>
          <w:bCs w:val="1"/>
          <w:rtl w:val="0"/>
        </w:rPr>
        <w:tab/>
        <w:t xml:space="preserve">-Attorney may not use a tool they do not understand.  Attorney must always be able to fully explain how and why they came to a conclusion,</w:t>
      </w:r>
    </w:p>
    <w:p w:rsidR="00000000" w:rsidDel="00000000" w:rsidP="00000000" w:rsidRDefault="00000000" w:rsidRPr="00000000" w14:paraId="000000C9">
      <w:pPr>
        <w:rPr>
          <w:b w:val="1"/>
          <w:bCs w:val="1"/>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b w:val="1"/>
          <w:bCs w:val="1"/>
          <w:rtl w:val="0"/>
        </w:rPr>
        <w:t xml:space="preserve">Brainstorming:</w:t>
      </w:r>
    </w:p>
    <w:p w:rsidR="00000000" w:rsidDel="00000000" w:rsidP="00000000" w:rsidRDefault="00000000" w:rsidRPr="00000000" w14:paraId="000000CB">
      <w:pPr>
        <w:rPr>
          <w:b w:val="1"/>
          <w:bCs w:val="1"/>
        </w:rPr>
      </w:pPr>
      <w:r w:rsidDel="00000000" w:rsidR="00000000" w:rsidRPr="00000000">
        <w:rPr>
          <w:b w:val="1"/>
          <w:bCs w:val="1"/>
          <w:rtl w:val="0"/>
        </w:rPr>
        <w:t xml:space="preserve">-Maintain confidentiality: Any case specific brainstorming must happen locally with only API or Commercial Use licenses with no training allowed</w:t>
      </w:r>
    </w:p>
    <w:p w:rsidR="00000000" w:rsidDel="00000000" w:rsidP="00000000" w:rsidRDefault="00000000" w:rsidRPr="00000000" w14:paraId="000000CC">
      <w:pPr>
        <w:rPr>
          <w:b w:val="1"/>
          <w:bCs w:val="1"/>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b w:val="1"/>
          <w:bCs w:val="1"/>
          <w:rtl w:val="0"/>
        </w:rPr>
        <w:t xml:space="preserve">Summarizing (“doc review”):  be aware that while AI can sometimes efficiently identify items in long documents, it also can be wrong and miss items.  AI can be used as a supplement but not a replacement for human review.</w:t>
      </w:r>
    </w:p>
    <w:p w:rsidR="00000000" w:rsidDel="00000000" w:rsidP="00000000" w:rsidRDefault="00000000" w:rsidRPr="00000000" w14:paraId="000000CE">
      <w:pPr>
        <w:rPr>
          <w:b w:val="1"/>
          <w:bCs w:val="1"/>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AI Notetakers:  </w:t>
      </w:r>
      <w:r w:rsidDel="00000000" w:rsidR="00000000" w:rsidRPr="00000000">
        <w:rPr>
          <w:rtl w:val="0"/>
        </w:rPr>
        <w:t xml:space="preserve">Subject to firm preference:</w:t>
      </w:r>
    </w:p>
    <w:p w:rsidR="00000000" w:rsidDel="00000000" w:rsidP="00000000" w:rsidRDefault="00000000" w:rsidRPr="00000000" w14:paraId="000000D0">
      <w:pPr>
        <w:rPr/>
      </w:pPr>
      <w:r w:rsidDel="00000000" w:rsidR="00000000" w:rsidRPr="00000000">
        <w:rPr>
          <w:rtl w:val="0"/>
        </w:rPr>
        <w:t xml:space="preserve">-No AI NOtetakers</w:t>
      </w:r>
    </w:p>
    <w:p w:rsidR="00000000" w:rsidDel="00000000" w:rsidP="00000000" w:rsidRDefault="00000000" w:rsidRPr="00000000" w14:paraId="000000D1">
      <w:pPr>
        <w:rPr/>
      </w:pPr>
      <w:r w:rsidDel="00000000" w:rsidR="00000000" w:rsidRPr="00000000">
        <w:rPr>
          <w:rtl w:val="0"/>
        </w:rPr>
        <w:t xml:space="preserve">-ONLY allowed with both party content</w:t>
      </w:r>
    </w:p>
    <w:p w:rsidR="00000000" w:rsidDel="00000000" w:rsidP="00000000" w:rsidRDefault="00000000" w:rsidRPr="00000000" w14:paraId="000000D2">
      <w:pPr>
        <w:rPr/>
      </w:pPr>
      <w:r w:rsidDel="00000000" w:rsidR="00000000" w:rsidRPr="00000000">
        <w:rPr>
          <w:rtl w:val="0"/>
        </w:rPr>
        <w:t xml:space="preserve">-Allowed only in states allowing single party</w:t>
      </w:r>
    </w:p>
    <w:p w:rsidR="00000000" w:rsidDel="00000000" w:rsidP="00000000" w:rsidRDefault="00000000" w:rsidRPr="00000000" w14:paraId="000000D3">
      <w:pPr>
        <w:rPr/>
      </w:pPr>
      <w:r w:rsidDel="00000000" w:rsidR="00000000" w:rsidRPr="00000000">
        <w:rPr>
          <w:rtl w:val="0"/>
        </w:rPr>
        <w:t xml:space="preserve">-Name the exact tool</w:t>
      </w:r>
    </w:p>
    <w:p w:rsidR="00000000" w:rsidDel="00000000" w:rsidP="00000000" w:rsidRDefault="00000000" w:rsidRPr="00000000" w14:paraId="000000D4">
      <w:pPr>
        <w:rPr>
          <w:b w:val="1"/>
          <w:bCs w:val="1"/>
        </w:rPr>
      </w:pPr>
      <w:r w:rsidDel="00000000" w:rsidR="00000000" w:rsidRPr="00000000">
        <w:rPr>
          <w:b w:val="1"/>
          <w:bCs w:val="1"/>
          <w:rtl w:val="0"/>
        </w:rPr>
        <w:t xml:space="preserve">NOTE that Iurix cannot assure compliance with regard to notetakers and firms must determine their own liability and local regulations.</w:t>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Employment decisions:</w:t>
      </w:r>
      <w:r w:rsidDel="00000000" w:rsidR="00000000" w:rsidRPr="00000000">
        <w:rPr>
          <w:rtl w:val="0"/>
        </w:rPr>
        <w:t xml:space="preserve"> If firm wants to use AI in screening applicants that must be vetted with current state compliance.  We cannot provide a standard policy.</w:t>
      </w:r>
    </w:p>
    <w:p w:rsidR="00000000" w:rsidDel="00000000" w:rsidP="00000000" w:rsidRDefault="00000000" w:rsidRPr="00000000" w14:paraId="000000D7">
      <w:pPr>
        <w:rPr>
          <w:b w:val="1"/>
          <w:bCs w:val="1"/>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b w:val="1"/>
          <w:bCs w:val="1"/>
          <w:rtl w:val="0"/>
        </w:rPr>
        <w:t xml:space="preserve">AUTOMATIONS:  Firm may create automations by using AI to create the necessary code to create the automation because client data does not get shared.  Firm may also use automations created by third parties. The automation must run locally and send client information only through API, or using a commercial agreement insuring confidentiality.</w:t>
      </w:r>
    </w:p>
    <w:p w:rsidR="00000000" w:rsidDel="00000000" w:rsidP="00000000" w:rsidRDefault="00000000" w:rsidRPr="00000000" w14:paraId="000000D9">
      <w:pPr>
        <w:rPr>
          <w:b w:val="1"/>
          <w:bCs w:val="1"/>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Hallucinations:</w:t>
      </w:r>
      <w:r w:rsidDel="00000000" w:rsidR="00000000" w:rsidRPr="00000000">
        <w:rPr>
          <w:rtl w:val="0"/>
        </w:rPr>
        <w:t xml:space="preserve">  All content must be independently verified from source material.  This requirement is not specific to AI, it just extends the regular duty of care of all submissions to the court, but notes that attorneys must have a heightened awareness of the potential for hallucinations.  </w:t>
      </w:r>
    </w:p>
    <w:p w:rsidR="00000000" w:rsidDel="00000000" w:rsidP="00000000" w:rsidRDefault="00000000" w:rsidRPr="00000000" w14:paraId="000000DB">
      <w:pPr>
        <w:rPr/>
      </w:pPr>
      <w:r w:rsidDel="00000000" w:rsidR="00000000" w:rsidRPr="00000000">
        <w:rPr>
          <w:rtl w:val="0"/>
        </w:rPr>
        <w:tab/>
        <w:t xml:space="preserve">-It is not a defense that attorney relied on the work of another attorney nor a staff member</w:t>
      </w:r>
    </w:p>
    <w:p w:rsidR="00000000" w:rsidDel="00000000" w:rsidP="00000000" w:rsidRDefault="00000000" w:rsidRPr="00000000" w14:paraId="000000DC">
      <w:pPr>
        <w:rPr/>
      </w:pPr>
      <w:r w:rsidDel="00000000" w:rsidR="00000000" w:rsidRPr="00000000">
        <w:rPr>
          <w:rtl w:val="0"/>
        </w:rPr>
        <w:tab/>
        <w:t xml:space="preserve">-All citations, case holdings, and case facts MUST be verified with SOURCE reporters (not an AI summary).  Staff can be in charge of finding the cases, but in all cases the attorney is the one ultimately responsible for verification.</w:t>
      </w:r>
    </w:p>
    <w:p w:rsidR="00000000" w:rsidDel="00000000" w:rsidP="00000000" w:rsidRDefault="00000000" w:rsidRPr="00000000" w14:paraId="000000DD">
      <w:pPr>
        <w:rPr/>
      </w:pPr>
      <w:r w:rsidDel="00000000" w:rsidR="00000000" w:rsidRPr="00000000">
        <w:rPr>
          <w:rtl w:val="0"/>
        </w:rPr>
        <w:tab/>
        <w:t xml:space="preserve">-Attorney has the duty to correct and disclose an error if discovered.</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b w:val="1"/>
          <w:bCs w:val="1"/>
          <w:rtl w:val="0"/>
        </w:rPr>
        <w:t xml:space="preserve">Disclosure : What specific disclosures are required to the clients</w:t>
      </w:r>
    </w:p>
    <w:p w:rsidR="00000000" w:rsidDel="00000000" w:rsidP="00000000" w:rsidRDefault="00000000" w:rsidRPr="00000000" w14:paraId="000000E2">
      <w:pPr>
        <w:rPr>
          <w:b w:val="1"/>
          <w:bCs w:val="1"/>
        </w:rPr>
      </w:pPr>
      <w:r w:rsidDel="00000000" w:rsidR="00000000" w:rsidRPr="00000000">
        <w:rPr>
          <w:b w:val="1"/>
          <w:bCs w:val="1"/>
          <w:rtl w:val="0"/>
        </w:rPr>
        <w:tab/>
        <w:t xml:space="preserve">Not every possible use of AI needs to be affirmatively disclosed.  </w:t>
      </w:r>
    </w:p>
    <w:p w:rsidR="00000000" w:rsidDel="00000000" w:rsidP="00000000" w:rsidRDefault="00000000" w:rsidRPr="00000000" w14:paraId="000000E3">
      <w:pPr>
        <w:rPr>
          <w:b w:val="1"/>
          <w:bCs w:val="1"/>
        </w:rPr>
      </w:pPr>
      <w:r w:rsidDel="00000000" w:rsidR="00000000" w:rsidRPr="00000000">
        <w:rPr>
          <w:b w:val="1"/>
          <w:bCs w:val="1"/>
          <w:rtl w:val="0"/>
        </w:rPr>
        <w:tab/>
        <w:t xml:space="preserve">Disclosure is required </w:t>
      </w:r>
      <w:r w:rsidDel="00000000" w:rsidR="00000000" w:rsidRPr="00000000">
        <w:rPr>
          <w:rFonts w:ascii="Arial" w:cs="Arial" w:eastAsia="Arial" w:hAnsi="Arial"/>
          <w:color w:val="090909"/>
          <w:sz w:val="26"/>
          <w:szCs w:val="26"/>
          <w:rtl w:val="0"/>
        </w:rPr>
        <w:t xml:space="preserve">to the extent reasonably necessary to permit the client to make informed decisions regarding the representation</w:t>
      </w:r>
      <w:r w:rsidDel="00000000" w:rsidR="00000000" w:rsidRPr="00000000">
        <w:rPr>
          <w:b w:val="1"/>
          <w:bCs w:val="1"/>
          <w:rtl w:val="0"/>
        </w:rPr>
        <w:t xml:space="preserve"> .</w:t>
      </w:r>
      <w:r w:rsidDel="00000000" w:rsidR="00000000" w:rsidRPr="00000000">
        <w:rPr>
          <w:rFonts w:ascii="Arial" w:cs="Arial" w:eastAsia="Arial" w:hAnsi="Arial"/>
          <w:color w:val="090909"/>
          <w:sz w:val="26"/>
          <w:szCs w:val="26"/>
          <w:rtl w:val="0"/>
        </w:rPr>
        <w:t xml:space="preserve">Generally, a lawyer need not inform her client that she is using an AI tool to complete ordinary tasks, such as generic case/practice management. However, if a lawyer delegates substantive tasks in furtherance of the representation to an AI tool, the lawyer’s use of the tool is akin to outsourcing legal work to a nonlawyer or other third-party resource or service, for which the client’s advanced informed consent is required.</w:t>
      </w:r>
      <w:r w:rsidDel="00000000" w:rsidR="00000000" w:rsidRPr="00000000">
        <w:rPr>
          <w:b w:val="1"/>
          <w:bCs w:val="1"/>
          <w:rtl w:val="0"/>
        </w:rPr>
        <w:t xml:space="preserve"> </w:t>
      </w:r>
    </w:p>
    <w:p w:rsidR="00000000" w:rsidDel="00000000" w:rsidP="00000000" w:rsidRDefault="00000000" w:rsidRPr="00000000" w14:paraId="000000E4">
      <w:pPr>
        <w:rPr>
          <w:b w:val="1"/>
          <w:bCs w:val="1"/>
        </w:rPr>
      </w:pPr>
      <w:r w:rsidDel="00000000" w:rsidR="00000000" w:rsidRPr="00000000">
        <w:rPr>
          <w:b w:val="1"/>
          <w:bCs w:val="1"/>
          <w:rtl w:val="0"/>
        </w:rPr>
        <w:tab/>
        <w:t xml:space="preserve">-If billing clients for the cost of AI tools then disclosure of that is required prior to being retained.</w:t>
      </w:r>
    </w:p>
    <w:p w:rsidR="00000000" w:rsidDel="00000000" w:rsidP="00000000" w:rsidRDefault="00000000" w:rsidRPr="00000000" w14:paraId="000000E5">
      <w:pPr>
        <w:rPr>
          <w:b w:val="1"/>
          <w:bCs w:val="1"/>
        </w:rPr>
      </w:pPr>
      <w:r w:rsidDel="00000000" w:rsidR="00000000" w:rsidRPr="00000000">
        <w:rPr>
          <w:b w:val="1"/>
          <w:bCs w:val="1"/>
          <w:rtl w:val="0"/>
        </w:rPr>
        <w:tab/>
        <w:t xml:space="preserve">In all venues where the tribunal requires disclosure the attorney must insure that such disclosure is made.  Some tribunals require every filing to state “No generative AI was used” when this is the case.  In the case that it was then there may be a requirement to state “AI was used and all output was verified”.  Attorney is responsible for ensuring compliance with this requirement.</w:t>
      </w:r>
    </w:p>
    <w:p w:rsidR="00000000" w:rsidDel="00000000" w:rsidP="00000000" w:rsidRDefault="00000000" w:rsidRPr="00000000" w14:paraId="000000E6">
      <w:pPr>
        <w:rPr>
          <w:b w:val="1"/>
          <w:bCs w:val="1"/>
        </w:rPr>
      </w:pP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b w:val="1"/>
          <w:bCs w:val="1"/>
          <w:rtl w:val="0"/>
        </w:rPr>
        <w:t xml:space="preserve">LEGAL RESEARCH: Dedicated legal research tools are in a distinct class from “ordinary tasks” like letter drafting or case management.  Any legal research tools must be compliant.  Firm admin must approve the specific platform based on its reliability and safety.</w:t>
      </w:r>
    </w:p>
    <w:p w:rsidR="00000000" w:rsidDel="00000000" w:rsidP="00000000" w:rsidRDefault="00000000" w:rsidRPr="00000000" w14:paraId="000000E8">
      <w:pPr>
        <w:rPr>
          <w:b w:val="1"/>
          <w:bCs w:val="1"/>
        </w:rPr>
      </w:pP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b w:val="1"/>
          <w:bCs w:val="1"/>
          <w:rtl w:val="0"/>
        </w:rPr>
        <w:t xml:space="preserve">Billing:  Attorney may not bill hourly time unless that time was actually spent on the matter.  If AI allows an attorney to complete the same task in less time then they must bill for the actual reduced time, or must charge a flat fee for their service at the time of agreement</w:t>
      </w:r>
    </w:p>
    <w:p w:rsidR="00000000" w:rsidDel="00000000" w:rsidP="00000000" w:rsidRDefault="00000000" w:rsidRPr="00000000" w14:paraId="000000EA">
      <w:pPr>
        <w:rPr>
          <w:b w:val="1"/>
          <w:bCs w:val="1"/>
        </w:rPr>
      </w:pP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b w:val="1"/>
          <w:bCs w:val="1"/>
          <w:rtl w:val="0"/>
        </w:rPr>
        <w:t xml:space="preserve">Discipline:  Specify the consequences of policy violations by staff</w:t>
      </w:r>
    </w:p>
    <w:p w:rsidR="00000000" w:rsidDel="00000000" w:rsidP="00000000" w:rsidRDefault="00000000" w:rsidRPr="00000000" w14:paraId="000000EC">
      <w:pPr>
        <w:rPr>
          <w:b w:val="1"/>
          <w:bCs w:val="1"/>
        </w:rPr>
      </w:pP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b w:val="1"/>
          <w:bCs w:val="1"/>
          <w:rtl w:val="0"/>
        </w:rPr>
        <w:t xml:space="preserve">POLICY REGARDING CLIENT USE OF AI:  Determine how the firm wishes to address the clients use of AI to “double check” the work of the attorney.</w:t>
      </w:r>
    </w:p>
    <w:p w:rsidR="00000000" w:rsidDel="00000000" w:rsidP="00000000" w:rsidRDefault="00000000" w:rsidRPr="00000000" w14:paraId="000000EE">
      <w:pPr>
        <w:rPr>
          <w:b w:val="1"/>
          <w:bCs w:val="1"/>
        </w:rPr>
      </w:pP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b w:val="1"/>
          <w:bCs w:val="1"/>
          <w:rtl w:val="0"/>
        </w:rPr>
        <w:t xml:space="preserve">Distinguish “approved tools” vs “non-approved tools” for confidential or case specific information.</w:t>
      </w:r>
    </w:p>
    <w:p w:rsidR="00000000" w:rsidDel="00000000" w:rsidP="00000000" w:rsidRDefault="00000000" w:rsidRPr="00000000" w14:paraId="000000F0">
      <w:pPr>
        <w:rPr>
          <w:b w:val="1"/>
          <w:bCs w:val="1"/>
        </w:rPr>
      </w:pPr>
      <w:r w:rsidDel="00000000" w:rsidR="00000000" w:rsidRPr="00000000">
        <w:rPr>
          <w:b w:val="1"/>
          <w:bCs w:val="1"/>
          <w:rtl w:val="0"/>
        </w:rPr>
        <w:t xml:space="preserve">Non-approved tools are chatbox consumer versions with training on.  These can be used for simple web searches </w:t>
      </w:r>
    </w:p>
    <w:p w:rsidR="00000000" w:rsidDel="00000000" w:rsidP="00000000" w:rsidRDefault="00000000" w:rsidRPr="00000000" w14:paraId="000000F1">
      <w:pPr>
        <w:rPr>
          <w:b w:val="1"/>
          <w:bCs w:val="1"/>
        </w:rPr>
      </w:pP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b w:val="1"/>
          <w:bCs w:val="1"/>
          <w:rtl w:val="0"/>
        </w:rPr>
        <w:t xml:space="preserve">Advertising and Marketing:  </w:t>
      </w:r>
    </w:p>
    <w:p w:rsidR="00000000" w:rsidDel="00000000" w:rsidP="00000000" w:rsidRDefault="00000000" w:rsidRPr="00000000" w14:paraId="000000F3">
      <w:pPr>
        <w:rPr>
          <w:b w:val="1"/>
          <w:bCs w:val="1"/>
        </w:rPr>
      </w:pPr>
      <w:r w:rsidDel="00000000" w:rsidR="00000000" w:rsidRPr="00000000">
        <w:rPr>
          <w:b w:val="1"/>
          <w:bCs w:val="1"/>
          <w:rtl w:val="0"/>
        </w:rPr>
        <w:tab/>
        <w:t xml:space="preserve">-AI generated artwork</w:t>
      </w:r>
    </w:p>
    <w:p w:rsidR="00000000" w:rsidDel="00000000" w:rsidP="00000000" w:rsidRDefault="00000000" w:rsidRPr="00000000" w14:paraId="000000F4">
      <w:pPr>
        <w:rPr>
          <w:b w:val="1"/>
          <w:bCs w:val="1"/>
        </w:rPr>
      </w:pPr>
      <w:r w:rsidDel="00000000" w:rsidR="00000000" w:rsidRPr="00000000">
        <w:rPr>
          <w:b w:val="1"/>
          <w:bCs w:val="1"/>
          <w:rtl w:val="0"/>
        </w:rPr>
        <w:tab/>
        <w:t xml:space="preserve">-Marketing to AI users (eg: increasing likelihood of being recommended by an AI platform)</w:t>
      </w:r>
    </w:p>
    <w:p w:rsidR="00000000" w:rsidDel="00000000" w:rsidP="00000000" w:rsidRDefault="00000000" w:rsidRPr="00000000" w14:paraId="000000F5">
      <w:pPr>
        <w:rPr>
          <w:b w:val="1"/>
          <w:bCs w:val="1"/>
        </w:rPr>
      </w:pPr>
      <w:r w:rsidDel="00000000" w:rsidR="00000000" w:rsidRPr="00000000">
        <w:rPr>
          <w:b w:val="1"/>
          <w:bCs w:val="1"/>
          <w:rtl w:val="0"/>
        </w:rPr>
        <w:tab/>
        <w:t xml:space="preserve">-AI generated social media posts</w:t>
      </w:r>
    </w:p>
    <w:p w:rsidR="00000000" w:rsidDel="00000000" w:rsidP="00000000" w:rsidRDefault="00000000" w:rsidRPr="00000000" w14:paraId="000000F6">
      <w:pPr>
        <w:rPr>
          <w:b w:val="1"/>
          <w:bCs w:val="1"/>
        </w:rPr>
      </w:pPr>
      <w:r w:rsidDel="00000000" w:rsidR="00000000" w:rsidRPr="00000000">
        <w:rPr>
          <w:rtl w:val="0"/>
        </w:rPr>
      </w:r>
    </w:p>
    <w:p w:rsidR="00000000" w:rsidDel="00000000" w:rsidP="00000000" w:rsidRDefault="00000000" w:rsidRPr="00000000" w14:paraId="000000F7">
      <w:pPr>
        <w:rPr>
          <w:b w:val="1"/>
          <w:bCs w:val="1"/>
        </w:rPr>
      </w:pPr>
      <w:r w:rsidDel="00000000" w:rsidR="00000000" w:rsidRPr="00000000">
        <w:rPr>
          <w:b w:val="1"/>
          <w:bCs w:val="1"/>
          <w:rtl w:val="0"/>
        </w:rPr>
        <w:t xml:space="preserve">Malpractice insurance:  Firm will insure that necessary disclosures are made to Professional Liability carrier</w:t>
      </w:r>
    </w:p>
    <w:p w:rsidR="00000000" w:rsidDel="00000000" w:rsidP="00000000" w:rsidRDefault="00000000" w:rsidRPr="00000000" w14:paraId="000000F8">
      <w:pPr>
        <w:rPr>
          <w:b w:val="1"/>
          <w:bCs w:val="1"/>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b w:val="1"/>
          <w:bCs w:val="1"/>
          <w:rtl w:val="0"/>
        </w:rPr>
        <w:t xml:space="preserve">Foreign language output:  AI may be used in an approved tool for translating to and from a foreign language, but output must be reviewed by someone fluent in the foreign language.</w:t>
      </w:r>
    </w:p>
    <w:p w:rsidR="00000000" w:rsidDel="00000000" w:rsidP="00000000" w:rsidRDefault="00000000" w:rsidRPr="00000000" w14:paraId="000000FA">
      <w:pPr>
        <w:rPr>
          <w:b w:val="1"/>
          <w:bCs w:val="1"/>
        </w:rPr>
      </w:pPr>
      <w:r w:rsidDel="00000000" w:rsidR="00000000" w:rsidRPr="00000000">
        <w:rPr>
          <w:rtl w:val="0"/>
        </w:rPr>
      </w:r>
    </w:p>
    <w:p w:rsidR="00000000" w:rsidDel="00000000" w:rsidP="00000000" w:rsidRDefault="00000000" w:rsidRPr="00000000" w14:paraId="000000FB">
      <w:pPr>
        <w:rPr>
          <w:b w:val="1"/>
          <w:bCs w:val="1"/>
        </w:rPr>
      </w:pP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b w:val="1"/>
          <w:bCs w:val="1"/>
          <w:rtl w:val="0"/>
        </w:rPr>
        <w:t xml:space="preserve">Give examples:  OK to ask in chat “What is correct mailing address for this matter”  “what is filing fee for this form?”  </w:t>
      </w:r>
    </w:p>
    <w:p w:rsidR="00000000" w:rsidDel="00000000" w:rsidP="00000000" w:rsidRDefault="00000000" w:rsidRPr="00000000" w14:paraId="000000FE">
      <w:pPr>
        <w:rPr>
          <w:b w:val="1"/>
          <w:bCs w:val="1"/>
        </w:rPr>
      </w:pP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1">
      <w:pPr>
        <w:shd w:fill="ffffff" w:val="clear"/>
        <w:spacing w:after="240" w:lineRule="auto"/>
        <w:rPr>
          <w:rFonts w:ascii="Arial" w:cs="Arial" w:eastAsia="Arial" w:hAnsi="Arial"/>
          <w:b w:val="1"/>
          <w:bCs w:val="1"/>
          <w:color w:val="090909"/>
          <w:sz w:val="24"/>
          <w:szCs w:val="24"/>
        </w:rPr>
      </w:pPr>
      <w:r w:rsidDel="00000000" w:rsidR="00000000" w:rsidRPr="00000000">
        <w:rPr>
          <w:rFonts w:ascii="Arial" w:cs="Arial" w:eastAsia="Arial" w:hAnsi="Arial"/>
          <w:b w:val="1"/>
          <w:bCs w:val="1"/>
          <w:color w:val="090909"/>
          <w:sz w:val="24"/>
          <w:szCs w:val="24"/>
          <w:rtl w:val="0"/>
        </w:rPr>
        <w:t xml:space="preserve">NOTES:</w:t>
      </w:r>
    </w:p>
    <w:p w:rsidR="00000000" w:rsidDel="00000000" w:rsidP="00000000" w:rsidRDefault="00000000" w:rsidRPr="00000000" w14:paraId="00000102">
      <w:pPr>
        <w:shd w:fill="ffffff" w:val="clear"/>
        <w:spacing w:after="240" w:lineRule="auto"/>
        <w:rPr>
          <w:rFonts w:ascii="Arial" w:cs="Arial" w:eastAsia="Arial" w:hAnsi="Arial"/>
          <w:b w:val="1"/>
          <w:bCs w:val="1"/>
          <w:color w:val="090909"/>
          <w:sz w:val="24"/>
          <w:szCs w:val="24"/>
        </w:rPr>
      </w:pPr>
      <w:r w:rsidDel="00000000" w:rsidR="00000000" w:rsidRPr="00000000">
        <w:rPr>
          <w:rFonts w:ascii="Arial" w:cs="Arial" w:eastAsia="Arial" w:hAnsi="Arial"/>
          <w:b w:val="1"/>
          <w:bCs w:val="1"/>
          <w:color w:val="090909"/>
          <w:sz w:val="24"/>
          <w:szCs w:val="24"/>
          <w:rtl w:val="0"/>
        </w:rPr>
        <w:t xml:space="preserve">—--------------------------------------</w:t>
      </w:r>
    </w:p>
    <w:p w:rsidR="00000000" w:rsidDel="00000000" w:rsidP="00000000" w:rsidRDefault="00000000" w:rsidRPr="00000000" w14:paraId="00000103">
      <w:pPr>
        <w:shd w:fill="ffffff" w:val="clear"/>
        <w:spacing w:after="240" w:lineRule="auto"/>
        <w:rPr>
          <w:rFonts w:ascii="Arial" w:cs="Arial" w:eastAsia="Arial" w:hAnsi="Arial"/>
          <w:b w:val="1"/>
          <w:bCs w:val="1"/>
          <w:color w:val="090909"/>
          <w:sz w:val="24"/>
          <w:szCs w:val="24"/>
        </w:rPr>
      </w:pPr>
      <w:r w:rsidDel="00000000" w:rsidR="00000000" w:rsidRPr="00000000">
        <w:rPr>
          <w:rtl w:val="0"/>
        </w:rPr>
      </w:r>
    </w:p>
    <w:p w:rsidR="00000000" w:rsidDel="00000000" w:rsidP="00000000" w:rsidRDefault="00000000" w:rsidRPr="00000000" w14:paraId="00000104">
      <w:pPr>
        <w:shd w:fill="ffffff" w:val="clear"/>
        <w:spacing w:after="240" w:lineRule="auto"/>
        <w:rPr>
          <w:rFonts w:ascii="Arial" w:cs="Arial" w:eastAsia="Arial" w:hAnsi="Arial"/>
          <w:b w:val="1"/>
          <w:bCs w:val="1"/>
          <w:color w:val="090909"/>
          <w:sz w:val="24"/>
          <w:szCs w:val="24"/>
        </w:rPr>
      </w:pPr>
      <w:r w:rsidDel="00000000" w:rsidR="00000000" w:rsidRPr="00000000">
        <w:rPr>
          <w:rFonts w:ascii="Arial" w:cs="Arial" w:eastAsia="Arial" w:hAnsi="Arial"/>
          <w:b w:val="1"/>
          <w:bCs w:val="1"/>
          <w:color w:val="090909"/>
          <w:sz w:val="24"/>
          <w:szCs w:val="24"/>
          <w:rtl w:val="0"/>
        </w:rPr>
        <w:t xml:space="preserve">Rules 5.1 and 5.3 Georgia Rules of Professional Conduct (GRPC) 5.1 and 5.3 govern responsibilities of partners and lawyers in a management role supervising junior lawyers as well as responsibilities of lawyers who employ non-lawyer assistants. Rule 5.1 requires that partners in a law firm as well as lawyers in a managerial role make reasonable efforts to ensure that the firm has in effect measures giving reasonable assurance that all lawyers in the firm conform to the Georgia Rules of Professional Conduct. Rule 5.3 outlines the ethical duties lawyers have when working with non-lawyers, such as paralegals, clerks or other staff, to ensure that their actions comply with the Georgia Rules of Professional Conduct. As a result, lawyers will need to have policies and training for both lawyers and non-lawyers.</w:t>
      </w:r>
    </w:p>
    <w:p w:rsidR="00000000" w:rsidDel="00000000" w:rsidP="00000000" w:rsidRDefault="00000000" w:rsidRPr="00000000" w14:paraId="00000105">
      <w:pPr>
        <w:shd w:fill="ffffff" w:val="clear"/>
        <w:spacing w:after="240" w:lineRule="auto"/>
        <w:rPr>
          <w:rFonts w:ascii="Arial" w:cs="Arial" w:eastAsia="Arial" w:hAnsi="Arial"/>
          <w:b w:val="1"/>
          <w:bCs w:val="1"/>
          <w:color w:val="090909"/>
          <w:sz w:val="24"/>
          <w:szCs w:val="24"/>
        </w:rPr>
      </w:pPr>
      <w:r w:rsidDel="00000000" w:rsidR="00000000" w:rsidRPr="00000000">
        <w:rPr>
          <w:rtl w:val="0"/>
        </w:rPr>
      </w:r>
    </w:p>
    <w:p w:rsidR="00000000" w:rsidDel="00000000" w:rsidP="00000000" w:rsidRDefault="00000000" w:rsidRPr="00000000" w14:paraId="00000106">
      <w:pPr>
        <w:shd w:fill="ffffff" w:val="clear"/>
        <w:spacing w:after="240" w:lineRule="auto"/>
        <w:rPr>
          <w:rFonts w:ascii="Arial" w:cs="Arial" w:eastAsia="Arial" w:hAnsi="Arial"/>
          <w:b w:val="1"/>
          <w:bCs w:val="1"/>
          <w:color w:val="090909"/>
          <w:sz w:val="24"/>
          <w:szCs w:val="24"/>
        </w:rPr>
      </w:pPr>
      <w:r w:rsidDel="00000000" w:rsidR="00000000" w:rsidRPr="00000000">
        <w:rPr>
          <w:rFonts w:ascii="Arial" w:cs="Arial" w:eastAsia="Arial" w:hAnsi="Arial"/>
          <w:b w:val="1"/>
          <w:bCs w:val="1"/>
          <w:color w:val="090909"/>
          <w:sz w:val="24"/>
          <w:szCs w:val="24"/>
          <w:rtl w:val="0"/>
        </w:rPr>
        <w:t xml:space="preserve">Like Iurix!</w:t>
      </w:r>
    </w:p>
    <w:p w:rsidR="00000000" w:rsidDel="00000000" w:rsidP="00000000" w:rsidRDefault="00000000" w:rsidRPr="00000000" w14:paraId="00000107">
      <w:pPr>
        <w:shd w:fill="ffffff" w:val="clear"/>
        <w:spacing w:after="240" w:lineRule="auto"/>
        <w:rPr>
          <w:rFonts w:ascii="Arial" w:cs="Arial" w:eastAsia="Arial" w:hAnsi="Arial"/>
          <w:b w:val="1"/>
          <w:bCs w:val="1"/>
          <w:color w:val="090909"/>
          <w:sz w:val="24"/>
          <w:szCs w:val="24"/>
        </w:rPr>
      </w:pPr>
      <w:r w:rsidDel="00000000" w:rsidR="00000000" w:rsidRPr="00000000">
        <w:rPr>
          <w:rtl w:val="0"/>
        </w:rPr>
      </w:r>
    </w:p>
    <w:p w:rsidR="00000000" w:rsidDel="00000000" w:rsidP="00000000" w:rsidRDefault="00000000" w:rsidRPr="00000000" w14:paraId="00000108">
      <w:pPr>
        <w:shd w:fill="ffffff" w:val="clear"/>
        <w:spacing w:after="240" w:lineRule="auto"/>
        <w:rPr>
          <w:rFonts w:ascii="Arial" w:cs="Arial" w:eastAsia="Arial" w:hAnsi="Arial"/>
          <w:b w:val="1"/>
          <w:bCs w:val="1"/>
          <w:color w:val="090909"/>
          <w:sz w:val="24"/>
          <w:szCs w:val="24"/>
        </w:rPr>
      </w:pPr>
      <w:r w:rsidDel="00000000" w:rsidR="00000000" w:rsidRPr="00000000">
        <w:rPr>
          <w:rFonts w:ascii="Arial" w:cs="Arial" w:eastAsia="Arial" w:hAnsi="Arial"/>
          <w:b w:val="1"/>
          <w:bCs w:val="1"/>
          <w:color w:val="090909"/>
          <w:sz w:val="24"/>
          <w:szCs w:val="24"/>
          <w:rtl w:val="0"/>
        </w:rPr>
        <w:t xml:space="preserve">NC: </w:t>
      </w:r>
    </w:p>
    <w:p w:rsidR="00000000" w:rsidDel="00000000" w:rsidP="00000000" w:rsidRDefault="00000000" w:rsidRPr="00000000" w14:paraId="00000109">
      <w:pPr>
        <w:shd w:fill="ffffff" w:val="clear"/>
        <w:spacing w:after="240" w:lineRule="auto"/>
        <w:rPr>
          <w:rFonts w:ascii="Arial" w:cs="Arial" w:eastAsia="Arial" w:hAnsi="Arial"/>
          <w:b w:val="1"/>
          <w:bCs w:val="1"/>
          <w:color w:val="090909"/>
          <w:sz w:val="24"/>
          <w:szCs w:val="24"/>
        </w:rPr>
      </w:pPr>
      <w:r w:rsidDel="00000000" w:rsidR="00000000" w:rsidRPr="00000000">
        <w:rPr>
          <w:rFonts w:ascii="Arial" w:cs="Arial" w:eastAsia="Arial" w:hAnsi="Arial"/>
          <w:b w:val="1"/>
          <w:bCs w:val="1"/>
          <w:color w:val="090909"/>
          <w:sz w:val="24"/>
          <w:szCs w:val="24"/>
          <w:rtl w:val="0"/>
        </w:rPr>
        <w:t xml:space="preserve">https://www.ncbar.gov/for-lawyers/ethics-and-governing-rules/ethics-opinions/opinions/2024-formal-ethics-opinion-1/</w:t>
      </w:r>
    </w:p>
    <w:p w:rsidR="00000000" w:rsidDel="00000000" w:rsidP="00000000" w:rsidRDefault="00000000" w:rsidRPr="00000000" w14:paraId="0000010A">
      <w:pPr>
        <w:shd w:fill="ffffff" w:val="clear"/>
        <w:spacing w:after="240" w:lineRule="auto"/>
        <w:rPr>
          <w:rFonts w:ascii="Arial" w:cs="Arial" w:eastAsia="Arial" w:hAnsi="Arial"/>
          <w:b w:val="1"/>
          <w:bCs w:val="1"/>
          <w:color w:val="090909"/>
          <w:sz w:val="24"/>
          <w:szCs w:val="24"/>
        </w:rPr>
      </w:pPr>
      <w:r w:rsidDel="00000000" w:rsidR="00000000" w:rsidRPr="00000000">
        <w:rPr>
          <w:rFonts w:ascii="Arial" w:cs="Arial" w:eastAsia="Arial" w:hAnsi="Arial"/>
          <w:b w:val="1"/>
          <w:bCs w:val="1"/>
          <w:color w:val="090909"/>
          <w:sz w:val="24"/>
          <w:szCs w:val="24"/>
          <w:rtl w:val="0"/>
        </w:rPr>
        <w:t xml:space="preserve">Inquiry #1:</w:t>
      </w:r>
    </w:p>
    <w:p w:rsidR="00000000" w:rsidDel="00000000" w:rsidP="00000000" w:rsidRDefault="00000000" w:rsidRPr="00000000" w14:paraId="0000010B">
      <w:pPr>
        <w:shd w:fill="ffffff" w:val="clear"/>
        <w:spacing w:after="240" w:lineRule="auto"/>
        <w:rPr>
          <w:rFonts w:ascii="Arial" w:cs="Arial" w:eastAsia="Arial" w:hAnsi="Arial"/>
          <w:color w:val="090909"/>
          <w:sz w:val="24"/>
          <w:szCs w:val="24"/>
        </w:rPr>
      </w:pPr>
      <w:r w:rsidDel="00000000" w:rsidR="00000000" w:rsidRPr="00000000">
        <w:rPr>
          <w:rFonts w:ascii="Arial" w:cs="Arial" w:eastAsia="Arial" w:hAnsi="Arial"/>
          <w:color w:val="090909"/>
          <w:sz w:val="24"/>
          <w:szCs w:val="24"/>
          <w:rtl w:val="0"/>
        </w:rPr>
        <w:t xml:space="preserve">Considering the advantages and disadvantages of using AI in the provision of legal services, is a lawyer permitted to use AI in a law practice?</w:t>
      </w:r>
    </w:p>
    <w:p w:rsidR="00000000" w:rsidDel="00000000" w:rsidP="00000000" w:rsidRDefault="00000000" w:rsidRPr="00000000" w14:paraId="0000010C">
      <w:pPr>
        <w:shd w:fill="ffffff" w:val="clear"/>
        <w:spacing w:after="240" w:lineRule="auto"/>
        <w:rPr>
          <w:rFonts w:ascii="Arial" w:cs="Arial" w:eastAsia="Arial" w:hAnsi="Arial"/>
          <w:b w:val="1"/>
          <w:bCs w:val="1"/>
          <w:color w:val="090909"/>
          <w:sz w:val="24"/>
          <w:szCs w:val="24"/>
        </w:rPr>
      </w:pPr>
      <w:r w:rsidDel="00000000" w:rsidR="00000000" w:rsidRPr="00000000">
        <w:rPr>
          <w:rFonts w:ascii="Arial" w:cs="Arial" w:eastAsia="Arial" w:hAnsi="Arial"/>
          <w:b w:val="1"/>
          <w:bCs w:val="1"/>
          <w:color w:val="090909"/>
          <w:sz w:val="24"/>
          <w:szCs w:val="24"/>
          <w:rtl w:val="0"/>
        </w:rPr>
        <w:t xml:space="preserve">Opinion #1:</w:t>
      </w:r>
    </w:p>
    <w:p w:rsidR="00000000" w:rsidDel="00000000" w:rsidP="00000000" w:rsidRDefault="00000000" w:rsidRPr="00000000" w14:paraId="0000010D">
      <w:pPr>
        <w:shd w:fill="ffffff" w:val="clear"/>
        <w:spacing w:after="240" w:lineRule="auto"/>
        <w:rPr>
          <w:rFonts w:ascii="Arial" w:cs="Arial" w:eastAsia="Arial" w:hAnsi="Arial"/>
          <w:color w:val="090909"/>
          <w:sz w:val="24"/>
          <w:szCs w:val="24"/>
        </w:rPr>
      </w:pPr>
      <w:r w:rsidDel="00000000" w:rsidR="00000000" w:rsidRPr="00000000">
        <w:rPr>
          <w:rFonts w:ascii="Arial" w:cs="Arial" w:eastAsia="Arial" w:hAnsi="Arial"/>
          <w:color w:val="090909"/>
          <w:sz w:val="24"/>
          <w:szCs w:val="24"/>
          <w:rtl w:val="0"/>
        </w:rPr>
        <w:t xml:space="preserve">Yes, provided the lawyer uses any AI program, tool, or resource competently, securely to protect client confidentiality, and with proper supervision when relying upon or implementing the AI’s work product in the provision of legal services.</w:t>
      </w:r>
    </w:p>
    <w:p w:rsidR="00000000" w:rsidDel="00000000" w:rsidP="00000000" w:rsidRDefault="00000000" w:rsidRPr="00000000" w14:paraId="0000010E">
      <w:pPr>
        <w:shd w:fill="ffffff" w:val="clear"/>
        <w:spacing w:after="240" w:lineRule="auto"/>
        <w:rPr>
          <w:rFonts w:ascii="Arial" w:cs="Arial" w:eastAsia="Arial" w:hAnsi="Arial"/>
          <w:color w:val="090909"/>
          <w:sz w:val="24"/>
          <w:szCs w:val="24"/>
        </w:rPr>
      </w:pPr>
      <w:r w:rsidDel="00000000" w:rsidR="00000000" w:rsidRPr="00000000">
        <w:rPr>
          <w:rFonts w:ascii="Arial" w:cs="Arial" w:eastAsia="Arial" w:hAnsi="Arial"/>
          <w:color w:val="090909"/>
          <w:sz w:val="24"/>
          <w:szCs w:val="24"/>
          <w:rtl w:val="0"/>
        </w:rPr>
        <w:t xml:space="preserve">On the spectrum of law practice resources, AI falls somewhere between programs, tools, and processes readily used in law practice today (e.g. case management systems, trust account management programs, electronic legal research, etc.) and nonlawyer support staff (e.g. paralegals, summer associates, IT professionals, etc.). Nothing in the Rules of Professional Conduct specifically addresses, let alone prohibits, a lawyer’s use of AI in her law practice. However, should a lawyer choose to employ AI in her practice, the lawyer must do so competently, the lawyer must do so securely, and the lawyer must exercise her independent judgment in supervising the use of such processes in her practice.</w:t>
      </w:r>
    </w:p>
    <w:p w:rsidR="00000000" w:rsidDel="00000000" w:rsidP="00000000" w:rsidRDefault="00000000" w:rsidRPr="00000000" w14:paraId="0000010F">
      <w:pPr>
        <w:shd w:fill="ffffff" w:val="clear"/>
        <w:spacing w:after="240" w:lineRule="auto"/>
        <w:rPr>
          <w:rFonts w:ascii="Arial" w:cs="Arial" w:eastAsia="Arial" w:hAnsi="Arial"/>
          <w:color w:val="090909"/>
          <w:sz w:val="24"/>
          <w:szCs w:val="24"/>
        </w:rPr>
      </w:pPr>
      <w:r w:rsidDel="00000000" w:rsidR="00000000" w:rsidRPr="00000000">
        <w:rPr>
          <w:rFonts w:ascii="Arial" w:cs="Arial" w:eastAsia="Arial" w:hAnsi="Arial"/>
          <w:color w:val="090909"/>
          <w:sz w:val="24"/>
          <w:szCs w:val="24"/>
          <w:rtl w:val="0"/>
        </w:rPr>
        <w:t xml:space="preserve">Rule 1.1 prohibits lawyers from “handl[ing] a legal matter that the lawyer knows or should know he or she is not competent to handle[,]” and goes on to note that “[c]ompetent representation requires the legal knowledge, skill, thoroughness, and preparation reasonably necessary for the representation.” Comment 8 to Rule 1.1 recognizes the reality of advancements in technology impacting a lawyer’s practice, and states that part of a lawyer’s duty of competency is to “keep abreast of changes in the law and its practice, including the benefits and risks associated with the technology relevant to the lawyer’s practice[.]” Rule 1.6(c) requires a lawyer to “make reasonable efforts to prevent the inadvertent or unauthorized disclosure of, or unauthorized access to, information relating to the representation of a client.” Rule 5.3 requires a lawyer to “make reasonable efforts to ensure that the firm or organization has in effect measures giving reasonable assurance that the nonlawyer’s conduct is compatible with the professional obligations of the lawyer[,]” and further requires that “a lawyer having direct supervisory authority over the nonlawyer shall make reasonable efforts to ensure that the nonlawyer's conduct is compatible with the professional obligations of the lawyer[.]” Rules 5.3(a) and (b). The requirements articulated in Rule 5.3 apply to nonlawyer assistants within a law firm as well as those outside of a law firm that are engaged to provide assistance in the lawyer’s provision of legal services to clients, such as third-party software companies. </w:t>
      </w:r>
      <w:r w:rsidDel="00000000" w:rsidR="00000000" w:rsidRPr="00000000">
        <w:rPr>
          <w:rFonts w:ascii="Arial" w:cs="Arial" w:eastAsia="Arial" w:hAnsi="Arial"/>
          <w:i w:val="1"/>
          <w:iCs w:val="1"/>
          <w:color w:val="090909"/>
          <w:sz w:val="24"/>
          <w:szCs w:val="24"/>
          <w:rtl w:val="0"/>
        </w:rPr>
        <w:t xml:space="preserve">See</w:t>
      </w:r>
      <w:r w:rsidDel="00000000" w:rsidR="00000000" w:rsidRPr="00000000">
        <w:rPr>
          <w:rFonts w:ascii="Arial" w:cs="Arial" w:eastAsia="Arial" w:hAnsi="Arial"/>
          <w:color w:val="090909"/>
          <w:sz w:val="24"/>
          <w:szCs w:val="24"/>
          <w:rtl w:val="0"/>
        </w:rPr>
        <w:t xml:space="preserve"> 2011 FEO 6 (“Although a lawyer may use nonlawyers outside of the firm to assist in rendering legal services to clients, Rule 5.3(a) requires the lawyer to make reasonable efforts to ensure that the services are provided in a manner that is compatible with the professional obligations of the lawyer.”).</w:t>
      </w:r>
    </w:p>
    <w:p w:rsidR="00000000" w:rsidDel="00000000" w:rsidP="00000000" w:rsidRDefault="00000000" w:rsidRPr="00000000" w14:paraId="00000110">
      <w:pPr>
        <w:shd w:fill="ffffff" w:val="clear"/>
        <w:spacing w:after="240" w:lineRule="auto"/>
        <w:rPr>
          <w:rFonts w:ascii="Arial" w:cs="Arial" w:eastAsia="Arial" w:hAnsi="Arial"/>
          <w:color w:val="090909"/>
          <w:sz w:val="24"/>
          <w:szCs w:val="24"/>
        </w:rPr>
      </w:pPr>
      <w:r w:rsidDel="00000000" w:rsidR="00000000" w:rsidRPr="00000000">
        <w:rPr>
          <w:rFonts w:ascii="Arial" w:cs="Arial" w:eastAsia="Arial" w:hAnsi="Arial"/>
          <w:color w:val="090909"/>
          <w:sz w:val="24"/>
          <w:szCs w:val="24"/>
          <w:rtl w:val="0"/>
        </w:rPr>
        <w:t xml:space="preserve">A lawyer may use AI in a variety of manners in connection with her law practice, and it is a lawyer’s responsibility to exercise her independent professional judgment in determining how (or if) to use the product of an AI tool in furtherance of her representation of a client. From discovery and document review to legal research, drafting contracts, and aggregating/analyzing data trends, the possibilities for employing AI in a law practice are increasingly present and constantly evolving. A lawyer’s decision to use and rely upon AI to assist in the lawyer’s representation of a client is generally hers alone and one to be determined depending upon a number of factors, including the impact of such services, the cost of such services, and the reliability of the processes.  This opinion does not attempt to dictate when and how AI is appropriate for a law practice.5 </w:t>
      </w:r>
    </w:p>
    <w:p w:rsidR="00000000" w:rsidDel="00000000" w:rsidP="00000000" w:rsidRDefault="00000000" w:rsidRPr="00000000" w14:paraId="00000111">
      <w:pPr>
        <w:shd w:fill="ffffff" w:val="clear"/>
        <w:spacing w:after="240" w:lineRule="auto"/>
        <w:rPr>
          <w:rFonts w:ascii="Arial" w:cs="Arial" w:eastAsia="Arial" w:hAnsi="Arial"/>
          <w:color w:val="090909"/>
          <w:sz w:val="24"/>
          <w:szCs w:val="24"/>
        </w:rPr>
      </w:pPr>
      <w:r w:rsidDel="00000000" w:rsidR="00000000" w:rsidRPr="00000000">
        <w:rPr>
          <w:rFonts w:ascii="Arial" w:cs="Arial" w:eastAsia="Arial" w:hAnsi="Arial"/>
          <w:color w:val="090909"/>
          <w:sz w:val="24"/>
          <w:szCs w:val="24"/>
          <w:rtl w:val="0"/>
        </w:rPr>
        <w:t xml:space="preserve">Should a lawyer decide to employ AI in the representation of a client, however, the lawyer is fully responsible for the use and impact of AI in the client’s case. The lawyer must use the AI tool in a way that meets the competency standard set out in Rule 1.1. Like other software, the lawyer employing an AI tool must educate herself on the benefits and risks associated with the tool, as well as the impact of using the tool on the client’s case. Educational efforts include, but are not limited to, reviewing current and relevant resources on AI broadly and on the specific program intended for use during the provision of legal services. A lawyer that inputs confidential client information into an AI tool must take steps to ensure the information remains secure and protected from unauthorized access or inadvertent disclosure per Rule 1.6(c). Additionally, a lawyer utilizing an outside third-party company’s AI program or service must make reasonable efforts to ensure that the program or service used is compatible with the lawyer’s responsibilities under the Rules of Professional Conduct pursuant to Rule 5.3. Whether the lawyer is reviewing the results of a legal research program, a keyword search of emails for production during discovery, proposed reconciliations of the lawyer’s trust account prepared by a long-time assistant, or a risk analysis of potential borrowers for a lender-client produced by an AI process, the lawyer is individually responsible for reviewing, evaluating, and ultimately relying upon the work produced by someone—or something—other than the lawyer.</w:t>
      </w:r>
    </w:p>
    <w:p w:rsidR="00000000" w:rsidDel="00000000" w:rsidP="00000000" w:rsidRDefault="00000000" w:rsidRPr="00000000" w14:paraId="00000112">
      <w:pPr>
        <w:shd w:fill="ffffff" w:val="clear"/>
        <w:spacing w:after="240" w:lineRule="auto"/>
        <w:rPr>
          <w:rFonts w:ascii="Arial" w:cs="Arial" w:eastAsia="Arial" w:hAnsi="Arial"/>
          <w:b w:val="1"/>
          <w:bCs w:val="1"/>
          <w:color w:val="090909"/>
          <w:sz w:val="24"/>
          <w:szCs w:val="24"/>
        </w:rPr>
      </w:pPr>
      <w:r w:rsidDel="00000000" w:rsidR="00000000" w:rsidRPr="00000000">
        <w:rPr>
          <w:rFonts w:ascii="Arial" w:cs="Arial" w:eastAsia="Arial" w:hAnsi="Arial"/>
          <w:b w:val="1"/>
          <w:bCs w:val="1"/>
          <w:color w:val="090909"/>
          <w:sz w:val="24"/>
          <w:szCs w:val="24"/>
          <w:rtl w:val="0"/>
        </w:rPr>
        <w:t xml:space="preserve">Inquiry #2:</w:t>
      </w:r>
    </w:p>
    <w:p w:rsidR="00000000" w:rsidDel="00000000" w:rsidP="00000000" w:rsidRDefault="00000000" w:rsidRPr="00000000" w14:paraId="00000113">
      <w:pPr>
        <w:shd w:fill="ffffff" w:val="clear"/>
        <w:spacing w:after="240" w:lineRule="auto"/>
        <w:rPr>
          <w:rFonts w:ascii="Arial" w:cs="Arial" w:eastAsia="Arial" w:hAnsi="Arial"/>
          <w:color w:val="090909"/>
          <w:sz w:val="24"/>
          <w:szCs w:val="24"/>
        </w:rPr>
      </w:pPr>
      <w:r w:rsidDel="00000000" w:rsidR="00000000" w:rsidRPr="00000000">
        <w:rPr>
          <w:rFonts w:ascii="Arial" w:cs="Arial" w:eastAsia="Arial" w:hAnsi="Arial"/>
          <w:color w:val="090909"/>
          <w:sz w:val="24"/>
          <w:szCs w:val="24"/>
          <w:rtl w:val="0"/>
        </w:rPr>
        <w:t xml:space="preserve">May a lawyer provide or input a client’s documents, data, or other information to a third-party company’s AI program for assistance in the provision of legal services?</w:t>
      </w:r>
    </w:p>
    <w:p w:rsidR="00000000" w:rsidDel="00000000" w:rsidP="00000000" w:rsidRDefault="00000000" w:rsidRPr="00000000" w14:paraId="00000114">
      <w:pPr>
        <w:shd w:fill="ffffff" w:val="clear"/>
        <w:spacing w:after="240" w:lineRule="auto"/>
        <w:rPr>
          <w:rFonts w:ascii="Arial" w:cs="Arial" w:eastAsia="Arial" w:hAnsi="Arial"/>
          <w:b w:val="1"/>
          <w:bCs w:val="1"/>
          <w:color w:val="090909"/>
          <w:sz w:val="24"/>
          <w:szCs w:val="24"/>
        </w:rPr>
      </w:pPr>
      <w:r w:rsidDel="00000000" w:rsidR="00000000" w:rsidRPr="00000000">
        <w:rPr>
          <w:rFonts w:ascii="Arial" w:cs="Arial" w:eastAsia="Arial" w:hAnsi="Arial"/>
          <w:b w:val="1"/>
          <w:bCs w:val="1"/>
          <w:color w:val="090909"/>
          <w:sz w:val="24"/>
          <w:szCs w:val="24"/>
          <w:rtl w:val="0"/>
        </w:rPr>
        <w:t xml:space="preserve">Opinion #2:</w:t>
      </w:r>
    </w:p>
    <w:p w:rsidR="00000000" w:rsidDel="00000000" w:rsidP="00000000" w:rsidRDefault="00000000" w:rsidRPr="00000000" w14:paraId="00000115">
      <w:pPr>
        <w:shd w:fill="ffffff" w:val="clear"/>
        <w:spacing w:after="240" w:lineRule="auto"/>
        <w:rPr>
          <w:rFonts w:ascii="Arial" w:cs="Arial" w:eastAsia="Arial" w:hAnsi="Arial"/>
          <w:color w:val="090909"/>
          <w:sz w:val="24"/>
          <w:szCs w:val="24"/>
        </w:rPr>
      </w:pPr>
      <w:r w:rsidDel="00000000" w:rsidR="00000000" w:rsidRPr="00000000">
        <w:rPr>
          <w:rFonts w:ascii="Arial" w:cs="Arial" w:eastAsia="Arial" w:hAnsi="Arial"/>
          <w:color w:val="090909"/>
          <w:sz w:val="24"/>
          <w:szCs w:val="24"/>
          <w:rtl w:val="0"/>
        </w:rPr>
        <w:t xml:space="preserve">Yes, provided the lawyer has satisfied herself that the third-party company’s AI program is sufficiently secure and complies with the lawyer’s obligations to ensure any client information will not be inadvertently disclosed or accessed by unauthorized individuals pursuant to Rule 1.6(c).</w:t>
      </w:r>
    </w:p>
    <w:p w:rsidR="00000000" w:rsidDel="00000000" w:rsidP="00000000" w:rsidRDefault="00000000" w:rsidRPr="00000000" w14:paraId="00000116">
      <w:pPr>
        <w:shd w:fill="ffffff" w:val="clear"/>
        <w:spacing w:after="240" w:lineRule="auto"/>
        <w:rPr>
          <w:rFonts w:ascii="Arial" w:cs="Arial" w:eastAsia="Arial" w:hAnsi="Arial"/>
          <w:color w:val="090909"/>
          <w:sz w:val="24"/>
          <w:szCs w:val="24"/>
        </w:rPr>
      </w:pPr>
      <w:r w:rsidDel="00000000" w:rsidR="00000000" w:rsidRPr="00000000">
        <w:rPr>
          <w:rFonts w:ascii="Arial" w:cs="Arial" w:eastAsia="Arial" w:hAnsi="Arial"/>
          <w:color w:val="090909"/>
          <w:sz w:val="24"/>
          <w:szCs w:val="24"/>
          <w:rtl w:val="0"/>
        </w:rPr>
        <w:t xml:space="preserve">At the outset, the Ethics Committee does not opine on whether the information shared with an AI tool violates the attorney-client privilege, as the issue is a legal question and outside the scope of the Rules of Professional Conduct. A lawyer should research and resolve any question on privilege prior to engaging with a third-party company’s AI program for use in the provision of legal services to a client, particularly if client-specific information will be provided to the AI program.</w:t>
      </w:r>
    </w:p>
    <w:p w:rsidR="00000000" w:rsidDel="00000000" w:rsidP="00000000" w:rsidRDefault="00000000" w:rsidRPr="00000000" w14:paraId="00000117">
      <w:pPr>
        <w:shd w:fill="ffffff" w:val="clear"/>
        <w:spacing w:after="240" w:lineRule="auto"/>
        <w:rPr>
          <w:rFonts w:ascii="Arial" w:cs="Arial" w:eastAsia="Arial" w:hAnsi="Arial"/>
          <w:color w:val="090909"/>
          <w:sz w:val="24"/>
          <w:szCs w:val="24"/>
        </w:rPr>
      </w:pPr>
      <w:r w:rsidDel="00000000" w:rsidR="00000000" w:rsidRPr="00000000">
        <w:rPr>
          <w:rFonts w:ascii="Arial" w:cs="Arial" w:eastAsia="Arial" w:hAnsi="Arial"/>
          <w:color w:val="090909"/>
          <w:sz w:val="24"/>
          <w:szCs w:val="24"/>
          <w:rtl w:val="0"/>
        </w:rPr>
        <w:t xml:space="preserve">This inquiry is akin to any lawyer providing confidential information to a third-party software program (practice management, cloud storage, etc.), on which the Ethics Committee has previously opined. As noted above, a lawyer has an obligation to “make reasonable efforts to prevent the inadvertent or unauthorized disclosure of, or unauthorized access to, information relating the representation of the client.” Rule 1.6(c). What constitutes “reasonable efforts” will vary depending on the circumstances related to the practice and representation, as well as a variety of factors including the sensitivity of the information and the cost or benefit of employing additional security measures to protect the information. Rule 1.6, cmt. [19]. Ultimately, “[a] lawyer must take steps to minimize the risk that confidential client information will be disclosed to other clients or to third parties” when using technology to handle, communicate, analyze, or otherwise interact with confidential client information. 2008 FEO 5; </w:t>
      </w:r>
      <w:r w:rsidDel="00000000" w:rsidR="00000000" w:rsidRPr="00000000">
        <w:rPr>
          <w:rFonts w:ascii="Arial" w:cs="Arial" w:eastAsia="Arial" w:hAnsi="Arial"/>
          <w:i w:val="1"/>
          <w:iCs w:val="1"/>
          <w:color w:val="090909"/>
          <w:sz w:val="24"/>
          <w:szCs w:val="24"/>
          <w:rtl w:val="0"/>
        </w:rPr>
        <w:t xml:space="preserve">see also</w:t>
      </w:r>
      <w:r w:rsidDel="00000000" w:rsidR="00000000" w:rsidRPr="00000000">
        <w:rPr>
          <w:rFonts w:ascii="Arial" w:cs="Arial" w:eastAsia="Arial" w:hAnsi="Arial"/>
          <w:color w:val="090909"/>
          <w:sz w:val="24"/>
          <w:szCs w:val="24"/>
          <w:rtl w:val="0"/>
        </w:rPr>
        <w:t xml:space="preserve"> 2005 FEO 10; 2011 FEO 6.</w:t>
      </w:r>
    </w:p>
    <w:p w:rsidR="00000000" w:rsidDel="00000000" w:rsidP="00000000" w:rsidRDefault="00000000" w:rsidRPr="00000000" w14:paraId="00000118">
      <w:pPr>
        <w:shd w:fill="ffffff" w:val="clear"/>
        <w:spacing w:after="240" w:lineRule="auto"/>
        <w:rPr>
          <w:rFonts w:ascii="Arial" w:cs="Arial" w:eastAsia="Arial" w:hAnsi="Arial"/>
          <w:color w:val="090909"/>
          <w:sz w:val="24"/>
          <w:szCs w:val="24"/>
        </w:rPr>
      </w:pPr>
      <w:r w:rsidDel="00000000" w:rsidR="00000000" w:rsidRPr="00000000">
        <w:rPr>
          <w:rFonts w:ascii="Arial" w:cs="Arial" w:eastAsia="Arial" w:hAnsi="Arial"/>
          <w:color w:val="090909"/>
          <w:sz w:val="24"/>
          <w:szCs w:val="24"/>
          <w:rtl w:val="0"/>
        </w:rPr>
        <w:t xml:space="preserve">The Ethics Committee in 2011 FEO 6 recognized that employing a third party company’s services/technology with regards to confidential client information requires a lawyer to exercise reasonable care when selecting a vendor. The opinion states:</w:t>
      </w:r>
    </w:p>
    <w:p w:rsidR="00000000" w:rsidDel="00000000" w:rsidP="00000000" w:rsidRDefault="00000000" w:rsidRPr="00000000" w14:paraId="00000119">
      <w:pPr>
        <w:pBdr>
          <w:left w:color="auto" w:space="22" w:sz="0" w:val="none"/>
        </w:pBdr>
        <w:shd w:fill="ffffff" w:val="clear"/>
        <w:spacing w:after="240" w:lineRule="auto"/>
        <w:rPr>
          <w:rFonts w:ascii="Arial" w:cs="Arial" w:eastAsia="Arial" w:hAnsi="Arial"/>
          <w:color w:val="090909"/>
          <w:sz w:val="24"/>
          <w:szCs w:val="24"/>
        </w:rPr>
      </w:pPr>
      <w:r w:rsidDel="00000000" w:rsidR="00000000" w:rsidRPr="00000000">
        <w:rPr>
          <w:rFonts w:ascii="Arial" w:cs="Arial" w:eastAsia="Arial" w:hAnsi="Arial"/>
          <w:color w:val="090909"/>
          <w:sz w:val="24"/>
          <w:szCs w:val="24"/>
          <w:rtl w:val="0"/>
        </w:rPr>
        <w:t xml:space="preserve">[W]hile the duty of confidentiality applies to lawyers who choose to use technology to communicate, this obligation does not require that a lawyer use only infallibly secure methods of communication. Rather, the lawyer must use reasonable care to select a mode of communication that, in light of the circumstances, will best protect confidential client information and the lawyer must advise effected parties if there is reason to believe that the chosen communications technology presents an unreasonable risk to confidentiality....A lawyer must fulfill the duties to protect confidential client information and to safeguard client files by applying the same diligence and competency to manage the risks of [technology] that the lawyer is required to apply when representing clients.</w:t>
      </w:r>
    </w:p>
    <w:p w:rsidR="00000000" w:rsidDel="00000000" w:rsidP="00000000" w:rsidRDefault="00000000" w:rsidRPr="00000000" w14:paraId="0000011A">
      <w:pPr>
        <w:shd w:fill="ffffff" w:val="clear"/>
        <w:spacing w:after="240" w:lineRule="auto"/>
        <w:rPr>
          <w:rFonts w:ascii="Arial" w:cs="Arial" w:eastAsia="Arial" w:hAnsi="Arial"/>
          <w:color w:val="090909"/>
          <w:sz w:val="24"/>
          <w:szCs w:val="24"/>
        </w:rPr>
      </w:pPr>
      <w:r w:rsidDel="00000000" w:rsidR="00000000" w:rsidRPr="00000000">
        <w:rPr>
          <w:rFonts w:ascii="Arial" w:cs="Arial" w:eastAsia="Arial" w:hAnsi="Arial"/>
          <w:color w:val="090909"/>
          <w:sz w:val="24"/>
          <w:szCs w:val="24"/>
          <w:rtl w:val="0"/>
        </w:rPr>
        <w:t xml:space="preserve">2011 FEO 6 (internal citations omitted). In exercising reasonable care, the opinion discusses a sample of considerations for evaluating whether a particular third party company’s services are compatible with the lawyer’s professional responsibility, including:</w:t>
      </w:r>
    </w:p>
    <w:p w:rsidR="00000000" w:rsidDel="00000000" w:rsidP="00000000" w:rsidRDefault="00000000" w:rsidRPr="00000000" w14:paraId="0000011B">
      <w:pPr>
        <w:shd w:fill="ffffff" w:val="clear"/>
        <w:spacing w:after="240" w:lineRule="auto"/>
        <w:rPr>
          <w:rFonts w:ascii="Arial" w:cs="Arial" w:eastAsia="Arial" w:hAnsi="Arial"/>
          <w:color w:val="090909"/>
          <w:sz w:val="24"/>
          <w:szCs w:val="24"/>
        </w:rPr>
      </w:pPr>
      <w:r w:rsidDel="00000000" w:rsidR="00000000" w:rsidRPr="00000000">
        <w:rPr>
          <w:rFonts w:ascii="Arial" w:cs="Arial" w:eastAsia="Arial" w:hAnsi="Arial"/>
          <w:color w:val="090909"/>
          <w:sz w:val="24"/>
          <w:szCs w:val="24"/>
          <w:rtl w:val="0"/>
        </w:rPr>
        <w:t xml:space="preserve">• The experience, reputation, and stability of the company;</w:t>
      </w:r>
    </w:p>
    <w:p w:rsidR="00000000" w:rsidDel="00000000" w:rsidP="00000000" w:rsidRDefault="00000000" w:rsidRPr="00000000" w14:paraId="0000011C">
      <w:pPr>
        <w:shd w:fill="ffffff" w:val="clear"/>
        <w:spacing w:after="240" w:lineRule="auto"/>
        <w:rPr>
          <w:rFonts w:ascii="Arial" w:cs="Arial" w:eastAsia="Arial" w:hAnsi="Arial"/>
          <w:color w:val="090909"/>
          <w:sz w:val="24"/>
          <w:szCs w:val="24"/>
        </w:rPr>
      </w:pPr>
      <w:r w:rsidDel="00000000" w:rsidR="00000000" w:rsidRPr="00000000">
        <w:rPr>
          <w:rFonts w:ascii="Arial" w:cs="Arial" w:eastAsia="Arial" w:hAnsi="Arial"/>
          <w:color w:val="090909"/>
          <w:sz w:val="24"/>
          <w:szCs w:val="24"/>
          <w:rtl w:val="0"/>
        </w:rPr>
        <w:t xml:space="preserve">• Whether the terms of service include an agreement on how the company will handle confidential client information, including security measures employed by the company to safeguard information provided by the lawyer; and</w:t>
      </w:r>
    </w:p>
    <w:p w:rsidR="00000000" w:rsidDel="00000000" w:rsidP="00000000" w:rsidRDefault="00000000" w:rsidRPr="00000000" w14:paraId="0000011D">
      <w:pPr>
        <w:shd w:fill="ffffff" w:val="clear"/>
        <w:spacing w:after="240" w:lineRule="auto"/>
        <w:rPr>
          <w:rFonts w:ascii="Arial" w:cs="Arial" w:eastAsia="Arial" w:hAnsi="Arial"/>
          <w:color w:val="090909"/>
          <w:sz w:val="24"/>
          <w:szCs w:val="24"/>
        </w:rPr>
      </w:pPr>
      <w:r w:rsidDel="00000000" w:rsidR="00000000" w:rsidRPr="00000000">
        <w:rPr>
          <w:rFonts w:ascii="Arial" w:cs="Arial" w:eastAsia="Arial" w:hAnsi="Arial"/>
          <w:color w:val="090909"/>
          <w:sz w:val="24"/>
          <w:szCs w:val="24"/>
          <w:rtl w:val="0"/>
        </w:rPr>
        <w:t xml:space="preserve">• Whether the terms of service clarify how information provided to the company will be retrieved by the lawyer or otherwise safely destroyed if not retrieved should the company go out of business, change ownership, or if services are terminated.</w:t>
      </w:r>
    </w:p>
    <w:p w:rsidR="00000000" w:rsidDel="00000000" w:rsidP="00000000" w:rsidRDefault="00000000" w:rsidRPr="00000000" w14:paraId="0000011E">
      <w:pPr>
        <w:shd w:fill="ffffff" w:val="clear"/>
        <w:spacing w:after="240" w:lineRule="auto"/>
        <w:rPr>
          <w:rFonts w:ascii="Arial" w:cs="Arial" w:eastAsia="Arial" w:hAnsi="Arial"/>
          <w:color w:val="090909"/>
          <w:sz w:val="24"/>
          <w:szCs w:val="24"/>
        </w:rPr>
      </w:pPr>
      <w:r w:rsidDel="00000000" w:rsidR="00000000" w:rsidRPr="00000000">
        <w:rPr>
          <w:rFonts w:ascii="Arial" w:cs="Arial" w:eastAsia="Arial" w:hAnsi="Arial"/>
          <w:color w:val="090909"/>
          <w:sz w:val="24"/>
          <w:szCs w:val="24"/>
          <w:rtl w:val="0"/>
        </w:rPr>
        <w:t xml:space="preserve">2011 FEO 6; </w:t>
      </w:r>
      <w:r w:rsidDel="00000000" w:rsidR="00000000" w:rsidRPr="00000000">
        <w:rPr>
          <w:rFonts w:ascii="Arial" w:cs="Arial" w:eastAsia="Arial" w:hAnsi="Arial"/>
          <w:i w:val="1"/>
          <w:iCs w:val="1"/>
          <w:color w:val="090909"/>
          <w:sz w:val="24"/>
          <w:szCs w:val="24"/>
          <w:rtl w:val="0"/>
        </w:rPr>
        <w:t xml:space="preserve">see</w:t>
      </w:r>
      <w:r w:rsidDel="00000000" w:rsidR="00000000" w:rsidRPr="00000000">
        <w:rPr>
          <w:rFonts w:ascii="Arial" w:cs="Arial" w:eastAsia="Arial" w:hAnsi="Arial"/>
          <w:color w:val="090909"/>
          <w:sz w:val="24"/>
          <w:szCs w:val="24"/>
          <w:rtl w:val="0"/>
        </w:rPr>
        <w:t xml:space="preserve"> Rule 5.3. A proposed ethics opinion from the Florida Bar on a lawyer’s use of AI adds that lawyers should “[d]etermine whether the provider retains information submitted by the lawyer before and after the discontinuation of services or asserts proprietary rights to the information” when determining whether a third party company’s technological services are compatible with the lawyer’s duty of confidentiality. </w:t>
      </w:r>
      <w:r w:rsidDel="00000000" w:rsidR="00000000" w:rsidRPr="00000000">
        <w:rPr>
          <w:rFonts w:ascii="Arial" w:cs="Arial" w:eastAsia="Arial" w:hAnsi="Arial"/>
          <w:i w:val="1"/>
          <w:iCs w:val="1"/>
          <w:color w:val="090909"/>
          <w:sz w:val="24"/>
          <w:szCs w:val="24"/>
          <w:rtl w:val="0"/>
        </w:rPr>
        <w:t xml:space="preserve">See</w:t>
      </w:r>
      <w:r w:rsidDel="00000000" w:rsidR="00000000" w:rsidRPr="00000000">
        <w:rPr>
          <w:rFonts w:ascii="Arial" w:cs="Arial" w:eastAsia="Arial" w:hAnsi="Arial"/>
          <w:color w:val="090909"/>
          <w:sz w:val="24"/>
          <w:szCs w:val="24"/>
          <w:rtl w:val="0"/>
        </w:rPr>
        <w:t xml:space="preserve"> Florida Bar Proposed Advisory Opinion 24-1 (published Nov. 13, 2023). Furthermore, this duty of reasonable care continues beyond initial selection of a service, program, or tool and extends throughout the lawyer’s use of the service. A lawyer should continuously educate herself on the selected technology and developments thereto—both individually and by “consult[ing] periodically with professionals competent in the area of online security”—and make necessary adjustments (including abandonment, if necessary) when discoveries are made that call into question services previously thought to be secure. 2011 FEO 6.</w:t>
      </w:r>
    </w:p>
    <w:p w:rsidR="00000000" w:rsidDel="00000000" w:rsidP="00000000" w:rsidRDefault="00000000" w:rsidRPr="00000000" w14:paraId="0000011F">
      <w:pPr>
        <w:shd w:fill="ffffff" w:val="clear"/>
        <w:spacing w:after="240" w:lineRule="auto"/>
        <w:rPr>
          <w:rFonts w:ascii="Arial" w:cs="Arial" w:eastAsia="Arial" w:hAnsi="Arial"/>
          <w:color w:val="090909"/>
          <w:sz w:val="24"/>
          <w:szCs w:val="24"/>
        </w:rPr>
      </w:pPr>
      <w:r w:rsidDel="00000000" w:rsidR="00000000" w:rsidRPr="00000000">
        <w:rPr>
          <w:rFonts w:ascii="Arial" w:cs="Arial" w:eastAsia="Arial" w:hAnsi="Arial"/>
          <w:color w:val="090909"/>
          <w:sz w:val="24"/>
          <w:szCs w:val="24"/>
          <w:rtl w:val="0"/>
        </w:rPr>
        <w:t xml:space="preserve">The aforementioned considerations—including the consideration regarding ownership of information articulated by the Florida Bar opinion—are equally applicable to a lawyer’s selection and use of a third party company’s AI service/program. Just as with any third-party service, a lawyer has a duty under Rule 5.3 to make reasonable efforts to ensure the third-party AI program or service is compatible with the lawyer’s professional responsibility, particularly with regards to the lawyer’s duty of confidentiality pursuant to Rule 1.6. Importantly, some current AI programs are publicly available to all consumers/users, and the nature of the AI program is to retain and train itself based on the information provided by any user of its program. Lawyers should educate themselves on the nature of any publicly available AI program intended to be used in the provision of legal services, with particular focus on whether the AI program will retain and subsequently use the information provided by the user. Generally, and as of the date of this opinion, lawyers should avoid inputting client-specific information into publicly available AI resources.</w:t>
      </w:r>
    </w:p>
    <w:p w:rsidR="00000000" w:rsidDel="00000000" w:rsidP="00000000" w:rsidRDefault="00000000" w:rsidRPr="00000000" w14:paraId="00000120">
      <w:pPr>
        <w:shd w:fill="ffffff" w:val="clear"/>
        <w:spacing w:after="240" w:lineRule="auto"/>
        <w:rPr>
          <w:rFonts w:ascii="Arial" w:cs="Arial" w:eastAsia="Arial" w:hAnsi="Arial"/>
          <w:b w:val="1"/>
          <w:bCs w:val="1"/>
          <w:color w:val="090909"/>
          <w:sz w:val="24"/>
          <w:szCs w:val="24"/>
        </w:rPr>
      </w:pPr>
      <w:r w:rsidDel="00000000" w:rsidR="00000000" w:rsidRPr="00000000">
        <w:rPr>
          <w:rFonts w:ascii="Arial" w:cs="Arial" w:eastAsia="Arial" w:hAnsi="Arial"/>
          <w:b w:val="1"/>
          <w:bCs w:val="1"/>
          <w:color w:val="090909"/>
          <w:sz w:val="24"/>
          <w:szCs w:val="24"/>
          <w:rtl w:val="0"/>
        </w:rPr>
        <w:t xml:space="preserve">Inquiry #3:</w:t>
      </w:r>
    </w:p>
    <w:p w:rsidR="00000000" w:rsidDel="00000000" w:rsidP="00000000" w:rsidRDefault="00000000" w:rsidRPr="00000000" w14:paraId="00000121">
      <w:pPr>
        <w:shd w:fill="ffffff" w:val="clear"/>
        <w:spacing w:after="240" w:lineRule="auto"/>
        <w:rPr>
          <w:rFonts w:ascii="Arial" w:cs="Arial" w:eastAsia="Arial" w:hAnsi="Arial"/>
          <w:color w:val="090909"/>
          <w:sz w:val="24"/>
          <w:szCs w:val="24"/>
        </w:rPr>
      </w:pPr>
      <w:r w:rsidDel="00000000" w:rsidR="00000000" w:rsidRPr="00000000">
        <w:rPr>
          <w:rFonts w:ascii="Arial" w:cs="Arial" w:eastAsia="Arial" w:hAnsi="Arial"/>
          <w:color w:val="090909"/>
          <w:sz w:val="24"/>
          <w:szCs w:val="24"/>
          <w:rtl w:val="0"/>
        </w:rPr>
        <w:t xml:space="preserve">If a firm were to have an AI software tool initially developed by a third-party but then used the AI tool in-house using law firm owned servers and related infrastructure, does that change the data security requirement analysis in Opinion #2?</w:t>
      </w:r>
    </w:p>
    <w:p w:rsidR="00000000" w:rsidDel="00000000" w:rsidP="00000000" w:rsidRDefault="00000000" w:rsidRPr="00000000" w14:paraId="00000122">
      <w:pPr>
        <w:shd w:fill="ffffff" w:val="clear"/>
        <w:spacing w:after="240" w:lineRule="auto"/>
        <w:rPr>
          <w:rFonts w:ascii="Arial" w:cs="Arial" w:eastAsia="Arial" w:hAnsi="Arial"/>
          <w:b w:val="1"/>
          <w:bCs w:val="1"/>
          <w:color w:val="090909"/>
          <w:sz w:val="24"/>
          <w:szCs w:val="24"/>
        </w:rPr>
      </w:pPr>
      <w:r w:rsidDel="00000000" w:rsidR="00000000" w:rsidRPr="00000000">
        <w:rPr>
          <w:rFonts w:ascii="Arial" w:cs="Arial" w:eastAsia="Arial" w:hAnsi="Arial"/>
          <w:b w:val="1"/>
          <w:bCs w:val="1"/>
          <w:color w:val="090909"/>
          <w:sz w:val="24"/>
          <w:szCs w:val="24"/>
          <w:rtl w:val="0"/>
        </w:rPr>
        <w:t xml:space="preserve">Opinion #3:</w:t>
      </w:r>
    </w:p>
    <w:p w:rsidR="00000000" w:rsidDel="00000000" w:rsidP="00000000" w:rsidRDefault="00000000" w:rsidRPr="00000000" w14:paraId="00000123">
      <w:pPr>
        <w:shd w:fill="ffffff" w:val="clear"/>
        <w:spacing w:after="240" w:lineRule="auto"/>
        <w:rPr>
          <w:rFonts w:ascii="Arial" w:cs="Arial" w:eastAsia="Arial" w:hAnsi="Arial"/>
          <w:color w:val="090909"/>
          <w:sz w:val="24"/>
          <w:szCs w:val="24"/>
        </w:rPr>
      </w:pPr>
      <w:r w:rsidDel="00000000" w:rsidR="00000000" w:rsidRPr="00000000">
        <w:rPr>
          <w:rFonts w:ascii="Arial" w:cs="Arial" w:eastAsia="Arial" w:hAnsi="Arial"/>
          <w:color w:val="090909"/>
          <w:sz w:val="24"/>
          <w:szCs w:val="24"/>
          <w:rtl w:val="0"/>
        </w:rPr>
        <w:t xml:space="preserve">No. Lawyer remains responsible for keeping the information secure pursuant to Rule 1.6(c) regardless of the program’s location. While an in-house program may seem more secure because the program is maintained and run using local servers, those servers may be as much if not more vulnerable to attack because a lawyer acting independently may not be able to match the security features typically employed by larger companies whose reputations are built, in part, on security and customer service. A lawyer who plans to independently store client information should consult an information technology/cybersecurity expert about steps needed to adequately protect the information stored on local servers.</w:t>
      </w:r>
    </w:p>
    <w:p w:rsidR="00000000" w:rsidDel="00000000" w:rsidP="00000000" w:rsidRDefault="00000000" w:rsidRPr="00000000" w14:paraId="00000124">
      <w:pPr>
        <w:shd w:fill="ffffff" w:val="clear"/>
        <w:spacing w:after="240" w:lineRule="auto"/>
        <w:rPr>
          <w:rFonts w:ascii="Arial" w:cs="Arial" w:eastAsia="Arial" w:hAnsi="Arial"/>
          <w:color w:val="090909"/>
          <w:sz w:val="24"/>
          <w:szCs w:val="24"/>
        </w:rPr>
      </w:pPr>
      <w:r w:rsidDel="00000000" w:rsidR="00000000" w:rsidRPr="00000000">
        <w:rPr>
          <w:rFonts w:ascii="Arial" w:cs="Arial" w:eastAsia="Arial" w:hAnsi="Arial"/>
          <w:color w:val="090909"/>
          <w:sz w:val="24"/>
          <w:szCs w:val="24"/>
          <w:rtl w:val="0"/>
        </w:rPr>
        <w:t xml:space="preserve">Relatedly, AI programs developed for use in-house or by a particular law practice may also be derivatives of a single, publicly available AI program; as such, some of these customized programs may continue to send information inputted into the firm-specific program back to the central program for additional use or training. Again, prior to using such a program, a lawyer must educate herself on the nuances and operation of the program to ensure client information will remain protected in accordance with the lawyer’s professional responsibility. The list of considerations found in Opinion #2 offers a starting point for questions to explore when identifying, evaluating, and selecting a vendor.</w:t>
      </w:r>
    </w:p>
    <w:p w:rsidR="00000000" w:rsidDel="00000000" w:rsidP="00000000" w:rsidRDefault="00000000" w:rsidRPr="00000000" w14:paraId="00000125">
      <w:pPr>
        <w:shd w:fill="ffffff" w:val="clear"/>
        <w:spacing w:after="240" w:lineRule="auto"/>
        <w:rPr>
          <w:rFonts w:ascii="Arial" w:cs="Arial" w:eastAsia="Arial" w:hAnsi="Arial"/>
          <w:b w:val="1"/>
          <w:bCs w:val="1"/>
          <w:color w:val="090909"/>
          <w:sz w:val="24"/>
          <w:szCs w:val="24"/>
        </w:rPr>
      </w:pPr>
      <w:r w:rsidDel="00000000" w:rsidR="00000000" w:rsidRPr="00000000">
        <w:rPr>
          <w:rFonts w:ascii="Arial" w:cs="Arial" w:eastAsia="Arial" w:hAnsi="Arial"/>
          <w:b w:val="1"/>
          <w:bCs w:val="1"/>
          <w:color w:val="090909"/>
          <w:sz w:val="24"/>
          <w:szCs w:val="24"/>
          <w:rtl w:val="0"/>
        </w:rPr>
        <w:t xml:space="preserve">Inquiry #4:</w:t>
      </w:r>
    </w:p>
    <w:p w:rsidR="00000000" w:rsidDel="00000000" w:rsidP="00000000" w:rsidRDefault="00000000" w:rsidRPr="00000000" w14:paraId="00000126">
      <w:pPr>
        <w:shd w:fill="ffffff" w:val="clear"/>
        <w:spacing w:after="240" w:lineRule="auto"/>
        <w:rPr>
          <w:rFonts w:ascii="Arial" w:cs="Arial" w:eastAsia="Arial" w:hAnsi="Arial"/>
          <w:color w:val="090909"/>
          <w:sz w:val="24"/>
          <w:szCs w:val="24"/>
        </w:rPr>
      </w:pPr>
      <w:r w:rsidDel="00000000" w:rsidR="00000000" w:rsidRPr="00000000">
        <w:rPr>
          <w:rFonts w:ascii="Arial" w:cs="Arial" w:eastAsia="Arial" w:hAnsi="Arial"/>
          <w:color w:val="090909"/>
          <w:sz w:val="24"/>
          <w:szCs w:val="24"/>
          <w:rtl w:val="0"/>
        </w:rPr>
        <w:t xml:space="preserve">If a lawyer signs a pleading based on information generated from AI, is there variation from traditional or existing ethical obligations and expectations placed on lawyers signing pleadings absent AI involvement?</w:t>
      </w:r>
    </w:p>
    <w:p w:rsidR="00000000" w:rsidDel="00000000" w:rsidP="00000000" w:rsidRDefault="00000000" w:rsidRPr="00000000" w14:paraId="00000127">
      <w:pPr>
        <w:shd w:fill="ffffff" w:val="clear"/>
        <w:spacing w:after="240" w:lineRule="auto"/>
        <w:rPr>
          <w:rFonts w:ascii="Arial" w:cs="Arial" w:eastAsia="Arial" w:hAnsi="Arial"/>
          <w:b w:val="1"/>
          <w:bCs w:val="1"/>
          <w:color w:val="090909"/>
          <w:sz w:val="24"/>
          <w:szCs w:val="24"/>
        </w:rPr>
      </w:pPr>
      <w:r w:rsidDel="00000000" w:rsidR="00000000" w:rsidRPr="00000000">
        <w:rPr>
          <w:rFonts w:ascii="Arial" w:cs="Arial" w:eastAsia="Arial" w:hAnsi="Arial"/>
          <w:b w:val="1"/>
          <w:bCs w:val="1"/>
          <w:color w:val="090909"/>
          <w:sz w:val="24"/>
          <w:szCs w:val="24"/>
          <w:rtl w:val="0"/>
        </w:rPr>
        <w:t xml:space="preserve">Opinion #4:</w:t>
      </w:r>
    </w:p>
    <w:p w:rsidR="00000000" w:rsidDel="00000000" w:rsidP="00000000" w:rsidRDefault="00000000" w:rsidRPr="00000000" w14:paraId="00000128">
      <w:pPr>
        <w:shd w:fill="ffffff" w:val="clear"/>
        <w:spacing w:after="240" w:lineRule="auto"/>
        <w:rPr>
          <w:rFonts w:ascii="Arial" w:cs="Arial" w:eastAsia="Arial" w:hAnsi="Arial"/>
          <w:color w:val="090909"/>
          <w:sz w:val="24"/>
          <w:szCs w:val="24"/>
        </w:rPr>
      </w:pPr>
      <w:r w:rsidDel="00000000" w:rsidR="00000000" w:rsidRPr="00000000">
        <w:rPr>
          <w:rFonts w:ascii="Arial" w:cs="Arial" w:eastAsia="Arial" w:hAnsi="Arial"/>
          <w:color w:val="090909"/>
          <w:sz w:val="24"/>
          <w:szCs w:val="24"/>
          <w:rtl w:val="0"/>
        </w:rPr>
        <w:t xml:space="preserve">No. A lawyer may not abrogate her responsibilities under the Rules of Professional Conduct by relying upon AI. Per Rule 3.1, a lawyer is prohibited from bringing or defending “a proceeding, or assert[ing] or controvert[ing] an issue therein, unless there is a basis in law and fact for doing so that is not frivolous[.]” A lawyer’s signature on a pleading also certifies the lawyer’s good faith belief as to the factual and legal assertions therein. </w:t>
      </w:r>
      <w:r w:rsidDel="00000000" w:rsidR="00000000" w:rsidRPr="00000000">
        <w:rPr>
          <w:rFonts w:ascii="Arial" w:cs="Arial" w:eastAsia="Arial" w:hAnsi="Arial"/>
          <w:i w:val="1"/>
          <w:iCs w:val="1"/>
          <w:color w:val="090909"/>
          <w:sz w:val="24"/>
          <w:szCs w:val="24"/>
          <w:rtl w:val="0"/>
        </w:rPr>
        <w:t xml:space="preserve">See</w:t>
      </w:r>
      <w:r w:rsidDel="00000000" w:rsidR="00000000" w:rsidRPr="00000000">
        <w:rPr>
          <w:rFonts w:ascii="Arial" w:cs="Arial" w:eastAsia="Arial" w:hAnsi="Arial"/>
          <w:color w:val="090909"/>
          <w:sz w:val="24"/>
          <w:szCs w:val="24"/>
          <w:rtl w:val="0"/>
        </w:rPr>
        <w:t xml:space="preserve"> N.C. R. Civ. Pro. 11 (“The signature of an attorney...constitutes a certificate by him that he has read the pleading, motion, or other paper; that to the best of his knowledge, information, and belief formed after reasonable inquiry it is well grounded in fact and is warranted by existing law or a good faith argument for the extension, modification, or reversal of existing law, and that it is not interposed for any improper purpose, such as to harass or to cause unnecessary delay or needless increase in the cost of litigation.”). If the lawyer employs AI in her practice and adopts the tool’s product as her own, the lawyer is professionally responsible for the use of the tool’s product. </w:t>
      </w:r>
      <w:r w:rsidDel="00000000" w:rsidR="00000000" w:rsidRPr="00000000">
        <w:rPr>
          <w:rFonts w:ascii="Arial" w:cs="Arial" w:eastAsia="Arial" w:hAnsi="Arial"/>
          <w:i w:val="1"/>
          <w:iCs w:val="1"/>
          <w:color w:val="090909"/>
          <w:sz w:val="24"/>
          <w:szCs w:val="24"/>
          <w:rtl w:val="0"/>
        </w:rPr>
        <w:t xml:space="preserve">See</w:t>
      </w:r>
      <w:r w:rsidDel="00000000" w:rsidR="00000000" w:rsidRPr="00000000">
        <w:rPr>
          <w:rFonts w:ascii="Arial" w:cs="Arial" w:eastAsia="Arial" w:hAnsi="Arial"/>
          <w:color w:val="090909"/>
          <w:sz w:val="24"/>
          <w:szCs w:val="24"/>
          <w:rtl w:val="0"/>
        </w:rPr>
        <w:t xml:space="preserve"> Opinion #1.</w:t>
      </w:r>
    </w:p>
    <w:p w:rsidR="00000000" w:rsidDel="00000000" w:rsidP="00000000" w:rsidRDefault="00000000" w:rsidRPr="00000000" w14:paraId="00000129">
      <w:pPr>
        <w:shd w:fill="ffffff" w:val="clear"/>
        <w:spacing w:after="240" w:lineRule="auto"/>
        <w:rPr>
          <w:rFonts w:ascii="Arial" w:cs="Arial" w:eastAsia="Arial" w:hAnsi="Arial"/>
          <w:b w:val="1"/>
          <w:bCs w:val="1"/>
          <w:color w:val="090909"/>
          <w:sz w:val="24"/>
          <w:szCs w:val="24"/>
        </w:rPr>
      </w:pPr>
      <w:r w:rsidDel="00000000" w:rsidR="00000000" w:rsidRPr="00000000">
        <w:rPr>
          <w:rFonts w:ascii="Arial" w:cs="Arial" w:eastAsia="Arial" w:hAnsi="Arial"/>
          <w:b w:val="1"/>
          <w:bCs w:val="1"/>
          <w:color w:val="090909"/>
          <w:sz w:val="24"/>
          <w:szCs w:val="24"/>
          <w:rtl w:val="0"/>
        </w:rPr>
        <w:t xml:space="preserve">Inquiry #5:</w:t>
      </w:r>
    </w:p>
    <w:p w:rsidR="00000000" w:rsidDel="00000000" w:rsidP="00000000" w:rsidRDefault="00000000" w:rsidRPr="00000000" w14:paraId="0000012A">
      <w:pPr>
        <w:shd w:fill="ffffff" w:val="clear"/>
        <w:spacing w:after="240" w:lineRule="auto"/>
        <w:rPr>
          <w:rFonts w:ascii="Arial" w:cs="Arial" w:eastAsia="Arial" w:hAnsi="Arial"/>
          <w:color w:val="090909"/>
          <w:sz w:val="24"/>
          <w:szCs w:val="24"/>
        </w:rPr>
      </w:pPr>
      <w:r w:rsidDel="00000000" w:rsidR="00000000" w:rsidRPr="00000000">
        <w:rPr>
          <w:rFonts w:ascii="Arial" w:cs="Arial" w:eastAsia="Arial" w:hAnsi="Arial"/>
          <w:color w:val="090909"/>
          <w:sz w:val="24"/>
          <w:szCs w:val="24"/>
          <w:rtl w:val="0"/>
        </w:rPr>
        <w:t xml:space="preserve">If a lawyer uses AI to assist in the representation of a client, is the lawyer under any obligation to inform the client that the lawyer has used AI in furtherance of the representation or legal services provided?</w:t>
      </w:r>
    </w:p>
    <w:p w:rsidR="00000000" w:rsidDel="00000000" w:rsidP="00000000" w:rsidRDefault="00000000" w:rsidRPr="00000000" w14:paraId="0000012B">
      <w:pPr>
        <w:shd w:fill="ffffff" w:val="clear"/>
        <w:spacing w:after="240" w:lineRule="auto"/>
        <w:rPr>
          <w:rFonts w:ascii="Arial" w:cs="Arial" w:eastAsia="Arial" w:hAnsi="Arial"/>
          <w:b w:val="1"/>
          <w:bCs w:val="1"/>
          <w:color w:val="090909"/>
          <w:sz w:val="24"/>
          <w:szCs w:val="24"/>
        </w:rPr>
      </w:pPr>
      <w:r w:rsidDel="00000000" w:rsidR="00000000" w:rsidRPr="00000000">
        <w:rPr>
          <w:rFonts w:ascii="Arial" w:cs="Arial" w:eastAsia="Arial" w:hAnsi="Arial"/>
          <w:b w:val="1"/>
          <w:bCs w:val="1"/>
          <w:color w:val="090909"/>
          <w:sz w:val="24"/>
          <w:szCs w:val="24"/>
          <w:rtl w:val="0"/>
        </w:rPr>
        <w:t xml:space="preserve">Opinion #5:</w:t>
      </w:r>
    </w:p>
    <w:p w:rsidR="00000000" w:rsidDel="00000000" w:rsidP="00000000" w:rsidRDefault="00000000" w:rsidRPr="00000000" w14:paraId="0000012C">
      <w:pPr>
        <w:shd w:fill="ffffff" w:val="clear"/>
        <w:spacing w:after="240" w:lineRule="auto"/>
        <w:rPr>
          <w:rFonts w:ascii="Arial" w:cs="Arial" w:eastAsia="Arial" w:hAnsi="Arial"/>
          <w:color w:val="090909"/>
          <w:sz w:val="24"/>
          <w:szCs w:val="24"/>
        </w:rPr>
      </w:pPr>
      <w:r w:rsidDel="00000000" w:rsidR="00000000" w:rsidRPr="00000000">
        <w:rPr>
          <w:rFonts w:ascii="Arial" w:cs="Arial" w:eastAsia="Arial" w:hAnsi="Arial"/>
          <w:color w:val="090909"/>
          <w:sz w:val="24"/>
          <w:szCs w:val="24"/>
          <w:rtl w:val="0"/>
        </w:rPr>
        <w:t xml:space="preserve">The answer to this question depends on the type of technology used, the intended product from the technology, and the level of reliance placed upon the technology/technology’s product. Ultimately, the attorney/firm will need to respond to each case and each client individually. Rule 1.4(b) requires an attorney to explain a matter to her client “to the extent reasonably necessary to permit the client to make informed decisions regarding the representation.” Generally, a lawyer need not inform her client that she is using an AI tool to complete ordinary tasks, such as conducting legal research or generic case/practice management. However, if a lawyer delegates substantive tasks in furtherance of the representation to an AI tool, the lawyer’s use of the tool is akin to outsourcing legal work to a nonlawyer or other third-party resource or service, for which the client’s advanced informed consent is required. </w:t>
      </w:r>
      <w:r w:rsidDel="00000000" w:rsidR="00000000" w:rsidRPr="00000000">
        <w:rPr>
          <w:rFonts w:ascii="Arial" w:cs="Arial" w:eastAsia="Arial" w:hAnsi="Arial"/>
          <w:i w:val="1"/>
          <w:iCs w:val="1"/>
          <w:color w:val="090909"/>
          <w:sz w:val="24"/>
          <w:szCs w:val="24"/>
          <w:rtl w:val="0"/>
        </w:rPr>
        <w:t xml:space="preserve">See</w:t>
      </w:r>
      <w:r w:rsidDel="00000000" w:rsidR="00000000" w:rsidRPr="00000000">
        <w:rPr>
          <w:rFonts w:ascii="Arial" w:cs="Arial" w:eastAsia="Arial" w:hAnsi="Arial"/>
          <w:color w:val="090909"/>
          <w:sz w:val="24"/>
          <w:szCs w:val="24"/>
          <w:rtl w:val="0"/>
        </w:rPr>
        <w:t xml:space="preserve"> 2007 FEO 12. Additionally, if the decision to use or not use an AI tool in the case requires the client’s input with regard to fees, the lawyer must inform and seek input from the client. As stated before, it is ultimately a lawyer’s professional responsibility to exercise independent judgment when deciding to use or rely upon the work product of any outsourced, third-party service. </w:t>
      </w:r>
      <w:r w:rsidDel="00000000" w:rsidR="00000000" w:rsidRPr="00000000">
        <w:rPr>
          <w:rFonts w:ascii="Arial" w:cs="Arial" w:eastAsia="Arial" w:hAnsi="Arial"/>
          <w:i w:val="1"/>
          <w:iCs w:val="1"/>
          <w:color w:val="090909"/>
          <w:sz w:val="24"/>
          <w:szCs w:val="24"/>
          <w:rtl w:val="0"/>
        </w:rPr>
        <w:t xml:space="preserve">See</w:t>
      </w:r>
      <w:r w:rsidDel="00000000" w:rsidR="00000000" w:rsidRPr="00000000">
        <w:rPr>
          <w:rFonts w:ascii="Arial" w:cs="Arial" w:eastAsia="Arial" w:hAnsi="Arial"/>
          <w:color w:val="090909"/>
          <w:sz w:val="24"/>
          <w:szCs w:val="24"/>
          <w:rtl w:val="0"/>
        </w:rPr>
        <w:t xml:space="preserve"> 2007 FEO 12; Opinions #1 &amp; 4.</w:t>
      </w:r>
    </w:p>
    <w:p w:rsidR="00000000" w:rsidDel="00000000" w:rsidP="00000000" w:rsidRDefault="00000000" w:rsidRPr="00000000" w14:paraId="0000012D">
      <w:pPr>
        <w:shd w:fill="ffffff" w:val="clear"/>
        <w:spacing w:after="240" w:lineRule="auto"/>
        <w:rPr>
          <w:rFonts w:ascii="Arial" w:cs="Arial" w:eastAsia="Arial" w:hAnsi="Arial"/>
          <w:b w:val="1"/>
          <w:bCs w:val="1"/>
          <w:color w:val="090909"/>
          <w:sz w:val="24"/>
          <w:szCs w:val="24"/>
        </w:rPr>
      </w:pPr>
      <w:r w:rsidDel="00000000" w:rsidR="00000000" w:rsidRPr="00000000">
        <w:rPr>
          <w:rFonts w:ascii="Arial" w:cs="Arial" w:eastAsia="Arial" w:hAnsi="Arial"/>
          <w:b w:val="1"/>
          <w:bCs w:val="1"/>
          <w:color w:val="090909"/>
          <w:sz w:val="24"/>
          <w:szCs w:val="24"/>
          <w:rtl w:val="0"/>
        </w:rPr>
        <w:t xml:space="preserve">Inquiry #6:</w:t>
      </w:r>
    </w:p>
    <w:p w:rsidR="00000000" w:rsidDel="00000000" w:rsidP="00000000" w:rsidRDefault="00000000" w:rsidRPr="00000000" w14:paraId="0000012E">
      <w:pPr>
        <w:shd w:fill="ffffff" w:val="clear"/>
        <w:spacing w:after="240" w:lineRule="auto"/>
        <w:rPr>
          <w:rFonts w:ascii="Arial" w:cs="Arial" w:eastAsia="Arial" w:hAnsi="Arial"/>
          <w:color w:val="090909"/>
          <w:sz w:val="24"/>
          <w:szCs w:val="24"/>
        </w:rPr>
      </w:pPr>
      <w:r w:rsidDel="00000000" w:rsidR="00000000" w:rsidRPr="00000000">
        <w:rPr>
          <w:rFonts w:ascii="Arial" w:cs="Arial" w:eastAsia="Arial" w:hAnsi="Arial"/>
          <w:color w:val="090909"/>
          <w:sz w:val="24"/>
          <w:szCs w:val="24"/>
          <w:rtl w:val="0"/>
        </w:rPr>
        <w:t xml:space="preserve">Lawyer has an estate planning practice and bills at the rate of $300 per hour. Lawyer has integrated an AI program into the provision of legal services, resulting in increased efficiency and work output. For example, Lawyer previously spent approximately three hours drafting standard estate planning documents for a client; with the use of AI, Lawyer now spends only one hour preparing those same documents for a client. May Lawyer bill the client for the three hours of work that the prepared estate documents represent?</w:t>
      </w:r>
    </w:p>
    <w:p w:rsidR="00000000" w:rsidDel="00000000" w:rsidP="00000000" w:rsidRDefault="00000000" w:rsidRPr="00000000" w14:paraId="0000012F">
      <w:pPr>
        <w:shd w:fill="ffffff" w:val="clear"/>
        <w:spacing w:after="240" w:lineRule="auto"/>
        <w:rPr>
          <w:rFonts w:ascii="Arial" w:cs="Arial" w:eastAsia="Arial" w:hAnsi="Arial"/>
          <w:b w:val="1"/>
          <w:bCs w:val="1"/>
          <w:color w:val="090909"/>
          <w:sz w:val="24"/>
          <w:szCs w:val="24"/>
        </w:rPr>
      </w:pPr>
      <w:r w:rsidDel="00000000" w:rsidR="00000000" w:rsidRPr="00000000">
        <w:rPr>
          <w:rFonts w:ascii="Arial" w:cs="Arial" w:eastAsia="Arial" w:hAnsi="Arial"/>
          <w:b w:val="1"/>
          <w:bCs w:val="1"/>
          <w:color w:val="090909"/>
          <w:sz w:val="24"/>
          <w:szCs w:val="24"/>
          <w:rtl w:val="0"/>
        </w:rPr>
        <w:t xml:space="preserve">Opinion #6:</w:t>
      </w:r>
    </w:p>
    <w:p w:rsidR="00000000" w:rsidDel="00000000" w:rsidP="00000000" w:rsidRDefault="00000000" w:rsidRPr="00000000" w14:paraId="00000130">
      <w:pPr>
        <w:shd w:fill="ffffff" w:val="clear"/>
        <w:spacing w:after="240" w:lineRule="auto"/>
        <w:rPr>
          <w:rFonts w:ascii="Arial" w:cs="Arial" w:eastAsia="Arial" w:hAnsi="Arial"/>
          <w:color w:val="090909"/>
          <w:sz w:val="24"/>
          <w:szCs w:val="24"/>
        </w:rPr>
      </w:pPr>
      <w:r w:rsidDel="00000000" w:rsidR="00000000" w:rsidRPr="00000000">
        <w:rPr>
          <w:rFonts w:ascii="Arial" w:cs="Arial" w:eastAsia="Arial" w:hAnsi="Arial"/>
          <w:color w:val="090909"/>
          <w:sz w:val="24"/>
          <w:szCs w:val="24"/>
          <w:rtl w:val="0"/>
        </w:rPr>
        <w:t xml:space="preserve">No, Lawyer may not bill a client for three hours of work when only one hour of work was actually experienced. A lawyer’s billing practices must be accurate, honest, and not clearly excessive. Rules 7.1, 8.4(c), and 1.5(a); </w:t>
      </w:r>
      <w:r w:rsidDel="00000000" w:rsidR="00000000" w:rsidRPr="00000000">
        <w:rPr>
          <w:rFonts w:ascii="Arial" w:cs="Arial" w:eastAsia="Arial" w:hAnsi="Arial"/>
          <w:i w:val="1"/>
          <w:iCs w:val="1"/>
          <w:color w:val="090909"/>
          <w:sz w:val="24"/>
          <w:szCs w:val="24"/>
          <w:rtl w:val="0"/>
        </w:rPr>
        <w:t xml:space="preserve">see also</w:t>
      </w:r>
      <w:r w:rsidDel="00000000" w:rsidR="00000000" w:rsidRPr="00000000">
        <w:rPr>
          <w:rFonts w:ascii="Arial" w:cs="Arial" w:eastAsia="Arial" w:hAnsi="Arial"/>
          <w:color w:val="090909"/>
          <w:sz w:val="24"/>
          <w:szCs w:val="24"/>
          <w:rtl w:val="0"/>
        </w:rPr>
        <w:t xml:space="preserve"> 2022 FEO 4. If the use of AI in Lawyer’s practice results in greater efficiencies in providing legal services, Lawyer may enjoy the benefit of those new efficiencies by completing more work for more clients; Lawyer may not inaccurately bill a client based upon the “time-value represented” by the end product should Lawyer not have used AI when providing legal services.</w:t>
      </w:r>
    </w:p>
    <w:p w:rsidR="00000000" w:rsidDel="00000000" w:rsidP="00000000" w:rsidRDefault="00000000" w:rsidRPr="00000000" w14:paraId="00000131">
      <w:pPr>
        <w:shd w:fill="ffffff" w:val="clear"/>
        <w:spacing w:after="240" w:lineRule="auto"/>
        <w:rPr>
          <w:rFonts w:ascii="Arial" w:cs="Arial" w:eastAsia="Arial" w:hAnsi="Arial"/>
          <w:color w:val="090909"/>
          <w:sz w:val="24"/>
          <w:szCs w:val="24"/>
        </w:rPr>
      </w:pPr>
      <w:r w:rsidDel="00000000" w:rsidR="00000000" w:rsidRPr="00000000">
        <w:rPr>
          <w:rFonts w:ascii="Arial" w:cs="Arial" w:eastAsia="Arial" w:hAnsi="Arial"/>
          <w:color w:val="090909"/>
          <w:sz w:val="24"/>
          <w:szCs w:val="24"/>
          <w:rtl w:val="0"/>
        </w:rPr>
        <w:t xml:space="preserve">Rather than billing on an hourly basis, Lawyer may consider billing clients a flat fee for the drafting of documents—even when using AI to assist in drafting—provided the flat fee charged is not clearly excessive and the client consents to the billing structure. </w:t>
      </w:r>
      <w:r w:rsidDel="00000000" w:rsidR="00000000" w:rsidRPr="00000000">
        <w:rPr>
          <w:rFonts w:ascii="Arial" w:cs="Arial" w:eastAsia="Arial" w:hAnsi="Arial"/>
          <w:i w:val="1"/>
          <w:iCs w:val="1"/>
          <w:color w:val="090909"/>
          <w:sz w:val="24"/>
          <w:szCs w:val="24"/>
          <w:rtl w:val="0"/>
        </w:rPr>
        <w:t xml:space="preserve">See</w:t>
      </w:r>
      <w:r w:rsidDel="00000000" w:rsidR="00000000" w:rsidRPr="00000000">
        <w:rPr>
          <w:rFonts w:ascii="Arial" w:cs="Arial" w:eastAsia="Arial" w:hAnsi="Arial"/>
          <w:color w:val="090909"/>
          <w:sz w:val="24"/>
          <w:szCs w:val="24"/>
          <w:rtl w:val="0"/>
        </w:rPr>
        <w:t xml:space="preserve"> 2022 FEO 4.</w:t>
      </w:r>
    </w:p>
    <w:p w:rsidR="00000000" w:rsidDel="00000000" w:rsidP="00000000" w:rsidRDefault="00000000" w:rsidRPr="00000000" w14:paraId="00000132">
      <w:pPr>
        <w:shd w:fill="ffffff" w:val="clear"/>
        <w:spacing w:after="240" w:lineRule="auto"/>
        <w:rPr>
          <w:rFonts w:ascii="Arial" w:cs="Arial" w:eastAsia="Arial" w:hAnsi="Arial"/>
          <w:color w:val="090909"/>
          <w:sz w:val="24"/>
          <w:szCs w:val="24"/>
        </w:rPr>
      </w:pPr>
      <w:r w:rsidDel="00000000" w:rsidR="00000000" w:rsidRPr="00000000">
        <w:rPr>
          <w:rFonts w:ascii="Arial" w:cs="Arial" w:eastAsia="Arial" w:hAnsi="Arial"/>
          <w:color w:val="090909"/>
          <w:sz w:val="24"/>
          <w:szCs w:val="24"/>
          <w:rtl w:val="0"/>
        </w:rPr>
        <w:t xml:space="preserve">Relatedly, Lawyer may also bill a client for expenses incurred related to Lawyer’s use of AI in the furtherance of a client’s legal services, provided the expenses charged are accurate, not clearly excessive, and the client consents to the charge, preferably in writing. </w:t>
      </w:r>
      <w:r w:rsidDel="00000000" w:rsidR="00000000" w:rsidRPr="00000000">
        <w:rPr>
          <w:rFonts w:ascii="Arial" w:cs="Arial" w:eastAsia="Arial" w:hAnsi="Arial"/>
          <w:i w:val="1"/>
          <w:iCs w:val="1"/>
          <w:color w:val="090909"/>
          <w:sz w:val="24"/>
          <w:szCs w:val="24"/>
          <w:rtl w:val="0"/>
        </w:rPr>
        <w:t xml:space="preserve">See</w:t>
      </w:r>
      <w:r w:rsidDel="00000000" w:rsidR="00000000" w:rsidRPr="00000000">
        <w:rPr>
          <w:rFonts w:ascii="Arial" w:cs="Arial" w:eastAsia="Arial" w:hAnsi="Arial"/>
          <w:color w:val="090909"/>
          <w:sz w:val="24"/>
          <w:szCs w:val="24"/>
          <w:rtl w:val="0"/>
        </w:rPr>
        <w:t xml:space="preserve"> Rule 1.5(b). Such costs include:</w:t>
      </w:r>
    </w:p>
    <w:p w:rsidR="00000000" w:rsidDel="00000000" w:rsidP="00000000" w:rsidRDefault="00000000" w:rsidRPr="00000000" w14:paraId="00000133">
      <w:pPr>
        <w:shd w:fill="ffffff" w:val="clear"/>
        <w:spacing w:after="240" w:lineRule="auto"/>
        <w:rPr>
          <w:rFonts w:ascii="Arial" w:cs="Arial" w:eastAsia="Arial" w:hAnsi="Arial"/>
          <w:color w:val="090909"/>
          <w:sz w:val="24"/>
          <w:szCs w:val="24"/>
        </w:rPr>
      </w:pPr>
      <w:r w:rsidDel="00000000" w:rsidR="00000000" w:rsidRPr="00000000">
        <w:rPr>
          <w:rFonts w:ascii="Arial" w:cs="Arial" w:eastAsia="Arial" w:hAnsi="Arial"/>
          <w:color w:val="090909"/>
          <w:sz w:val="24"/>
          <w:szCs w:val="24"/>
          <w:rtl w:val="0"/>
        </w:rPr>
        <w:t xml:space="preserve">• a lawyer’s use of AI that is specifically identified and directly related to the legal services provided to the client during the representation; or</w:t>
      </w:r>
    </w:p>
    <w:p w:rsidR="00000000" w:rsidDel="00000000" w:rsidP="00000000" w:rsidRDefault="00000000" w:rsidRPr="00000000" w14:paraId="00000134">
      <w:pPr>
        <w:shd w:fill="ffffff" w:val="clear"/>
        <w:spacing w:after="240" w:lineRule="auto"/>
        <w:rPr>
          <w:rFonts w:ascii="Arial" w:cs="Arial" w:eastAsia="Arial" w:hAnsi="Arial"/>
          <w:color w:val="090909"/>
          <w:sz w:val="24"/>
          <w:szCs w:val="24"/>
        </w:rPr>
      </w:pPr>
      <w:r w:rsidDel="00000000" w:rsidR="00000000" w:rsidRPr="00000000">
        <w:rPr>
          <w:rFonts w:ascii="Arial" w:cs="Arial" w:eastAsia="Arial" w:hAnsi="Arial"/>
          <w:color w:val="090909"/>
          <w:sz w:val="24"/>
          <w:szCs w:val="24"/>
          <w:rtl w:val="0"/>
        </w:rPr>
        <w:t xml:space="preserve">• a general administrative fee to cover the costs of generic expenses incurred during the representation for the benefit of the client, e.g., copies, printing, postage, or general technology-related expenses—including AI—that are implemented to improve services or client convenience.</w:t>
      </w:r>
    </w:p>
    <w:p w:rsidR="00000000" w:rsidDel="00000000" w:rsidP="00000000" w:rsidRDefault="00000000" w:rsidRPr="00000000" w14:paraId="00000135">
      <w:pPr>
        <w:shd w:fill="ffffff" w:val="clear"/>
        <w:spacing w:after="240" w:lineRule="auto"/>
        <w:rPr>
          <w:rFonts w:ascii="Arial" w:cs="Arial" w:eastAsia="Arial" w:hAnsi="Arial"/>
          <w:b w:val="1"/>
          <w:bCs w:val="1"/>
          <w:color w:val="090909"/>
          <w:sz w:val="24"/>
          <w:szCs w:val="24"/>
        </w:rPr>
      </w:pPr>
      <w:r w:rsidDel="00000000" w:rsidR="00000000" w:rsidRPr="00000000">
        <w:rPr>
          <w:rFonts w:ascii="Arial" w:cs="Arial" w:eastAsia="Arial" w:hAnsi="Arial"/>
          <w:b w:val="1"/>
          <w:bCs w:val="1"/>
          <w:color w:val="090909"/>
          <w:sz w:val="24"/>
          <w:szCs w:val="24"/>
          <w:rtl w:val="0"/>
        </w:rPr>
        <w:t xml:space="preserve">Endnotes</w:t>
      </w:r>
    </w:p>
    <w:p w:rsidR="00000000" w:rsidDel="00000000" w:rsidP="00000000" w:rsidRDefault="00000000" w:rsidRPr="00000000" w14:paraId="00000136">
      <w:pPr>
        <w:shd w:fill="ffffff" w:val="clear"/>
        <w:spacing w:after="240" w:lineRule="auto"/>
        <w:rPr>
          <w:rFonts w:ascii="Arial" w:cs="Arial" w:eastAsia="Arial" w:hAnsi="Arial"/>
          <w:color w:val="090909"/>
          <w:sz w:val="24"/>
          <w:szCs w:val="24"/>
        </w:rPr>
      </w:pPr>
      <w:r w:rsidDel="00000000" w:rsidR="00000000" w:rsidRPr="00000000">
        <w:rPr>
          <w:rFonts w:ascii="Arial" w:cs="Arial" w:eastAsia="Arial" w:hAnsi="Arial"/>
          <w:color w:val="090909"/>
          <w:sz w:val="24"/>
          <w:szCs w:val="24"/>
          <w:rtl w:val="0"/>
        </w:rPr>
        <w:t xml:space="preserve">1. For a better understanding of the differences between </w:t>
      </w:r>
      <w:r w:rsidDel="00000000" w:rsidR="00000000" w:rsidRPr="00000000">
        <w:rPr>
          <w:rFonts w:ascii="Arial" w:cs="Arial" w:eastAsia="Arial" w:hAnsi="Arial"/>
          <w:i w:val="1"/>
          <w:iCs w:val="1"/>
          <w:color w:val="090909"/>
          <w:sz w:val="24"/>
          <w:szCs w:val="24"/>
          <w:rtl w:val="0"/>
        </w:rPr>
        <w:t xml:space="preserve">extractive and generative AI, see Jake Nelson, Combining Extractive and Generative AI for New Possibilities</w:t>
      </w:r>
      <w:r w:rsidDel="00000000" w:rsidR="00000000" w:rsidRPr="00000000">
        <w:rPr>
          <w:rFonts w:ascii="Arial" w:cs="Arial" w:eastAsia="Arial" w:hAnsi="Arial"/>
          <w:color w:val="090909"/>
          <w:sz w:val="24"/>
          <w:szCs w:val="24"/>
          <w:rtl w:val="0"/>
        </w:rPr>
        <w:t xml:space="preserve">, LexisNexis (June 6, 2023), lexisnexis.com/community/insights/legal/b/thought-leadership/posts/combining-extractive-and-generative-ai-for-new-possibilities (last visited January 10, 2024).</w:t>
      </w:r>
    </w:p>
    <w:p w:rsidR="00000000" w:rsidDel="00000000" w:rsidP="00000000" w:rsidRDefault="00000000" w:rsidRPr="00000000" w14:paraId="00000137">
      <w:pPr>
        <w:shd w:fill="ffffff" w:val="clear"/>
        <w:spacing w:after="240" w:lineRule="auto"/>
        <w:rPr>
          <w:rFonts w:ascii="Arial" w:cs="Arial" w:eastAsia="Arial" w:hAnsi="Arial"/>
          <w:color w:val="090909"/>
          <w:sz w:val="24"/>
          <w:szCs w:val="24"/>
        </w:rPr>
      </w:pPr>
      <w:r w:rsidDel="00000000" w:rsidR="00000000" w:rsidRPr="00000000">
        <w:rPr>
          <w:rFonts w:ascii="Arial" w:cs="Arial" w:eastAsia="Arial" w:hAnsi="Arial"/>
          <w:color w:val="090909"/>
          <w:sz w:val="24"/>
          <w:szCs w:val="24"/>
          <w:rtl w:val="0"/>
        </w:rPr>
        <w:t xml:space="preserve">2. For an overview of the state of AI as of the date of this opinion, </w:t>
      </w:r>
      <w:r w:rsidDel="00000000" w:rsidR="00000000" w:rsidRPr="00000000">
        <w:rPr>
          <w:rFonts w:ascii="Arial" w:cs="Arial" w:eastAsia="Arial" w:hAnsi="Arial"/>
          <w:i w:val="1"/>
          <w:iCs w:val="1"/>
          <w:color w:val="090909"/>
          <w:sz w:val="24"/>
          <w:szCs w:val="24"/>
          <w:rtl w:val="0"/>
        </w:rPr>
        <w:t xml:space="preserve">see What is Artificial Intelligence (AI)?</w:t>
      </w:r>
      <w:r w:rsidDel="00000000" w:rsidR="00000000" w:rsidRPr="00000000">
        <w:rPr>
          <w:rFonts w:ascii="Arial" w:cs="Arial" w:eastAsia="Arial" w:hAnsi="Arial"/>
          <w:color w:val="090909"/>
          <w:sz w:val="24"/>
          <w:szCs w:val="24"/>
          <w:rtl w:val="0"/>
        </w:rPr>
        <w:t xml:space="preserve">, IBM, ibm.com/topics/artificial-intelligence (last visited January 10, 2024). For information on how AI relates to the legal profession, </w:t>
      </w:r>
      <w:r w:rsidDel="00000000" w:rsidR="00000000" w:rsidRPr="00000000">
        <w:rPr>
          <w:rFonts w:ascii="Arial" w:cs="Arial" w:eastAsia="Arial" w:hAnsi="Arial"/>
          <w:i w:val="1"/>
          <w:iCs w:val="1"/>
          <w:color w:val="090909"/>
          <w:sz w:val="24"/>
          <w:szCs w:val="24"/>
          <w:rtl w:val="0"/>
        </w:rPr>
        <w:t xml:space="preserve">see AI Terms for Legal Professionals: Understanding What Powers Legal Tech</w:t>
      </w:r>
      <w:r w:rsidDel="00000000" w:rsidR="00000000" w:rsidRPr="00000000">
        <w:rPr>
          <w:rFonts w:ascii="Arial" w:cs="Arial" w:eastAsia="Arial" w:hAnsi="Arial"/>
          <w:color w:val="090909"/>
          <w:sz w:val="24"/>
          <w:szCs w:val="24"/>
          <w:rtl w:val="0"/>
        </w:rPr>
        <w:t xml:space="preserve">, LexisNexis (March 20, 2023), lexisnexis.com/community/insights/legal/b/thought-leadership/posts/ai-terms-for-legal-professionals-understanding-what-powers-legal-tech (last visited January 10, 2024).</w:t>
      </w:r>
    </w:p>
    <w:p w:rsidR="00000000" w:rsidDel="00000000" w:rsidP="00000000" w:rsidRDefault="00000000" w:rsidRPr="00000000" w14:paraId="00000138">
      <w:pPr>
        <w:shd w:fill="ffffff" w:val="clear"/>
        <w:spacing w:after="240" w:lineRule="auto"/>
        <w:rPr>
          <w:rFonts w:ascii="Arial" w:cs="Arial" w:eastAsia="Arial" w:hAnsi="Arial"/>
          <w:color w:val="090909"/>
          <w:sz w:val="24"/>
          <w:szCs w:val="24"/>
        </w:rPr>
      </w:pPr>
      <w:r w:rsidDel="00000000" w:rsidR="00000000" w:rsidRPr="00000000">
        <w:rPr>
          <w:rFonts w:ascii="Arial" w:cs="Arial" w:eastAsia="Arial" w:hAnsi="Arial"/>
          <w:color w:val="090909"/>
          <w:sz w:val="24"/>
          <w:szCs w:val="24"/>
          <w:rtl w:val="0"/>
        </w:rPr>
        <w:t xml:space="preserve">3. John Villasenor, </w:t>
      </w:r>
      <w:r w:rsidDel="00000000" w:rsidR="00000000" w:rsidRPr="00000000">
        <w:rPr>
          <w:rFonts w:ascii="Arial" w:cs="Arial" w:eastAsia="Arial" w:hAnsi="Arial"/>
          <w:i w:val="1"/>
          <w:iCs w:val="1"/>
          <w:color w:val="090909"/>
          <w:sz w:val="24"/>
          <w:szCs w:val="24"/>
          <w:rtl w:val="0"/>
        </w:rPr>
        <w:t xml:space="preserve">How AI Will will Revolutionize the Practice of Law</w:t>
      </w:r>
      <w:r w:rsidDel="00000000" w:rsidR="00000000" w:rsidRPr="00000000">
        <w:rPr>
          <w:rFonts w:ascii="Arial" w:cs="Arial" w:eastAsia="Arial" w:hAnsi="Arial"/>
          <w:color w:val="090909"/>
          <w:sz w:val="24"/>
          <w:szCs w:val="24"/>
          <w:rtl w:val="0"/>
        </w:rPr>
        <w:t xml:space="preserve">, Brookings Institution (March 20, 2023), brookings.edu/articles/how-ai-will-revolutionize-the-practice-of-law/ (last visited January 10, 2024); Steve Lohr, </w:t>
      </w:r>
      <w:r w:rsidDel="00000000" w:rsidR="00000000" w:rsidRPr="00000000">
        <w:rPr>
          <w:rFonts w:ascii="Arial" w:cs="Arial" w:eastAsia="Arial" w:hAnsi="Arial"/>
          <w:i w:val="1"/>
          <w:iCs w:val="1"/>
          <w:color w:val="090909"/>
          <w:sz w:val="24"/>
          <w:szCs w:val="24"/>
          <w:rtl w:val="0"/>
        </w:rPr>
        <w:t xml:space="preserve">AI is Coming for Lawyers Again</w:t>
      </w:r>
      <w:r w:rsidDel="00000000" w:rsidR="00000000" w:rsidRPr="00000000">
        <w:rPr>
          <w:rFonts w:ascii="Arial" w:cs="Arial" w:eastAsia="Arial" w:hAnsi="Arial"/>
          <w:color w:val="090909"/>
          <w:sz w:val="24"/>
          <w:szCs w:val="24"/>
          <w:rtl w:val="0"/>
        </w:rPr>
        <w:t xml:space="preserve">, New York Times (April 10, 2023), nytimes.com/2023/04/10/ technology/ai-is-coming-for-lawyers-again.html (last visited January 10, 2024).</w:t>
      </w:r>
    </w:p>
    <w:p w:rsidR="00000000" w:rsidDel="00000000" w:rsidP="00000000" w:rsidRDefault="00000000" w:rsidRPr="00000000" w14:paraId="00000139">
      <w:pPr>
        <w:shd w:fill="ffffff" w:val="clear"/>
        <w:spacing w:after="240" w:lineRule="auto"/>
        <w:rPr>
          <w:rFonts w:ascii="Arial" w:cs="Arial" w:eastAsia="Arial" w:hAnsi="Arial"/>
          <w:color w:val="090909"/>
          <w:sz w:val="24"/>
          <w:szCs w:val="24"/>
        </w:rPr>
      </w:pPr>
      <w:r w:rsidDel="00000000" w:rsidR="00000000" w:rsidRPr="00000000">
        <w:rPr>
          <w:rFonts w:ascii="Arial" w:cs="Arial" w:eastAsia="Arial" w:hAnsi="Arial"/>
          <w:color w:val="090909"/>
          <w:sz w:val="24"/>
          <w:szCs w:val="24"/>
          <w:rtl w:val="0"/>
        </w:rPr>
        <w:t xml:space="preserve">4. Larry Neumeister, </w:t>
      </w:r>
      <w:r w:rsidDel="00000000" w:rsidR="00000000" w:rsidRPr="00000000">
        <w:rPr>
          <w:rFonts w:ascii="Arial" w:cs="Arial" w:eastAsia="Arial" w:hAnsi="Arial"/>
          <w:i w:val="1"/>
          <w:iCs w:val="1"/>
          <w:color w:val="090909"/>
          <w:sz w:val="24"/>
          <w:szCs w:val="24"/>
          <w:rtl w:val="0"/>
        </w:rPr>
        <w:t xml:space="preserve">Lawyers Blame ChatGPT for Tricking Them Iinto Citing Bogus Case Law</w:t>
      </w:r>
      <w:r w:rsidDel="00000000" w:rsidR="00000000" w:rsidRPr="00000000">
        <w:rPr>
          <w:rFonts w:ascii="Arial" w:cs="Arial" w:eastAsia="Arial" w:hAnsi="Arial"/>
          <w:color w:val="090909"/>
          <w:sz w:val="24"/>
          <w:szCs w:val="24"/>
          <w:rtl w:val="0"/>
        </w:rPr>
        <w:t xml:space="preserve">, AP News (June 8, 2023), apnews.com/article/artificial-intelligence-chatgpt-courts-e15023d7e6fdf4f099aa 122437dbb59b (last visited January 10, 2024).</w:t>
      </w:r>
    </w:p>
    <w:p w:rsidR="00000000" w:rsidDel="00000000" w:rsidP="00000000" w:rsidRDefault="00000000" w:rsidRPr="00000000" w14:paraId="0000013A">
      <w:pPr>
        <w:shd w:fill="ffffff" w:val="clear"/>
        <w:spacing w:after="240" w:lineRule="auto"/>
        <w:rPr>
          <w:rFonts w:ascii="Arial" w:cs="Arial" w:eastAsia="Arial" w:hAnsi="Arial"/>
          <w:color w:val="090909"/>
          <w:sz w:val="24"/>
          <w:szCs w:val="24"/>
        </w:rPr>
      </w:pPr>
      <w:r w:rsidDel="00000000" w:rsidR="00000000" w:rsidRPr="00000000">
        <w:rPr>
          <w:rFonts w:ascii="Arial" w:cs="Arial" w:eastAsia="Arial" w:hAnsi="Arial"/>
          <w:color w:val="090909"/>
          <w:sz w:val="24"/>
          <w:szCs w:val="24"/>
          <w:rtl w:val="0"/>
        </w:rPr>
        <w:t xml:space="preserve">5. In certain circumstances a lawyer may need to consult a client about employing AI in the provision of legal services to that client, </w:t>
      </w:r>
      <w:r w:rsidDel="00000000" w:rsidR="00000000" w:rsidRPr="00000000">
        <w:rPr>
          <w:rFonts w:ascii="Arial" w:cs="Arial" w:eastAsia="Arial" w:hAnsi="Arial"/>
          <w:i w:val="1"/>
          <w:iCs w:val="1"/>
          <w:color w:val="090909"/>
          <w:sz w:val="24"/>
          <w:szCs w:val="24"/>
          <w:rtl w:val="0"/>
        </w:rPr>
        <w:t xml:space="preserve">see</w:t>
      </w:r>
      <w:r w:rsidDel="00000000" w:rsidR="00000000" w:rsidRPr="00000000">
        <w:rPr>
          <w:rFonts w:ascii="Arial" w:cs="Arial" w:eastAsia="Arial" w:hAnsi="Arial"/>
          <w:color w:val="090909"/>
          <w:sz w:val="24"/>
          <w:szCs w:val="24"/>
          <w:rtl w:val="0"/>
        </w:rPr>
        <w:t xml:space="preserve"> Opinion #5, below.</w:t>
      </w:r>
    </w:p>
    <w:p w:rsidR="00000000" w:rsidDel="00000000" w:rsidP="00000000" w:rsidRDefault="00000000" w:rsidRPr="00000000" w14:paraId="0000013B">
      <w:pPr>
        <w:pStyle w:val="Heading3"/>
        <w:shd w:fill="ffffff" w:val="clear"/>
        <w:spacing w:after="600" w:before="900" w:line="557.4193548387098" w:lineRule="auto"/>
        <w:jc w:val="center"/>
        <w:rPr>
          <w:rFonts w:ascii="Times New Roman" w:cs="Times New Roman" w:eastAsia="Times New Roman" w:hAnsi="Times New Roman"/>
          <w:color w:val="090909"/>
        </w:rPr>
      </w:pPr>
      <w:bookmarkStart w:colFirst="0" w:colLast="0" w:name="_l112vifwqwi8" w:id="26"/>
      <w:bookmarkEnd w:id="26"/>
      <w:r w:rsidDel="00000000" w:rsidR="00000000" w:rsidRPr="00000000">
        <w:rPr>
          <w:rFonts w:ascii="Times New Roman" w:cs="Times New Roman" w:eastAsia="Times New Roman" w:hAnsi="Times New Roman"/>
          <w:color w:val="090909"/>
          <w:rtl w:val="0"/>
        </w:rPr>
        <w:t xml:space="preserve">Related Ethics Opinions</w:t>
      </w:r>
    </w:p>
    <w:p w:rsidR="00000000" w:rsidDel="00000000" w:rsidP="00000000" w:rsidRDefault="00000000" w:rsidRPr="00000000" w14:paraId="0000013C">
      <w:pPr>
        <w:pStyle w:val="Heading2"/>
        <w:shd w:fill="ffffff" w:val="clear"/>
        <w:spacing w:after="520" w:before="900" w:line="288" w:lineRule="auto"/>
        <w:rPr>
          <w:rFonts w:ascii="Times New Roman" w:cs="Times New Roman" w:eastAsia="Times New Roman" w:hAnsi="Times New Roman"/>
          <w:color w:val="000000"/>
          <w:sz w:val="24"/>
          <w:szCs w:val="24"/>
        </w:rPr>
      </w:pPr>
      <w:bookmarkStart w:colFirst="0" w:colLast="0" w:name="_gupmglktelrq" w:id="27"/>
      <w:bookmarkEnd w:id="27"/>
      <w:r w:rsidDel="00000000" w:rsidR="00000000" w:rsidRPr="00000000">
        <w:rPr>
          <w:rFonts w:ascii="Times New Roman" w:cs="Times New Roman" w:eastAsia="Times New Roman" w:hAnsi="Times New Roman"/>
          <w:color w:val="000000"/>
          <w:sz w:val="24"/>
          <w:szCs w:val="24"/>
          <w:rtl w:val="0"/>
        </w:rPr>
        <w:t xml:space="preserve">2022 Formal Ethics Opinion</w:t>
      </w:r>
    </w:p>
    <w:p w:rsidR="00000000" w:rsidDel="00000000" w:rsidP="00000000" w:rsidRDefault="00000000" w:rsidRPr="00000000" w14:paraId="0000013D">
      <w:pPr>
        <w:rPr>
          <w:b w:val="1"/>
          <w:bCs w:val="1"/>
        </w:rPr>
      </w:pPr>
      <w:r w:rsidDel="00000000" w:rsidR="00000000" w:rsidRPr="00000000">
        <w:rPr>
          <w:rtl w:val="0"/>
        </w:rPr>
      </w:r>
    </w:p>
    <w:p w:rsidR="00000000" w:rsidDel="00000000" w:rsidP="00000000" w:rsidRDefault="00000000" w:rsidRPr="00000000" w14:paraId="0000013E">
      <w:pPr>
        <w:rPr>
          <w:b w:val="1"/>
          <w:bCs w:val="1"/>
        </w:rPr>
      </w:pPr>
      <w:r w:rsidDel="00000000" w:rsidR="00000000" w:rsidRPr="00000000">
        <w:rPr>
          <w:rtl w:val="0"/>
        </w:rPr>
      </w:r>
    </w:p>
    <w:p w:rsidR="00000000" w:rsidDel="00000000" w:rsidP="00000000" w:rsidRDefault="00000000" w:rsidRPr="00000000" w14:paraId="0000013F">
      <w:pPr>
        <w:rPr>
          <w:b w:val="1"/>
          <w:bCs w:val="1"/>
        </w:rPr>
      </w:pPr>
      <w:r w:rsidDel="00000000" w:rsidR="00000000" w:rsidRPr="00000000">
        <w:rPr>
          <w:b w:val="1"/>
          <w:bCs w:val="1"/>
          <w:rtl w:val="0"/>
        </w:rPr>
        <w:t xml:space="preserve">Illionis guide: </w:t>
      </w:r>
      <w:hyperlink r:id="rId6">
        <w:r w:rsidDel="00000000" w:rsidR="00000000" w:rsidRPr="00000000">
          <w:rPr>
            <w:b w:val="1"/>
            <w:bCs w:val="1"/>
            <w:color w:val="1155cc"/>
            <w:u w:val="single"/>
            <w:rtl w:val="0"/>
          </w:rPr>
          <w:t xml:space="preserve">https://iardc.org/Files/Implementing-AI-Guide/?page=1</w:t>
        </w:r>
      </w:hyperlink>
      <w:r w:rsidDel="00000000" w:rsidR="00000000" w:rsidRPr="00000000">
        <w:rPr>
          <w:rtl w:val="0"/>
        </w:rPr>
      </w:r>
    </w:p>
    <w:p w:rsidR="00000000" w:rsidDel="00000000" w:rsidP="00000000" w:rsidRDefault="00000000" w:rsidRPr="00000000" w14:paraId="00000140">
      <w:pPr>
        <w:rPr>
          <w:b w:val="1"/>
          <w:bCs w:val="1"/>
        </w:rPr>
      </w:pPr>
      <w:r w:rsidDel="00000000" w:rsidR="00000000" w:rsidRPr="00000000">
        <w:rPr>
          <w:b w:val="1"/>
          <w:bCs w:val="1"/>
        </w:rPr>
        <w:drawing>
          <wp:inline distB="114300" distT="114300" distL="114300" distR="114300">
            <wp:extent cx="5295900" cy="37719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2959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b w:val="1"/>
          <w:bCs w:val="1"/>
        </w:rPr>
      </w:pPr>
      <w:r w:rsidDel="00000000" w:rsidR="00000000" w:rsidRPr="00000000">
        <w:rPr>
          <w:b w:val="1"/>
          <w:bCs w:val="1"/>
        </w:rPr>
        <w:drawing>
          <wp:inline distB="114300" distT="114300" distL="114300" distR="114300">
            <wp:extent cx="5562600" cy="44196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5626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240" w:before="240" w:lineRule="auto"/>
        <w:rPr>
          <w:b w:val="1"/>
          <w:bCs w:val="1"/>
        </w:rPr>
      </w:pPr>
      <w:r w:rsidDel="00000000" w:rsidR="00000000" w:rsidRPr="00000000">
        <w:rPr>
          <w:rtl w:val="0"/>
        </w:rPr>
      </w:r>
    </w:p>
    <w:p w:rsidR="00000000" w:rsidDel="00000000" w:rsidP="00000000" w:rsidRDefault="00000000" w:rsidRPr="00000000" w14:paraId="00000143">
      <w:pPr>
        <w:numPr>
          <w:ilvl w:val="0"/>
          <w:numId w:val="6"/>
        </w:numPr>
        <w:spacing w:after="0" w:afterAutospacing="0" w:before="240" w:lineRule="auto"/>
        <w:ind w:left="720" w:hanging="360"/>
        <w:rPr>
          <w:b w:val="1"/>
          <w:bCs w:val="1"/>
        </w:rPr>
      </w:pPr>
      <w:r w:rsidDel="00000000" w:rsidR="00000000" w:rsidRPr="00000000">
        <w:rPr>
          <w:b w:val="1"/>
          <w:bCs w:val="1"/>
          <w:rtl w:val="0"/>
        </w:rPr>
        <w:t xml:space="preserve">Illinois Attorney Registration and Disciplinary Commission (ARDC), </w:t>
      </w:r>
      <w:r w:rsidDel="00000000" w:rsidR="00000000" w:rsidRPr="00000000">
        <w:rPr>
          <w:b w:val="1"/>
          <w:bCs w:val="1"/>
          <w:i w:val="1"/>
          <w:iCs w:val="1"/>
          <w:rtl w:val="0"/>
        </w:rPr>
        <w:t xml:space="preserve">Illinois Attorney’s Guide to Implementing AI</w:t>
      </w:r>
      <w:r w:rsidDel="00000000" w:rsidR="00000000" w:rsidRPr="00000000">
        <w:rPr>
          <w:b w:val="1"/>
          <w:bCs w:val="1"/>
          <w:rtl w:val="0"/>
        </w:rPr>
        <w:t xml:space="preserve"> (2025). This is probably the best example for your purpose because the accompanying Practice Resource Kit expressly includes sample policies, checklists, and client-communication templates intended to be adapted by lawyers and firms. The Guide was developed in alignment with the Illinois Supreme Court’s AI policy.</w:t>
        <w:br w:type="textWrapping"/>
      </w:r>
      <w:hyperlink r:id="rId9">
        <w:r w:rsidDel="00000000" w:rsidR="00000000" w:rsidRPr="00000000">
          <w:rPr>
            <w:b w:val="1"/>
            <w:bCs w:val="1"/>
            <w:rtl w:val="0"/>
          </w:rPr>
          <w:t xml:space="preserve"> </w:t>
        </w:r>
      </w:hyperlink>
      <w:hyperlink r:id="rId10">
        <w:r w:rsidDel="00000000" w:rsidR="00000000" w:rsidRPr="00000000">
          <w:rPr>
            <w:b w:val="1"/>
            <w:bCs w:val="1"/>
            <w:color w:val="1155cc"/>
            <w:u w:val="single"/>
            <w:rtl w:val="0"/>
          </w:rPr>
          <w:t xml:space="preserve">Illinois ARDC / ISBA description of the Guide and Practice Resource Kit</w:t>
        </w:r>
      </w:hyperlink>
      <w:r w:rsidDel="00000000" w:rsidR="00000000" w:rsidRPr="00000000">
        <w:rPr>
          <w:rtl w:val="0"/>
        </w:rPr>
      </w:r>
    </w:p>
    <w:p w:rsidR="00000000" w:rsidDel="00000000" w:rsidP="00000000" w:rsidRDefault="00000000" w:rsidRPr="00000000" w14:paraId="00000144">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State Bar of Georgia, </w:t>
      </w:r>
      <w:r w:rsidDel="00000000" w:rsidR="00000000" w:rsidRPr="00000000">
        <w:rPr>
          <w:b w:val="1"/>
          <w:bCs w:val="1"/>
          <w:i w:val="1"/>
          <w:iCs w:val="1"/>
          <w:rtl w:val="0"/>
        </w:rPr>
        <w:t xml:space="preserve">Generative AI Toolkit</w:t>
      </w:r>
      <w:r w:rsidDel="00000000" w:rsidR="00000000" w:rsidRPr="00000000">
        <w:rPr>
          <w:b w:val="1"/>
          <w:bCs w:val="1"/>
          <w:rtl w:val="0"/>
        </w:rPr>
        <w:t xml:space="preserve"> (updated July 9, 2026). The Georgia Bar’s toolkit was developed specifically to give practicing lawyers practical guidance for complying with the Georgia Rules of Professional Conduct when using generative AI. It is a useful source for developing internal policy requirements because it is framed as an implementation/resource document rather than merely an ethics opinion.</w:t>
        <w:br w:type="textWrapping"/>
      </w:r>
      <w:hyperlink r:id="rId11">
        <w:r w:rsidDel="00000000" w:rsidR="00000000" w:rsidRPr="00000000">
          <w:rPr>
            <w:b w:val="1"/>
            <w:bCs w:val="1"/>
            <w:rtl w:val="0"/>
          </w:rPr>
          <w:t xml:space="preserve"> </w:t>
        </w:r>
      </w:hyperlink>
      <w:hyperlink r:id="rId12">
        <w:r w:rsidDel="00000000" w:rsidR="00000000" w:rsidRPr="00000000">
          <w:rPr>
            <w:b w:val="1"/>
            <w:bCs w:val="1"/>
            <w:color w:val="1155cc"/>
            <w:u w:val="single"/>
            <w:rtl w:val="0"/>
          </w:rPr>
          <w:t xml:space="preserve">State Bar of Georgia Generative AI Toolkit PDF</w:t>
        </w:r>
      </w:hyperlink>
      <w:r w:rsidDel="00000000" w:rsidR="00000000" w:rsidRPr="00000000">
        <w:rPr>
          <w:rtl w:val="0"/>
        </w:rPr>
      </w:r>
    </w:p>
    <w:p w:rsidR="00000000" w:rsidDel="00000000" w:rsidP="00000000" w:rsidRDefault="00000000" w:rsidRPr="00000000" w14:paraId="00000145">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State Bar of Texas, </w:t>
      </w:r>
      <w:r w:rsidDel="00000000" w:rsidR="00000000" w:rsidRPr="00000000">
        <w:rPr>
          <w:b w:val="1"/>
          <w:bCs w:val="1"/>
          <w:i w:val="1"/>
          <w:iCs w:val="1"/>
          <w:rtl w:val="0"/>
        </w:rPr>
        <w:t xml:space="preserve">AI Toolkit</w:t>
      </w:r>
      <w:r w:rsidDel="00000000" w:rsidR="00000000" w:rsidRPr="00000000">
        <w:rPr>
          <w:b w:val="1"/>
          <w:bCs w:val="1"/>
          <w:rtl w:val="0"/>
        </w:rPr>
        <w:t xml:space="preserve">. The Texas toolkit covers ethical considerations, vendor evaluation, data privacy, legal workflows, sample client-disclosure forms, and AI-evaluation checklists. Texas has also formally identified development of “AI Best Practices and Model Policies” for law firms, including a model client communication and consent packet, as a State Bar project.</w:t>
        <w:br w:type="textWrapping"/>
      </w:r>
      <w:hyperlink r:id="rId13">
        <w:r w:rsidDel="00000000" w:rsidR="00000000" w:rsidRPr="00000000">
          <w:rPr>
            <w:b w:val="1"/>
            <w:bCs w:val="1"/>
            <w:rtl w:val="0"/>
          </w:rPr>
          <w:t xml:space="preserve"> </w:t>
        </w:r>
      </w:hyperlink>
      <w:hyperlink r:id="rId14">
        <w:r w:rsidDel="00000000" w:rsidR="00000000" w:rsidRPr="00000000">
          <w:rPr>
            <w:b w:val="1"/>
            <w:bCs w:val="1"/>
            <w:color w:val="1155cc"/>
            <w:u w:val="single"/>
            <w:rtl w:val="0"/>
          </w:rPr>
          <w:t xml:space="preserve">State Bar of Texas AI Toolkit</w:t>
        </w:r>
      </w:hyperlink>
      <w:r w:rsidDel="00000000" w:rsidR="00000000" w:rsidRPr="00000000">
        <w:rPr>
          <w:rtl w:val="0"/>
        </w:rPr>
      </w:r>
    </w:p>
    <w:p w:rsidR="00000000" w:rsidDel="00000000" w:rsidP="00000000" w:rsidRDefault="00000000" w:rsidRPr="00000000" w14:paraId="00000146">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State Bar of California, </w:t>
      </w:r>
      <w:r w:rsidDel="00000000" w:rsidR="00000000" w:rsidRPr="00000000">
        <w:rPr>
          <w:b w:val="1"/>
          <w:bCs w:val="1"/>
          <w:i w:val="1"/>
          <w:iCs w:val="1"/>
          <w:rtl w:val="0"/>
        </w:rPr>
        <w:t xml:space="preserve">Practical Guidance for the Use of Generative Artificial Intelligence in the Practice of Law</w:t>
      </w:r>
      <w:r w:rsidDel="00000000" w:rsidR="00000000" w:rsidRPr="00000000">
        <w:rPr>
          <w:b w:val="1"/>
          <w:bCs w:val="1"/>
          <w:rtl w:val="0"/>
        </w:rPr>
        <w:t xml:space="preserve">, revised May 14, 2026. California does not merely suggest good practice. Its current guidance says that managerial and supervisory lawyers “should establish clear policies regarding the permissible uses of generative AI” and should ensure that firms adopt measures providing reasonable assurance that lawyers and nonlawyers comply with professional obligations, including through AI training.</w:t>
        <w:br w:type="textWrapping"/>
        <w:t xml:space="preserve"> California is currently going even further: its proposed amendments to Rule 5.1 would expressly clarify that managerial lawyers must make reasonable efforts to establish internal policies and procedures governing AI use.</w:t>
        <w:br w:type="textWrapping"/>
      </w:r>
      <w:hyperlink r:id="rId15">
        <w:r w:rsidDel="00000000" w:rsidR="00000000" w:rsidRPr="00000000">
          <w:rPr>
            <w:b w:val="1"/>
            <w:bCs w:val="1"/>
            <w:rtl w:val="0"/>
          </w:rPr>
          <w:t xml:space="preserve"> </w:t>
        </w:r>
      </w:hyperlink>
      <w:hyperlink r:id="rId16">
        <w:r w:rsidDel="00000000" w:rsidR="00000000" w:rsidRPr="00000000">
          <w:rPr>
            <w:b w:val="1"/>
            <w:bCs w:val="1"/>
            <w:color w:val="1155cc"/>
            <w:u w:val="single"/>
            <w:rtl w:val="0"/>
          </w:rPr>
          <w:t xml:space="preserve">California Practical Guidance on Generative AI</w:t>
        </w:r>
      </w:hyperlink>
      <w:r w:rsidDel="00000000" w:rsidR="00000000" w:rsidRPr="00000000">
        <w:rPr>
          <w:rtl w:val="0"/>
        </w:rPr>
      </w:r>
    </w:p>
    <w:p w:rsidR="00000000" w:rsidDel="00000000" w:rsidP="00000000" w:rsidRDefault="00000000" w:rsidRPr="00000000" w14:paraId="00000147">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Florida Bar, Ethics Opinion 24-1 (Jan. 19, 2024). Florida does not provide a model policy in this opinion, but it supplies important authority for requiring one. The opinion states that lawyers remain responsible for AI work product and “must develop policies and practices” to verify that generative-AI use is consistent with professional obligations. It specifically ties this to confidentiality, supervision, competence, billing, and advertising.</w:t>
        <w:br w:type="textWrapping"/>
      </w:r>
      <w:hyperlink r:id="rId17">
        <w:r w:rsidDel="00000000" w:rsidR="00000000" w:rsidRPr="00000000">
          <w:rPr>
            <w:b w:val="1"/>
            <w:bCs w:val="1"/>
            <w:rtl w:val="0"/>
          </w:rPr>
          <w:t xml:space="preserve"> </w:t>
        </w:r>
      </w:hyperlink>
      <w:hyperlink r:id="rId18">
        <w:r w:rsidDel="00000000" w:rsidR="00000000" w:rsidRPr="00000000">
          <w:rPr>
            <w:b w:val="1"/>
            <w:bCs w:val="1"/>
            <w:color w:val="1155cc"/>
            <w:u w:val="single"/>
            <w:rtl w:val="0"/>
          </w:rPr>
          <w:t xml:space="preserve">Florida Bar Ethics Opinion 24-1</w:t>
        </w:r>
      </w:hyperlink>
      <w:r w:rsidDel="00000000" w:rsidR="00000000" w:rsidRPr="00000000">
        <w:rPr>
          <w:rtl w:val="0"/>
        </w:rPr>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There is also a useful distinction worth making for your accreditation project. California and Florida are particularly valuable for establishing the normative requirement that firms have policies; Illinois, Georgia, and Texas are particularly valuable as implementation/model-policy sources. California’s 2026 guidance may be especially significant because it expressly links written AI policies to the supervisory duties under Rules 5.1 and 5.3.</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One national source I would also cite, although it is more ethics guidance than a model-policy package, is ABA Formal Opinion 512, </w:t>
      </w:r>
      <w:r w:rsidDel="00000000" w:rsidR="00000000" w:rsidRPr="00000000">
        <w:rPr>
          <w:b w:val="1"/>
          <w:bCs w:val="1"/>
          <w:i w:val="1"/>
          <w:iCs w:val="1"/>
          <w:rtl w:val="0"/>
        </w:rPr>
        <w:t xml:space="preserve">Generative Artificial Intelligence Tools</w:t>
      </w:r>
      <w:r w:rsidDel="00000000" w:rsidR="00000000" w:rsidRPr="00000000">
        <w:rPr>
          <w:b w:val="1"/>
          <w:bCs w:val="1"/>
          <w:rtl w:val="0"/>
        </w:rPr>
        <w:t xml:space="preserve"> (July 29, 2024). It addresses competence, confidentiality, client communication, supervision, candor, and fees. California itself lists ABA Formal Opinion 512 among the principal national AI ethics resources for lawyers.</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For what you're building, I think the Illinois ARDC Practice Resource Kit is the one I would examine first, because it apparently contains exactly what you are describing: adaptable firm policies plus implementation checklists rather than merely a discussion of ethical duties.</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If you want, I can next pull the actual sample/model policy provisions from Illinois, Georgia, Texas, and any other bars or national organizations that have published them, and create a source-by-source comparison showing exactly what each says a law-firm AI policy should contain.</w:t>
      </w:r>
    </w:p>
    <w:p w:rsidR="00000000" w:rsidDel="00000000" w:rsidP="00000000" w:rsidRDefault="00000000" w:rsidRPr="00000000" w14:paraId="0000014C">
      <w:pPr>
        <w:rPr>
          <w:b w:val="1"/>
          <w:bCs w:val="1"/>
        </w:rPr>
      </w:pPr>
      <w:r w:rsidDel="00000000" w:rsidR="00000000" w:rsidRPr="00000000">
        <w:rPr>
          <w:rtl w:val="0"/>
        </w:rPr>
      </w:r>
    </w:p>
    <w:p w:rsidR="00000000" w:rsidDel="00000000" w:rsidP="00000000" w:rsidRDefault="00000000" w:rsidRPr="00000000" w14:paraId="0000014D">
      <w:pPr>
        <w:rPr>
          <w:b w:val="1"/>
          <w:bCs w:val="1"/>
        </w:rPr>
      </w:pPr>
      <w:r w:rsidDel="00000000" w:rsidR="00000000" w:rsidRPr="00000000">
        <w:rPr>
          <w:b w:val="1"/>
          <w:bCs w:val="1"/>
          <w:rtl w:val="0"/>
        </w:rPr>
        <w:t xml:space="preserve">—----------------------------------------</w:t>
      </w:r>
    </w:p>
    <w:p w:rsidR="00000000" w:rsidDel="00000000" w:rsidP="00000000" w:rsidRDefault="00000000" w:rsidRPr="00000000" w14:paraId="0000014E">
      <w:pPr>
        <w:rPr>
          <w:b w:val="1"/>
          <w:bCs w:val="1"/>
        </w:rPr>
      </w:pPr>
      <w:r w:rsidDel="00000000" w:rsidR="00000000" w:rsidRPr="00000000">
        <w:rPr>
          <w:b w:val="1"/>
          <w:bCs w:val="1"/>
          <w:rtl w:val="0"/>
        </w:rPr>
        <w:t xml:space="preserve">Noting for marketing, because Iurix addresses Rule 1,1 and also Comment 8:</w:t>
      </w:r>
    </w:p>
    <w:p w:rsidR="00000000" w:rsidDel="00000000" w:rsidP="00000000" w:rsidRDefault="00000000" w:rsidRPr="00000000" w14:paraId="0000014F">
      <w:pPr>
        <w:pStyle w:val="Heading2"/>
        <w:shd w:fill="ffffff" w:val="clear"/>
        <w:spacing w:after="80" w:line="276" w:lineRule="auto"/>
        <w:rPr>
          <w:rFonts w:ascii="Arial" w:cs="Arial" w:eastAsia="Arial" w:hAnsi="Arial"/>
          <w:color w:val="d64000"/>
          <w:sz w:val="34"/>
          <w:szCs w:val="34"/>
        </w:rPr>
      </w:pPr>
      <w:bookmarkStart w:colFirst="0" w:colLast="0" w:name="_isrotconxrb7" w:id="28"/>
      <w:bookmarkEnd w:id="28"/>
      <w:r w:rsidDel="00000000" w:rsidR="00000000" w:rsidRPr="00000000">
        <w:rPr>
          <w:rFonts w:ascii="Arial" w:cs="Arial" w:eastAsia="Arial" w:hAnsi="Arial"/>
          <w:color w:val="d64000"/>
          <w:sz w:val="34"/>
          <w:szCs w:val="34"/>
          <w:rtl w:val="0"/>
        </w:rPr>
        <w:t xml:space="preserve">Rule 1.1 — Competence</w:t>
      </w:r>
    </w:p>
    <w:p w:rsidR="00000000" w:rsidDel="00000000" w:rsidP="00000000" w:rsidRDefault="00000000" w:rsidRPr="00000000" w14:paraId="00000150">
      <w:pPr>
        <w:shd w:fill="ffffff" w:val="clear"/>
        <w:spacing w:after="360" w:lineRule="auto"/>
        <w:rPr>
          <w:rFonts w:ascii="Arial" w:cs="Arial" w:eastAsia="Arial" w:hAnsi="Arial"/>
          <w:color w:val="666666"/>
          <w:sz w:val="27"/>
          <w:szCs w:val="27"/>
        </w:rPr>
      </w:pPr>
      <w:r w:rsidDel="00000000" w:rsidR="00000000" w:rsidRPr="00000000">
        <w:rPr>
          <w:rFonts w:ascii="Arial" w:cs="Arial" w:eastAsia="Arial" w:hAnsi="Arial"/>
          <w:color w:val="666666"/>
          <w:sz w:val="27"/>
          <w:szCs w:val="27"/>
          <w:rtl w:val="0"/>
        </w:rPr>
        <w:t xml:space="preserve">A lawyer’s duty to be technologically competent is recognized in </w:t>
      </w:r>
      <w:hyperlink r:id="rId19">
        <w:r w:rsidDel="00000000" w:rsidR="00000000" w:rsidRPr="00000000">
          <w:rPr>
            <w:rFonts w:ascii="Arial" w:cs="Arial" w:eastAsia="Arial" w:hAnsi="Arial"/>
            <w:b w:val="1"/>
            <w:bCs w:val="1"/>
            <w:color w:val="0072a8"/>
            <w:sz w:val="27"/>
            <w:szCs w:val="27"/>
            <w:rtl w:val="0"/>
          </w:rPr>
          <w:t xml:space="preserve">Rule 1.1</w:t>
        </w:r>
      </w:hyperlink>
      <w:r w:rsidDel="00000000" w:rsidR="00000000" w:rsidRPr="00000000">
        <w:rPr>
          <w:rFonts w:ascii="Arial" w:cs="Arial" w:eastAsia="Arial" w:hAnsi="Arial"/>
          <w:color w:val="666666"/>
          <w:sz w:val="27"/>
          <w:szCs w:val="27"/>
          <w:rtl w:val="0"/>
        </w:rPr>
        <w:t xml:space="preserve"> of the ABA’s RPC, which requires lawyers to provide competent representation to a client. The duty of technological competence is specifically set forth in </w:t>
      </w:r>
      <w:hyperlink r:id="rId20">
        <w:r w:rsidDel="00000000" w:rsidR="00000000" w:rsidRPr="00000000">
          <w:rPr>
            <w:rFonts w:ascii="Arial" w:cs="Arial" w:eastAsia="Arial" w:hAnsi="Arial"/>
            <w:b w:val="1"/>
            <w:bCs w:val="1"/>
            <w:color w:val="0072a8"/>
            <w:sz w:val="27"/>
            <w:szCs w:val="27"/>
            <w:rtl w:val="0"/>
          </w:rPr>
          <w:t xml:space="preserve">Comment 8</w:t>
        </w:r>
      </w:hyperlink>
      <w:r w:rsidDel="00000000" w:rsidR="00000000" w:rsidRPr="00000000">
        <w:rPr>
          <w:rFonts w:ascii="Arial" w:cs="Arial" w:eastAsia="Arial" w:hAnsi="Arial"/>
          <w:color w:val="666666"/>
          <w:sz w:val="27"/>
          <w:szCs w:val="27"/>
          <w:rtl w:val="0"/>
        </w:rPr>
        <w:t xml:space="preserve"> to the rule, which states that to maintain the knowledge and skill necessary for competent representation, a lawyer should “keep abreast of changes in the law and its practice, including the benefits and risks associated with relevant technology,” and do so by way of continuing education.</w:t>
      </w:r>
    </w:p>
    <w:p w:rsidR="00000000" w:rsidDel="00000000" w:rsidP="00000000" w:rsidRDefault="00000000" w:rsidRPr="00000000" w14:paraId="00000151">
      <w:pPr>
        <w:shd w:fill="ffffff" w:val="clear"/>
        <w:spacing w:after="360" w:lineRule="auto"/>
        <w:rPr>
          <w:rFonts w:ascii="Arial" w:cs="Arial" w:eastAsia="Arial" w:hAnsi="Arial"/>
          <w:color w:val="666666"/>
          <w:sz w:val="27"/>
          <w:szCs w:val="27"/>
        </w:rPr>
      </w:pPr>
      <w:r w:rsidDel="00000000" w:rsidR="00000000" w:rsidRPr="00000000">
        <w:rPr>
          <w:rFonts w:ascii="Arial" w:cs="Arial" w:eastAsia="Arial" w:hAnsi="Arial"/>
          <w:color w:val="666666"/>
          <w:sz w:val="27"/>
          <w:szCs w:val="27"/>
          <w:rtl w:val="0"/>
        </w:rPr>
        <w:t xml:space="preserve">Note the expectation that lawyers are to keep up with new technology (such as AI) is assumed with the language “keep abreast of changes.” Comment 8, which was part of the ABA’S 2012 amendment to the RPC, was added in light of cloud computing and technology such as smartphones and tablets, which were becoming increasingly widespread in law practice.</w:t>
      </w:r>
    </w:p>
    <w:p w:rsidR="00000000" w:rsidDel="00000000" w:rsidP="00000000" w:rsidRDefault="00000000" w:rsidRPr="00000000" w14:paraId="00000152">
      <w:pPr>
        <w:rPr>
          <w:b w:val="1"/>
          <w:bCs w:val="1"/>
        </w:rPr>
      </w:pPr>
      <w:r w:rsidDel="00000000" w:rsidR="00000000" w:rsidRPr="00000000">
        <w:rPr>
          <w:rtl w:val="0"/>
        </w:rPr>
      </w:r>
    </w:p>
    <w:p w:rsidR="00000000" w:rsidDel="00000000" w:rsidP="00000000" w:rsidRDefault="00000000" w:rsidRPr="00000000" w14:paraId="00000153">
      <w:pPr>
        <w:rPr>
          <w:b w:val="1"/>
          <w:bCs w:val="1"/>
        </w:rPr>
      </w:pPr>
      <w:r w:rsidDel="00000000" w:rsidR="00000000" w:rsidRPr="00000000">
        <w:rPr>
          <w:rtl w:val="0"/>
        </w:rPr>
      </w:r>
    </w:p>
    <w:p w:rsidR="00000000" w:rsidDel="00000000" w:rsidP="00000000" w:rsidRDefault="00000000" w:rsidRPr="00000000" w14:paraId="00000154">
      <w:pPr>
        <w:rPr>
          <w:b w:val="1"/>
          <w:bCs w:val="1"/>
        </w:rPr>
      </w:pPr>
      <w:r w:rsidDel="00000000" w:rsidR="00000000" w:rsidRPr="00000000">
        <w:rPr>
          <w:rtl w:val="0"/>
        </w:rPr>
      </w:r>
    </w:p>
    <w:p w:rsidR="00000000" w:rsidDel="00000000" w:rsidP="00000000" w:rsidRDefault="00000000" w:rsidRPr="00000000" w14:paraId="0000015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56">
      <w:pPr>
        <w:jc w:val="center"/>
        <w:rPr>
          <w:b w:val="1"/>
          <w:bCs w:val="1"/>
          <w:sz w:val="29"/>
          <w:szCs w:val="29"/>
        </w:rPr>
      </w:pPr>
      <w:r w:rsidDel="00000000" w:rsidR="00000000" w:rsidRPr="00000000">
        <w:rPr>
          <w:b w:val="1"/>
          <w:bCs w:val="1"/>
          <w:sz w:val="29"/>
          <w:szCs w:val="29"/>
          <w:rtl w:val="0"/>
        </w:rPr>
        <w:t xml:space="preserve">Max’s Research</w:t>
      </w:r>
    </w:p>
    <w:p w:rsidR="00000000" w:rsidDel="00000000" w:rsidP="00000000" w:rsidRDefault="00000000" w:rsidRPr="00000000" w14:paraId="00000157">
      <w:pPr>
        <w:jc w:val="center"/>
        <w:rPr>
          <w:b w:val="1"/>
          <w:bCs w:val="1"/>
        </w:rPr>
      </w:pP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rtl w:val="0"/>
        </w:rPr>
        <w:t xml:space="preserve">Opinions: these are just the top results </w:t>
      </w:r>
      <w:r w:rsidDel="00000000" w:rsidR="00000000" w:rsidRPr="00000000">
        <w:rPr>
          <w:b w:val="1"/>
          <w:bCs w:val="1"/>
          <w:rtl w:val="0"/>
        </w:rPr>
        <w:t xml:space="preserve">from Pentagon</w:t>
      </w:r>
      <w:r w:rsidDel="00000000" w:rsidR="00000000" w:rsidRPr="00000000">
        <w:rPr>
          <w:b w:val="1"/>
          <w:bCs w:val="1"/>
          <w:rtl w:val="0"/>
        </w:rPr>
        <w:t xml:space="preserve">.  </w:t>
      </w:r>
      <w:r w:rsidDel="00000000" w:rsidR="00000000" w:rsidRPr="00000000">
        <w:rPr>
          <w:rtl w:val="0"/>
        </w:rPr>
        <w:t xml:space="preserve">They are not policies but rather ethics opinions.</w:t>
      </w:r>
    </w:p>
    <w:p w:rsidR="00000000" w:rsidDel="00000000" w:rsidP="00000000" w:rsidRDefault="00000000" w:rsidRPr="00000000" w14:paraId="00000159">
      <w:pPr>
        <w:jc w:val="both"/>
        <w:rPr/>
      </w:pPr>
      <w:r w:rsidDel="00000000" w:rsidR="00000000" w:rsidRPr="00000000">
        <w:rPr>
          <w:rtl w:val="0"/>
        </w:rPr>
        <w:t xml:space="preserve">  1. ABA Formal Opinion 512, “Generative Artificial Intelligence Tools” (2024-07-29). Issued by the ABA Standing Committee on Ethics and Professional Responsibility. The national framework: lawyers must understand a tool’s benefits and risks, protect client information, communicate appropriately with clients, verify output, supervise AI use, and charge reasonable fees. General AI training time is ordinarily lawyer overhead, not client-billable time.</w:t>
      </w:r>
    </w:p>
    <w:p w:rsidR="00000000" w:rsidDel="00000000" w:rsidP="00000000" w:rsidRDefault="00000000" w:rsidRPr="00000000" w14:paraId="0000015A">
      <w:pPr>
        <w:jc w:val="both"/>
        <w:rPr>
          <w:color w:val="1155cc"/>
          <w:u w:val="single"/>
        </w:rPr>
      </w:pPr>
      <w:r w:rsidDel="00000000" w:rsidR="00000000" w:rsidRPr="00000000">
        <w:fldChar w:fldCharType="begin"/>
        <w:instrText xml:space="preserve"> HYPERLINK "https://www.americanbar.org/content/dam/aba/administrative/professional_responsibility/ethics-opinions/aba-formal-opinion-512.pdf" </w:instrText>
        <w:fldChar w:fldCharType="separate"/>
      </w:r>
      <w:r w:rsidDel="00000000" w:rsidR="00000000" w:rsidRPr="00000000">
        <w:rPr>
          <w:color w:val="1155cc"/>
          <w:u w:val="single"/>
          <w:rtl w:val="0"/>
        </w:rPr>
        <w:t xml:space="preserve">https://www.americanbar.org/content/dam/aba/administrative/professional_responsibility/ethics-opinions/aba-formal-opinion-512.pdf</w:t>
      </w:r>
    </w:p>
    <w:p w:rsidR="00000000" w:rsidDel="00000000" w:rsidP="00000000" w:rsidRDefault="00000000" w:rsidRPr="00000000" w14:paraId="0000015B">
      <w:pPr>
        <w:jc w:val="both"/>
        <w:rPr/>
      </w:pPr>
      <w:r w:rsidDel="00000000" w:rsidR="00000000" w:rsidRPr="00000000">
        <w:fldChar w:fldCharType="end"/>
      </w:r>
      <w:r w:rsidDel="00000000" w:rsidR="00000000" w:rsidRPr="00000000">
        <w:rPr>
          <w:rtl w:val="0"/>
        </w:rPr>
        <w:t xml:space="preserve">  2. D.C. Bar Ethics Opinion 388, “Attorneys’ Use of Generative Artificial Intelligence in Client Matters” (2024-04). Requires lawyers to understand GAI’s hallucination, confidentiality, and currency risks; assess whether prompts or outputs are retained or used for training; verify work; preserve relevant client-file materials; and bill actual time in time-based matters.</w:t>
      </w:r>
    </w:p>
    <w:p w:rsidR="00000000" w:rsidDel="00000000" w:rsidP="00000000" w:rsidRDefault="00000000" w:rsidRPr="00000000" w14:paraId="0000015C">
      <w:pPr>
        <w:jc w:val="both"/>
        <w:rPr>
          <w:color w:val="1155cc"/>
          <w:u w:val="single"/>
        </w:rPr>
      </w:pPr>
      <w:r w:rsidDel="00000000" w:rsidR="00000000" w:rsidRPr="00000000">
        <w:rPr>
          <w:rtl w:val="0"/>
        </w:rPr>
        <w:t xml:space="preserve">    </w:t>
      </w:r>
      <w:r w:rsidDel="00000000" w:rsidR="00000000" w:rsidRPr="00000000">
        <w:fldChar w:fldCharType="begin"/>
        <w:instrText xml:space="preserve"> HYPERLINK "https://www.dcbar.org/For-Lawyers/Legal-Ethics/Ethics-Opinions-210-Present/Ethics-Opinion-388" </w:instrText>
        <w:fldChar w:fldCharType="separate"/>
      </w:r>
      <w:r w:rsidDel="00000000" w:rsidR="00000000" w:rsidRPr="00000000">
        <w:rPr>
          <w:color w:val="1155cc"/>
          <w:u w:val="single"/>
          <w:rtl w:val="0"/>
        </w:rPr>
        <w:t xml:space="preserve"> https://www.dcbar.org/For-Lawyers/Legal-Ethics/Ethics-Opinions-210-Present/Ethics-Opinion-388</w:t>
      </w:r>
    </w:p>
    <w:p w:rsidR="00000000" w:rsidDel="00000000" w:rsidP="00000000" w:rsidRDefault="00000000" w:rsidRPr="00000000" w14:paraId="0000015D">
      <w:pPr>
        <w:jc w:val="both"/>
        <w:rPr/>
      </w:pPr>
      <w:r w:rsidDel="00000000" w:rsidR="00000000" w:rsidRPr="00000000">
        <w:fldChar w:fldCharType="end"/>
      </w:r>
      <w:r w:rsidDel="00000000" w:rsidR="00000000" w:rsidRPr="00000000">
        <w:rPr>
          <w:rtl w:val="0"/>
        </w:rPr>
        <w:t xml:space="preserve">  3. Florida Bar Ethics Opinion 24-1, “Generative Artificial Intelligence” (2024-01-19). Permits GAI subject to competence, confidentiality, verification, supervision, and proper billing. Client-facing chatbots must comply with lawyer advertising rules and identify themselves as programs rather than lawyers or firm employees.</w:t>
      </w:r>
    </w:p>
    <w:p w:rsidR="00000000" w:rsidDel="00000000" w:rsidP="00000000" w:rsidRDefault="00000000" w:rsidRPr="00000000" w14:paraId="0000015E">
      <w:pPr>
        <w:jc w:val="both"/>
        <w:rPr>
          <w:color w:val="1155cc"/>
          <w:u w:val="single"/>
        </w:rPr>
      </w:pPr>
      <w:r w:rsidDel="00000000" w:rsidR="00000000" w:rsidRPr="00000000">
        <w:rPr>
          <w:rtl w:val="0"/>
        </w:rPr>
        <w:t xml:space="preserve">    </w:t>
      </w:r>
      <w:r w:rsidDel="00000000" w:rsidR="00000000" w:rsidRPr="00000000">
        <w:fldChar w:fldCharType="begin"/>
        <w:instrText xml:space="preserve"> HYPERLINK "https://www-media.floridabar.org/uploads/2024/01/FL-Bar-Ethics-Op-24-1.pdf" </w:instrText>
        <w:fldChar w:fldCharType="separate"/>
      </w:r>
      <w:r w:rsidDel="00000000" w:rsidR="00000000" w:rsidRPr="00000000">
        <w:rPr>
          <w:color w:val="1155cc"/>
          <w:u w:val="single"/>
          <w:rtl w:val="0"/>
        </w:rPr>
        <w:t xml:space="preserve"> https://www-media.floridabar.org/uploads/2024/01/FL-Bar-Ethics-Op-24-1.pdf</w:t>
      </w:r>
    </w:p>
    <w:p w:rsidR="00000000" w:rsidDel="00000000" w:rsidP="00000000" w:rsidRDefault="00000000" w:rsidRPr="00000000" w14:paraId="0000015F">
      <w:pPr>
        <w:jc w:val="both"/>
        <w:rPr/>
      </w:pPr>
      <w:r w:rsidDel="00000000" w:rsidR="00000000" w:rsidRPr="00000000">
        <w:fldChar w:fldCharType="end"/>
      </w:r>
      <w:r w:rsidDel="00000000" w:rsidR="00000000" w:rsidRPr="00000000">
        <w:rPr>
          <w:rtl w:val="0"/>
        </w:rPr>
        <w:t xml:space="preserve">  4. Kentucky Bar Association E-457, “The Ethical Use of Artificial Intelligence in the Practice of Law” (2024-03-15). Requires competence, confidentiality safeguards, verification, supervision, and reasonable fees. General AI learning and upkeep are overhead; lawyers may not bill clients for time AI saved or impose undisclosed AI costs.</w:t>
      </w:r>
    </w:p>
    <w:p w:rsidR="00000000" w:rsidDel="00000000" w:rsidP="00000000" w:rsidRDefault="00000000" w:rsidRPr="00000000" w14:paraId="00000160">
      <w:pPr>
        <w:jc w:val="both"/>
        <w:rPr>
          <w:color w:val="1155cc"/>
          <w:u w:val="single"/>
        </w:rPr>
      </w:pPr>
      <w:r w:rsidDel="00000000" w:rsidR="00000000" w:rsidRPr="00000000">
        <w:rPr>
          <w:rtl w:val="0"/>
        </w:rPr>
        <w:t xml:space="preserve">    </w:t>
      </w:r>
      <w:r w:rsidDel="00000000" w:rsidR="00000000" w:rsidRPr="00000000">
        <w:fldChar w:fldCharType="begin"/>
        <w:instrText xml:space="preserve"> HYPERLINK "https://kybar.org/Portals/0/Admin/Ethics%20Opinions/KBA%20E-457.pdf" </w:instrText>
        <w:fldChar w:fldCharType="separate"/>
      </w:r>
      <w:r w:rsidDel="00000000" w:rsidR="00000000" w:rsidRPr="00000000">
        <w:rPr>
          <w:color w:val="1155cc"/>
          <w:u w:val="single"/>
          <w:rtl w:val="0"/>
        </w:rPr>
        <w:t xml:space="preserve"> https://kybar.org/Portals/0/Admin/Ethics%20Opinions/KBA%20E-457.pdf</w:t>
      </w:r>
    </w:p>
    <w:p w:rsidR="00000000" w:rsidDel="00000000" w:rsidP="00000000" w:rsidRDefault="00000000" w:rsidRPr="00000000" w14:paraId="00000161">
      <w:pPr>
        <w:jc w:val="both"/>
        <w:rPr/>
      </w:pPr>
      <w:r w:rsidDel="00000000" w:rsidR="00000000" w:rsidRPr="00000000">
        <w:fldChar w:fldCharType="end"/>
      </w:r>
      <w:r w:rsidDel="00000000" w:rsidR="00000000" w:rsidRPr="00000000">
        <w:rPr>
          <w:rtl w:val="0"/>
        </w:rPr>
        <w:t xml:space="preserve">  5. Michigan Judicial Ethics Opinion JI-155, “Judges’ Duty of Technological and AI Competence” (2023-10-27). A judicial ethics opinion. Judges must remain competent with advancing technology, including AI, and may use it to inform—not make—their decisions.</w:t>
      </w:r>
    </w:p>
    <w:p w:rsidR="00000000" w:rsidDel="00000000" w:rsidP="00000000" w:rsidRDefault="00000000" w:rsidRPr="00000000" w14:paraId="00000162">
      <w:pPr>
        <w:jc w:val="both"/>
        <w:rPr>
          <w:color w:val="1155cc"/>
          <w:u w:val="single"/>
        </w:rPr>
      </w:pPr>
      <w:r w:rsidDel="00000000" w:rsidR="00000000" w:rsidRPr="00000000">
        <w:rPr>
          <w:rtl w:val="0"/>
        </w:rPr>
        <w:t xml:space="preserve">    </w:t>
      </w:r>
      <w:r w:rsidDel="00000000" w:rsidR="00000000" w:rsidRPr="00000000">
        <w:fldChar w:fldCharType="begin"/>
        <w:instrText xml:space="preserve"> HYPERLINK "https://www.michbar.org/opinions/ethics/numbered_opinions/JI-155" </w:instrText>
        <w:fldChar w:fldCharType="separate"/>
      </w:r>
      <w:r w:rsidDel="00000000" w:rsidR="00000000" w:rsidRPr="00000000">
        <w:rPr>
          <w:color w:val="1155cc"/>
          <w:u w:val="single"/>
          <w:rtl w:val="0"/>
        </w:rPr>
        <w:t xml:space="preserve"> https://www.michbar.org/opinions/ethics/numbered_opinions/JI-155</w:t>
      </w:r>
    </w:p>
    <w:p w:rsidR="00000000" w:rsidDel="00000000" w:rsidP="00000000" w:rsidRDefault="00000000" w:rsidRPr="00000000" w14:paraId="00000163">
      <w:pPr>
        <w:jc w:val="both"/>
        <w:rPr/>
      </w:pPr>
      <w:r w:rsidDel="00000000" w:rsidR="00000000" w:rsidRPr="00000000">
        <w:fldChar w:fldCharType="end"/>
      </w:r>
      <w:r w:rsidDel="00000000" w:rsidR="00000000" w:rsidRPr="00000000">
        <w:rPr>
          <w:rtl w:val="0"/>
        </w:rPr>
        <w:t xml:space="preserve">  6. Missouri Informal Opinion 2024-11 (2024-04-25). Treats generative AI as analogous to a nonlawyer assistant. Lawyers retain duties of competence, confidentiality, candor, and supervision.</w:t>
      </w:r>
    </w:p>
    <w:p w:rsidR="00000000" w:rsidDel="00000000" w:rsidP="00000000" w:rsidRDefault="00000000" w:rsidRPr="00000000" w14:paraId="00000164">
      <w:pPr>
        <w:jc w:val="both"/>
        <w:rPr>
          <w:color w:val="1155cc"/>
          <w:u w:val="single"/>
        </w:rPr>
      </w:pPr>
      <w:r w:rsidDel="00000000" w:rsidR="00000000" w:rsidRPr="00000000">
        <w:rPr>
          <w:rtl w:val="0"/>
        </w:rPr>
        <w:t xml:space="preserve">    </w:t>
      </w:r>
      <w:r w:rsidDel="00000000" w:rsidR="00000000" w:rsidRPr="00000000">
        <w:fldChar w:fldCharType="begin"/>
        <w:instrText xml:space="preserve"> HYPERLINK "https://mo-legal-ethics.org/informal-opinion/2024-11/" </w:instrText>
        <w:fldChar w:fldCharType="separate"/>
      </w:r>
      <w:r w:rsidDel="00000000" w:rsidR="00000000" w:rsidRPr="00000000">
        <w:rPr>
          <w:color w:val="1155cc"/>
          <w:u w:val="single"/>
          <w:rtl w:val="0"/>
        </w:rPr>
        <w:t xml:space="preserve"> https://mo-legal-ethics.org/informal-opinion/2024-11/</w:t>
      </w:r>
    </w:p>
    <w:p w:rsidR="00000000" w:rsidDel="00000000" w:rsidP="00000000" w:rsidRDefault="00000000" w:rsidRPr="00000000" w14:paraId="00000165">
      <w:pPr>
        <w:jc w:val="both"/>
        <w:rPr/>
      </w:pPr>
      <w:r w:rsidDel="00000000" w:rsidR="00000000" w:rsidRPr="00000000">
        <w:fldChar w:fldCharType="end"/>
      </w:r>
      <w:r w:rsidDel="00000000" w:rsidR="00000000" w:rsidRPr="00000000">
        <w:rPr>
          <w:rtl w:val="0"/>
        </w:rPr>
        <w:t xml:space="preserve">  7. North Carolina 2024 Formal Ethics Opinion 1, “Use of Artificial Intelligence in a Law Practice” (2024-11-01). AI use is permitted if competent, secure, and supervised. Ordinary AI use need not be disclosed, but delegating substantive work to AI requires the client’s advance informed consent. Time-based billing must reflect actual time spent.</w:t>
      </w:r>
    </w:p>
    <w:p w:rsidR="00000000" w:rsidDel="00000000" w:rsidP="00000000" w:rsidRDefault="00000000" w:rsidRPr="00000000" w14:paraId="00000166">
      <w:pPr>
        <w:jc w:val="both"/>
        <w:rPr>
          <w:color w:val="1155cc"/>
          <w:u w:val="single"/>
        </w:rPr>
      </w:pPr>
      <w:r w:rsidDel="00000000" w:rsidR="00000000" w:rsidRPr="00000000">
        <w:rPr>
          <w:rtl w:val="0"/>
        </w:rPr>
        <w:t xml:space="preserve">    </w:t>
      </w:r>
      <w:r w:rsidDel="00000000" w:rsidR="00000000" w:rsidRPr="00000000">
        <w:fldChar w:fldCharType="begin"/>
        <w:instrText xml:space="preserve"> HYPERLINK "https://www.ncbar.gov/for-lawyers/ethics/adopted-opinions/2024-formal-ethics-opinion-1/" </w:instrText>
        <w:fldChar w:fldCharType="separate"/>
      </w:r>
      <w:r w:rsidDel="00000000" w:rsidR="00000000" w:rsidRPr="00000000">
        <w:rPr>
          <w:color w:val="1155cc"/>
          <w:u w:val="single"/>
          <w:rtl w:val="0"/>
        </w:rPr>
        <w:t xml:space="preserve"> https://www.ncbar.gov/for-lawyers/ethics/adopted-opinions/2024-formal-ethics-opinion-1/</w:t>
      </w:r>
    </w:p>
    <w:p w:rsidR="00000000" w:rsidDel="00000000" w:rsidP="00000000" w:rsidRDefault="00000000" w:rsidRPr="00000000" w14:paraId="00000167">
      <w:pPr>
        <w:jc w:val="both"/>
        <w:rPr/>
      </w:pPr>
      <w:r w:rsidDel="00000000" w:rsidR="00000000" w:rsidRPr="00000000">
        <w:fldChar w:fldCharType="end"/>
      </w:r>
      <w:r w:rsidDel="00000000" w:rsidR="00000000" w:rsidRPr="00000000">
        <w:rPr>
          <w:rtl w:val="0"/>
        </w:rPr>
        <w:t xml:space="preserve">  8. New York City Bar Formal Opinion 2024-5, “Generative AI in the Practice of Law” (2024-08). General New York guidance on competence, confidentiality, communication, supervision, candor, and fees. Lawyers must understand and verify AI output before relying on it.</w:t>
      </w:r>
    </w:p>
    <w:p w:rsidR="00000000" w:rsidDel="00000000" w:rsidP="00000000" w:rsidRDefault="00000000" w:rsidRPr="00000000" w14:paraId="00000168">
      <w:pPr>
        <w:jc w:val="both"/>
        <w:rPr>
          <w:color w:val="1155cc"/>
          <w:u w:val="single"/>
        </w:rPr>
      </w:pPr>
      <w:r w:rsidDel="00000000" w:rsidR="00000000" w:rsidRPr="00000000">
        <w:rPr>
          <w:rtl w:val="0"/>
        </w:rPr>
        <w:t xml:space="preserve">    </w:t>
      </w:r>
      <w:r w:rsidDel="00000000" w:rsidR="00000000" w:rsidRPr="00000000">
        <w:fldChar w:fldCharType="begin"/>
        <w:instrText xml:space="preserve"> HYPERLINK "https://www.nycbar.org/reports/formal-opinion-2024-5-generative-ai-in-the-practice-of-law/" </w:instrText>
        <w:fldChar w:fldCharType="separate"/>
      </w:r>
      <w:r w:rsidDel="00000000" w:rsidR="00000000" w:rsidRPr="00000000">
        <w:rPr>
          <w:color w:val="1155cc"/>
          <w:u w:val="single"/>
          <w:rtl w:val="0"/>
        </w:rPr>
        <w:t xml:space="preserve"> https://www.nycbar.org/reports/formal-opinion-2024-5-generative-ai-in-the-practice-of-law/</w:t>
      </w:r>
    </w:p>
    <w:p w:rsidR="00000000" w:rsidDel="00000000" w:rsidP="00000000" w:rsidRDefault="00000000" w:rsidRPr="00000000" w14:paraId="00000169">
      <w:pPr>
        <w:jc w:val="both"/>
        <w:rPr/>
      </w:pPr>
      <w:r w:rsidDel="00000000" w:rsidR="00000000" w:rsidRPr="00000000">
        <w:fldChar w:fldCharType="end"/>
      </w:r>
      <w:r w:rsidDel="00000000" w:rsidR="00000000" w:rsidRPr="00000000">
        <w:rPr>
          <w:rtl w:val="0"/>
        </w:rPr>
        <w:t xml:space="preserve">  9. New York City Bar Formal Opinion 2025-6, “Ethical Issues Affecting Use of AI to Record, Transcribe, and Summarize Conversations with Clients” (2025-12-22). A workflow-specific opinion addressing confidentiality, competence, accuracy, and communication when AI records, transcribes, or summarizes client conversations.</w:t>
      </w:r>
    </w:p>
    <w:p w:rsidR="00000000" w:rsidDel="00000000" w:rsidP="00000000" w:rsidRDefault="00000000" w:rsidRPr="00000000" w14:paraId="0000016A">
      <w:pPr>
        <w:jc w:val="both"/>
        <w:rPr>
          <w:color w:val="1155cc"/>
          <w:u w:val="single"/>
        </w:rPr>
      </w:pPr>
      <w:r w:rsidDel="00000000" w:rsidR="00000000" w:rsidRPr="00000000">
        <w:fldChar w:fldCharType="begin"/>
        <w:instrText xml:space="preserve"> HYPERLINK "https://www.nycbar.org/reports/formal-opinion-2025-6-ethical-issues-affecting-use-of-ai-to-record-transcribe-and-summarize-conversations-with-clients/" </w:instrText>
        <w:fldChar w:fldCharType="separate"/>
      </w:r>
      <w:r w:rsidDel="00000000" w:rsidR="00000000" w:rsidRPr="00000000">
        <w:rPr>
          <w:color w:val="1155cc"/>
          <w:u w:val="single"/>
          <w:rtl w:val="0"/>
        </w:rPr>
        <w:t xml:space="preserve">https://www.nycbar.org/reports/formal-opinion-2025-6-ethical-issues-affecting-use-of-ai-to-record-transcribe-and-summarize-conversations-with-clients/</w:t>
      </w:r>
    </w:p>
    <w:p w:rsidR="00000000" w:rsidDel="00000000" w:rsidP="00000000" w:rsidRDefault="00000000" w:rsidRPr="00000000" w14:paraId="0000016B">
      <w:pPr>
        <w:jc w:val="both"/>
        <w:rPr/>
      </w:pPr>
      <w:r w:rsidDel="00000000" w:rsidR="00000000" w:rsidRPr="00000000">
        <w:fldChar w:fldCharType="end"/>
      </w:r>
      <w:r w:rsidDel="00000000" w:rsidR="00000000" w:rsidRPr="00000000">
        <w:rPr>
          <w:rtl w:val="0"/>
        </w:rPr>
        <w:t xml:space="preserve">  10. New York City Bar Formal Opinion 2026-2, “Ethical Issues Affecting Use of AI to Record, Transcribe, and Summarize Conversations with Persons Who Are Not Clients” (2026-08-05). Extends the City Bar’s recording guidance to co-counsel, prospective clients, opposing counsel, witnesses, and firm agents. Lawyers should disclose an intended recording and obtain all participants’ permission; absent a good reason, the opinion recommends not recording because of confidentiality, privilege, accuracy, and tactical risks.</w:t>
      </w:r>
    </w:p>
    <w:p w:rsidR="00000000" w:rsidDel="00000000" w:rsidP="00000000" w:rsidRDefault="00000000" w:rsidRPr="00000000" w14:paraId="0000016C">
      <w:pPr>
        <w:jc w:val="both"/>
        <w:rPr>
          <w:color w:val="1155cc"/>
          <w:u w:val="single"/>
        </w:rPr>
      </w:pPr>
      <w:r w:rsidDel="00000000" w:rsidR="00000000" w:rsidRPr="00000000">
        <w:rPr>
          <w:rtl w:val="0"/>
        </w:rPr>
        <w:t xml:space="preserve">    </w:t>
      </w:r>
      <w:r w:rsidDel="00000000" w:rsidR="00000000" w:rsidRPr="00000000">
        <w:fldChar w:fldCharType="begin"/>
        <w:instrText xml:space="preserve"> HYPERLINK "https://www.nycbar.org/wp-content/uploads/2026/08/20221672-AiRecordingEthicsOpinion.pdf" </w:instrText>
        <w:fldChar w:fldCharType="separate"/>
      </w:r>
      <w:r w:rsidDel="00000000" w:rsidR="00000000" w:rsidRPr="00000000">
        <w:rPr>
          <w:color w:val="1155cc"/>
          <w:u w:val="single"/>
          <w:rtl w:val="0"/>
        </w:rPr>
        <w:t xml:space="preserve"> https://www.nycbar.org/wp-content/uploads/2026/08/20221672-AiRecordingEthicsOpinion.pdf</w:t>
      </w:r>
    </w:p>
    <w:p w:rsidR="00000000" w:rsidDel="00000000" w:rsidP="00000000" w:rsidRDefault="00000000" w:rsidRPr="00000000" w14:paraId="0000016D">
      <w:pPr>
        <w:jc w:val="both"/>
        <w:rPr/>
      </w:pPr>
      <w:r w:rsidDel="00000000" w:rsidR="00000000" w:rsidRPr="00000000">
        <w:fldChar w:fldCharType="end"/>
      </w:r>
      <w:r w:rsidDel="00000000" w:rsidR="00000000" w:rsidRPr="00000000">
        <w:rPr>
          <w:rtl w:val="0"/>
        </w:rPr>
        <w:t xml:space="preserve">  11. Oregon State Bar Formal Opinion 2025-205, “Artificial Intelligence Tools” (2025-02). Permits AI and GAI subject to ongoing competence, confidentiality, supervision, verification, candor, and reasonable-fee duties. Client informed consent is required before putting client information into an open AI model.</w:t>
      </w:r>
    </w:p>
    <w:p w:rsidR="00000000" w:rsidDel="00000000" w:rsidP="00000000" w:rsidRDefault="00000000" w:rsidRPr="00000000" w14:paraId="0000016E">
      <w:pPr>
        <w:jc w:val="both"/>
        <w:rPr>
          <w:color w:val="1155cc"/>
          <w:u w:val="single"/>
        </w:rPr>
      </w:pPr>
      <w:r w:rsidDel="00000000" w:rsidR="00000000" w:rsidRPr="00000000">
        <w:rPr>
          <w:rtl w:val="0"/>
        </w:rPr>
        <w:t xml:space="preserve">    </w:t>
      </w:r>
      <w:r w:rsidDel="00000000" w:rsidR="00000000" w:rsidRPr="00000000">
        <w:fldChar w:fldCharType="begin"/>
        <w:instrText xml:space="preserve"> HYPERLINK "https://www.osbar.org/_docs/ethics/2025-205.pdf" </w:instrText>
        <w:fldChar w:fldCharType="separate"/>
      </w:r>
      <w:r w:rsidDel="00000000" w:rsidR="00000000" w:rsidRPr="00000000">
        <w:rPr>
          <w:color w:val="1155cc"/>
          <w:u w:val="single"/>
          <w:rtl w:val="0"/>
        </w:rPr>
        <w:t xml:space="preserve"> https://www.osbar.org/_docs/ethics/2025-205.pdf</w:t>
      </w:r>
    </w:p>
    <w:p w:rsidR="00000000" w:rsidDel="00000000" w:rsidP="00000000" w:rsidRDefault="00000000" w:rsidRPr="00000000" w14:paraId="0000016F">
      <w:pPr>
        <w:jc w:val="both"/>
        <w:rPr/>
      </w:pPr>
      <w:r w:rsidDel="00000000" w:rsidR="00000000" w:rsidRPr="00000000">
        <w:fldChar w:fldCharType="end"/>
      </w:r>
      <w:r w:rsidDel="00000000" w:rsidR="00000000" w:rsidRPr="00000000">
        <w:rPr>
          <w:rtl w:val="0"/>
        </w:rPr>
        <w:t xml:space="preserve">  12. Oregon State Bar Formal Opinion 2026-208, “Chatbots and AI Agent Communications” (2026-02). Permits chatbots and agents for legal marketing and intake, qualified by competence, vendor diligence, confidentiality, conflict screening, supervision, and safeguards against misleading communications or accidental attorney-client relationships. It operates alongside Opinion 2025-205.</w:t>
      </w:r>
    </w:p>
    <w:p w:rsidR="00000000" w:rsidDel="00000000" w:rsidP="00000000" w:rsidRDefault="00000000" w:rsidRPr="00000000" w14:paraId="00000170">
      <w:pPr>
        <w:jc w:val="both"/>
        <w:rPr>
          <w:color w:val="1155cc"/>
          <w:u w:val="single"/>
        </w:rPr>
      </w:pPr>
      <w:r w:rsidDel="00000000" w:rsidR="00000000" w:rsidRPr="00000000">
        <w:rPr>
          <w:rtl w:val="0"/>
        </w:rPr>
        <w:t xml:space="preserve">    </w:t>
      </w:r>
      <w:r w:rsidDel="00000000" w:rsidR="00000000" w:rsidRPr="00000000">
        <w:fldChar w:fldCharType="begin"/>
        <w:instrText xml:space="preserve"> HYPERLINK "https://www.osbar.org/_docs/ethics/2026-208.pdf" </w:instrText>
        <w:fldChar w:fldCharType="separate"/>
      </w:r>
      <w:r w:rsidDel="00000000" w:rsidR="00000000" w:rsidRPr="00000000">
        <w:rPr>
          <w:color w:val="1155cc"/>
          <w:u w:val="single"/>
          <w:rtl w:val="0"/>
        </w:rPr>
        <w:t xml:space="preserve"> https://www.osbar.org/_docs/ethics/2026-208.pdf</w:t>
      </w:r>
    </w:p>
    <w:p w:rsidR="00000000" w:rsidDel="00000000" w:rsidP="00000000" w:rsidRDefault="00000000" w:rsidRPr="00000000" w14:paraId="00000171">
      <w:pPr>
        <w:jc w:val="both"/>
        <w:rPr/>
      </w:pPr>
      <w:r w:rsidDel="00000000" w:rsidR="00000000" w:rsidRPr="00000000">
        <w:fldChar w:fldCharType="end"/>
      </w:r>
      <w:r w:rsidDel="00000000" w:rsidR="00000000" w:rsidRPr="00000000">
        <w:rPr>
          <w:rtl w:val="0"/>
        </w:rPr>
        <w:t xml:space="preserve">  13. Pennsylvania Bar Association and Philadelphia Bar Association Joint Formal Opinion 2024-200, “Ethical Issues Regarding the Use of Artificial Intelligence” (2024-05-22). Broad rule-by-rule guidance covering competence, confidentiality, conflicts, unauthorized practice, supervision, candor, and fees. AI must be supervised like human staff and cannot operate as an independent legal adviser.</w:t>
      </w:r>
    </w:p>
    <w:p w:rsidR="00000000" w:rsidDel="00000000" w:rsidP="00000000" w:rsidRDefault="00000000" w:rsidRPr="00000000" w14:paraId="00000172">
      <w:pPr>
        <w:jc w:val="both"/>
        <w:rPr>
          <w:color w:val="1155cc"/>
          <w:u w:val="single"/>
        </w:rPr>
      </w:pPr>
      <w:r w:rsidDel="00000000" w:rsidR="00000000" w:rsidRPr="00000000">
        <w:fldChar w:fldCharType="begin"/>
        <w:instrText xml:space="preserve"> HYPERLINK "https://www.pabar.org/Members/catalogs/Ethics%20Opinions/Formal/Joint%20Formal%20Opinion%202024-200.pdf" </w:instrText>
        <w:fldChar w:fldCharType="separate"/>
      </w:r>
      <w:r w:rsidDel="00000000" w:rsidR="00000000" w:rsidRPr="00000000">
        <w:rPr>
          <w:color w:val="1155cc"/>
          <w:u w:val="single"/>
          <w:rtl w:val="0"/>
        </w:rPr>
        <w:t xml:space="preserve">https://www.pabar.org/Members/catalogs/Ethics%20Opinions/Formal/Joint%20Formal%20Opinion%202024-200.pdf</w:t>
      </w:r>
    </w:p>
    <w:p w:rsidR="00000000" w:rsidDel="00000000" w:rsidP="00000000" w:rsidRDefault="00000000" w:rsidRPr="00000000" w14:paraId="00000173">
      <w:pPr>
        <w:jc w:val="both"/>
        <w:rPr/>
      </w:pPr>
      <w:r w:rsidDel="00000000" w:rsidR="00000000" w:rsidRPr="00000000">
        <w:fldChar w:fldCharType="end"/>
      </w:r>
      <w:r w:rsidDel="00000000" w:rsidR="00000000" w:rsidRPr="00000000">
        <w:rPr>
          <w:rtl w:val="0"/>
        </w:rPr>
        <w:t xml:space="preserve">  14. Texas Ethics Opinion 705, “Use of Generative AI in the Practice of Law” (2025-02). Restates Texas duties of competence, confidentiality, verification, supervision, candor, and reasonable fees. AI output may be a starting point, but the lawyer remains responsible for its accuracy and quality.</w:t>
      </w:r>
    </w:p>
    <w:p w:rsidR="00000000" w:rsidDel="00000000" w:rsidP="00000000" w:rsidRDefault="00000000" w:rsidRPr="00000000" w14:paraId="00000174">
      <w:pPr>
        <w:jc w:val="both"/>
        <w:rPr>
          <w:color w:val="1155cc"/>
          <w:u w:val="single"/>
        </w:rPr>
      </w:pPr>
      <w:r w:rsidDel="00000000" w:rsidR="00000000" w:rsidRPr="00000000">
        <w:rPr>
          <w:rtl w:val="0"/>
        </w:rPr>
        <w:t xml:space="preserve">    </w:t>
      </w:r>
      <w:r w:rsidDel="00000000" w:rsidR="00000000" w:rsidRPr="00000000">
        <w:fldChar w:fldCharType="begin"/>
        <w:instrText xml:space="preserve"> HYPERLINK "https://www.legalethicstexas.com/resources/opinions/opinion-705/" </w:instrText>
        <w:fldChar w:fldCharType="separate"/>
      </w:r>
      <w:r w:rsidDel="00000000" w:rsidR="00000000" w:rsidRPr="00000000">
        <w:rPr>
          <w:color w:val="1155cc"/>
          <w:u w:val="single"/>
          <w:rtl w:val="0"/>
        </w:rPr>
        <w:t xml:space="preserve"> https://www.legalethicstexas.com/resources/opinions/opinion-705/</w:t>
      </w:r>
    </w:p>
    <w:p w:rsidR="00000000" w:rsidDel="00000000" w:rsidP="00000000" w:rsidRDefault="00000000" w:rsidRPr="00000000" w14:paraId="00000175">
      <w:pPr>
        <w:jc w:val="both"/>
        <w:rPr/>
      </w:pPr>
      <w:r w:rsidDel="00000000" w:rsidR="00000000" w:rsidRPr="00000000">
        <w:fldChar w:fldCharType="end"/>
      </w:r>
      <w:r w:rsidDel="00000000" w:rsidR="00000000" w:rsidRPr="00000000">
        <w:rPr>
          <w:rtl w:val="0"/>
        </w:rPr>
        <w:t xml:space="preserve">  15. Virginia Legal Ethics Opinion 1901, “Reasonable Fees and the Use of Generative Artificial Intelligence” (approved 2025-11-24). Focused exclusively on fees. Hourly billing reflects actual time only, but reasonable value-based fees may reflect efficiency, skill, judgment, and results; reduced drafting time alone does not require a proportional fee reduction.</w:t>
      </w:r>
    </w:p>
    <w:p w:rsidR="00000000" w:rsidDel="00000000" w:rsidP="00000000" w:rsidRDefault="00000000" w:rsidRPr="00000000" w14:paraId="00000176">
      <w:pPr>
        <w:jc w:val="both"/>
        <w:rPr>
          <w:color w:val="1155cc"/>
          <w:u w:val="single"/>
        </w:rPr>
      </w:pPr>
      <w:r w:rsidDel="00000000" w:rsidR="00000000" w:rsidRPr="00000000">
        <w:rPr>
          <w:rtl w:val="0"/>
        </w:rPr>
        <w:t xml:space="preserve">    </w:t>
      </w:r>
      <w:r w:rsidDel="00000000" w:rsidR="00000000" w:rsidRPr="00000000">
        <w:fldChar w:fldCharType="begin"/>
        <w:instrText xml:space="preserve"> HYPERLINK "https://vsb.org/common/Uploaded%20files/LEOs/1901.pdf" </w:instrText>
        <w:fldChar w:fldCharType="separate"/>
      </w:r>
      <w:r w:rsidDel="00000000" w:rsidR="00000000" w:rsidRPr="00000000">
        <w:rPr>
          <w:color w:val="1155cc"/>
          <w:u w:val="single"/>
          <w:rtl w:val="0"/>
        </w:rPr>
        <w:t xml:space="preserve"> https://vsb.org/common/Uploaded%20files/LEOs/1901.pdf</w:t>
      </w:r>
    </w:p>
    <w:p w:rsidR="00000000" w:rsidDel="00000000" w:rsidP="00000000" w:rsidRDefault="00000000" w:rsidRPr="00000000" w14:paraId="00000177">
      <w:pPr>
        <w:jc w:val="both"/>
        <w:rPr/>
      </w:pPr>
      <w:r w:rsidDel="00000000" w:rsidR="00000000" w:rsidRPr="00000000">
        <w:fldChar w:fldCharType="end"/>
      </w:r>
      <w:r w:rsidDel="00000000" w:rsidR="00000000" w:rsidRPr="00000000">
        <w:rPr>
          <w:rtl w:val="0"/>
        </w:rPr>
        <w:t xml:space="preserve">  16. West Virginia Judicial Investigation Commission Advisory Opinion 2023-22, “Judges’ Use of AI for Research and Drafting” (2023-10-13). A judicial opinion allowing AI for research and drafting, but not for deciding cases. Judges must verify output and remain responsible for their decisions. </w:t>
      </w:r>
    </w:p>
    <w:p w:rsidR="00000000" w:rsidDel="00000000" w:rsidP="00000000" w:rsidRDefault="00000000" w:rsidRPr="00000000" w14:paraId="00000178">
      <w:pPr>
        <w:jc w:val="both"/>
        <w:rPr>
          <w:color w:val="1155cc"/>
          <w:u w:val="single"/>
        </w:rPr>
      </w:pPr>
      <w:r w:rsidDel="00000000" w:rsidR="00000000" w:rsidRPr="00000000">
        <w:fldChar w:fldCharType="begin"/>
        <w:instrText xml:space="preserve"> HYPERLINK "https://www.courtswv.gov/sites/default/pubfilesmnt/2023-11/JIC%20Advisory%20Opinion%202023-22_Redacted.pdf" </w:instrText>
        <w:fldChar w:fldCharType="separate"/>
      </w:r>
      <w:r w:rsidDel="00000000" w:rsidR="00000000" w:rsidRPr="00000000">
        <w:rPr>
          <w:color w:val="1155cc"/>
          <w:u w:val="single"/>
          <w:rtl w:val="0"/>
        </w:rPr>
        <w:t xml:space="preserve">https://www.courtswv.gov/sites/default/pubfilesmnt/2023-11/JIC%20Advisory%20Opinion%202023-22_Redacted.pdf</w:t>
      </w:r>
    </w:p>
    <w:p w:rsidR="00000000" w:rsidDel="00000000" w:rsidP="00000000" w:rsidRDefault="00000000" w:rsidRPr="00000000" w14:paraId="00000179">
      <w:pPr>
        <w:jc w:val="both"/>
        <w:rPr/>
      </w:pPr>
      <w:r w:rsidDel="00000000" w:rsidR="00000000" w:rsidRPr="00000000">
        <w:fldChar w:fldCharType="end"/>
      </w:r>
      <w:r w:rsidDel="00000000" w:rsidR="00000000" w:rsidRPr="00000000">
        <w:rPr>
          <w:rtl w:val="0"/>
        </w:rPr>
        <w:t xml:space="preserve">  17. West Virginia Legal Ethics Opinion 24-01, “Artificial Intelligence” (2024-06-14). Requires informed client consent, confirmed in writing, before a lawyer uses generative AI. It distinguishes non-generative and generative AI and applies duties of competence, confidentiality, verification, supervision, communication, and reasonable fees.</w:t>
      </w:r>
    </w:p>
    <w:p w:rsidR="00000000" w:rsidDel="00000000" w:rsidP="00000000" w:rsidRDefault="00000000" w:rsidRPr="00000000" w14:paraId="0000017A">
      <w:pPr>
        <w:jc w:val="both"/>
        <w:rPr>
          <w:b w:val="1"/>
          <w:bCs w:val="1"/>
        </w:rPr>
      </w:pPr>
      <w:r w:rsidDel="00000000" w:rsidR="00000000" w:rsidRPr="00000000">
        <w:rPr>
          <w:rtl w:val="0"/>
        </w:rPr>
        <w:t xml:space="preserve">    </w:t>
      </w:r>
      <w:hyperlink r:id="rId21">
        <w:r w:rsidDel="00000000" w:rsidR="00000000" w:rsidRPr="00000000">
          <w:rPr>
            <w:color w:val="1155cc"/>
            <w:u w:val="single"/>
            <w:rtl w:val="0"/>
          </w:rPr>
          <w:t xml:space="preserve"> https://wvodc.org/Legal-Ethics-Opinion</w:t>
        </w:r>
      </w:hyperlink>
      <w:r w:rsidDel="00000000" w:rsidR="00000000" w:rsidRPr="00000000">
        <w:br w:type="page"/>
      </w:r>
      <w:r w:rsidDel="00000000" w:rsidR="00000000" w:rsidRPr="00000000">
        <w:rPr>
          <w:rtl w:val="0"/>
        </w:rPr>
      </w:r>
    </w:p>
    <w:p w:rsidR="00000000" w:rsidDel="00000000" w:rsidP="00000000" w:rsidRDefault="00000000" w:rsidRPr="00000000" w14:paraId="0000017B">
      <w:pPr>
        <w:spacing w:after="220" w:before="220" w:lineRule="auto"/>
        <w:rPr>
          <w:u w:val="single"/>
        </w:rPr>
      </w:pPr>
      <w:r w:rsidDel="00000000" w:rsidR="00000000" w:rsidRPr="00000000">
        <w:rPr>
          <w:b w:val="1"/>
          <w:bCs w:val="1"/>
          <w:rtl w:val="0"/>
        </w:rPr>
        <w:t xml:space="preserve">Model policies research</w:t>
      </w:r>
      <w:r w:rsidDel="00000000" w:rsidR="00000000" w:rsidRPr="00000000">
        <w:rPr>
          <w:rtl w:val="0"/>
        </w:rPr>
      </w:r>
    </w:p>
    <w:p w:rsidR="00000000" w:rsidDel="00000000" w:rsidP="00000000" w:rsidRDefault="00000000" w:rsidRPr="00000000" w14:paraId="0000017C">
      <w:pPr>
        <w:spacing w:after="220" w:before="220" w:lineRule="auto"/>
        <w:rPr/>
      </w:pPr>
      <w:r w:rsidDel="00000000" w:rsidR="00000000" w:rsidRPr="00000000">
        <w:rPr>
          <w:u w:val="single"/>
          <w:rtl w:val="0"/>
        </w:rPr>
        <w:t xml:space="preserve">NC AHEC Statewide AI Use Policy (2026-04-21).</w:t>
      </w:r>
      <w:r w:rsidDel="00000000" w:rsidR="00000000" w:rsidRPr="00000000">
        <w:rPr>
          <w:rtl w:val="0"/>
        </w:rPr>
        <w:t xml:space="preserve"> A succinct organizational framework restricting AI application to verified, closed environments. It forbids the entry of confidential data into public platforms, mandates IT oversight and formal record-keeping, and requires human validation of all results. Provides robust data-governance standards but lacks specific legal-sector tailoring.</w:t>
      </w:r>
    </w:p>
    <w:p w:rsidR="00000000" w:rsidDel="00000000" w:rsidP="00000000" w:rsidRDefault="00000000" w:rsidRPr="00000000" w14:paraId="0000017D">
      <w:pPr>
        <w:spacing w:after="220" w:before="220" w:lineRule="auto"/>
        <w:rPr/>
      </w:pPr>
      <w:hyperlink r:id="rId22">
        <w:r w:rsidDel="00000000" w:rsidR="00000000" w:rsidRPr="00000000">
          <w:rPr>
            <w:color w:val="1155cc"/>
            <w:u w:val="single"/>
            <w:rtl w:val="0"/>
          </w:rPr>
          <w:t xml:space="preserve">https://www.ncahec.net/statewide-ai-use-policy/</w:t>
        </w:r>
      </w:hyperlink>
      <w:r w:rsidDel="00000000" w:rsidR="00000000" w:rsidRPr="00000000">
        <w:rPr>
          <w:rtl w:val="0"/>
        </w:rPr>
        <w:t xml:space="preserve"> </w:t>
      </w:r>
    </w:p>
    <w:p w:rsidR="00000000" w:rsidDel="00000000" w:rsidP="00000000" w:rsidRDefault="00000000" w:rsidRPr="00000000" w14:paraId="0000017E">
      <w:pPr>
        <w:spacing w:after="220" w:before="220" w:lineRule="auto"/>
        <w:rPr/>
      </w:pPr>
      <w:r w:rsidDel="00000000" w:rsidR="00000000" w:rsidRPr="00000000">
        <w:rPr>
          <w:u w:val="single"/>
          <w:rtl w:val="0"/>
        </w:rPr>
        <w:t xml:space="preserve">Andersen Law LLC policy</w:t>
      </w:r>
      <w:r w:rsidDel="00000000" w:rsidR="00000000" w:rsidRPr="00000000">
        <w:rPr>
          <w:rtl w:val="0"/>
        </w:rPr>
        <w:t xml:space="preserve">: </w:t>
      </w:r>
      <w:hyperlink r:id="rId23">
        <w:r w:rsidDel="00000000" w:rsidR="00000000" w:rsidRPr="00000000">
          <w:rPr>
            <w:color w:val="1155cc"/>
            <w:u w:val="single"/>
            <w:rtl w:val="0"/>
          </w:rPr>
          <w:t xml:space="preserve">https://www.andersenlaw.llc/artificial-intelligence-policy/</w:t>
        </w:r>
      </w:hyperlink>
      <w:r w:rsidDel="00000000" w:rsidR="00000000" w:rsidRPr="00000000">
        <w:rPr>
          <w:rtl w:val="0"/>
        </w:rPr>
        <w:t xml:space="preserve"> </w:t>
      </w:r>
    </w:p>
    <w:p w:rsidR="00000000" w:rsidDel="00000000" w:rsidP="00000000" w:rsidRDefault="00000000" w:rsidRPr="00000000" w14:paraId="0000017F">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180">
      <w:pPr>
        <w:jc w:val="both"/>
        <w:rPr/>
      </w:pPr>
      <w:r w:rsidDel="00000000" w:rsidR="00000000" w:rsidRPr="00000000">
        <w:rPr>
          <w:rtl w:val="0"/>
        </w:rPr>
        <w:t xml:space="preserve">  1. ABA, “Sample Artificial Intelligence Risk-Management Policies for Law Firms.” While the ABA maintains Formal Opinion 512 as its primary ethical framework rather than an official “Model Policy,” this resource outlines five critical internal policy domains. It addresses competency training, mandates for AI disclosure, and necessary prohibitions against inputting sensitive client data into public generative platforms.</w:t>
      </w:r>
    </w:p>
    <w:p w:rsidR="00000000" w:rsidDel="00000000" w:rsidP="00000000" w:rsidRDefault="00000000" w:rsidRPr="00000000" w14:paraId="00000181">
      <w:pPr>
        <w:jc w:val="both"/>
        <w:rPr/>
      </w:pPr>
      <w:hyperlink r:id="rId24">
        <w:r w:rsidDel="00000000" w:rsidR="00000000" w:rsidRPr="00000000">
          <w:rPr>
            <w:color w:val="1155cc"/>
            <w:u w:val="single"/>
            <w:rtl w:val="0"/>
          </w:rPr>
          <w:t xml:space="preserve">https://www.americanbar.org/groups/tort_trial_insurance_practice/resources/committee-articles/sample-artificial-intelligence-risk-management-policies-law-firms/</w:t>
        </w:r>
      </w:hyperlink>
      <w:r w:rsidDel="00000000" w:rsidR="00000000" w:rsidRPr="00000000">
        <w:rPr>
          <w:rtl w:val="0"/>
        </w:rPr>
      </w:r>
    </w:p>
    <w:p w:rsidR="00000000" w:rsidDel="00000000" w:rsidP="00000000" w:rsidRDefault="00000000" w:rsidRPr="00000000" w14:paraId="00000182">
      <w:pPr>
        <w:jc w:val="both"/>
        <w:rPr/>
      </w:pPr>
      <w:r w:rsidDel="00000000" w:rsidR="00000000" w:rsidRPr="00000000">
        <w:rPr>
          <w:rtl w:val="0"/>
        </w:rPr>
      </w:r>
    </w:p>
    <w:p w:rsidR="00000000" w:rsidDel="00000000" w:rsidP="00000000" w:rsidRDefault="00000000" w:rsidRPr="00000000" w14:paraId="00000183">
      <w:pPr>
        <w:jc w:val="both"/>
        <w:rPr>
          <w:b w:val="1"/>
          <w:bCs w:val="1"/>
        </w:rPr>
      </w:pPr>
      <w:r w:rsidDel="00000000" w:rsidR="00000000" w:rsidRPr="00000000">
        <w:rPr>
          <w:rtl w:val="0"/>
        </w:rPr>
        <w:t xml:space="preserve">  2. Virginia Bar Association, “Model Artificial Intelligence Policy for Law Firms” (2024). Regarded as the premier state-level model, this comprehensive template provides adaptable provisions for firms regarding AI literacy, data privacy, rigorous attorney oversight, vendor agreement analysis, client consent protocols, and billing transparency.  </w:t>
      </w:r>
      <w:r w:rsidDel="00000000" w:rsidR="00000000" w:rsidRPr="00000000">
        <w:rPr>
          <w:b w:val="1"/>
          <w:bCs w:val="1"/>
          <w:rtl w:val="0"/>
        </w:rPr>
        <w:t xml:space="preserve">Link is now working.</w:t>
      </w:r>
    </w:p>
    <w:p w:rsidR="00000000" w:rsidDel="00000000" w:rsidP="00000000" w:rsidRDefault="00000000" w:rsidRPr="00000000" w14:paraId="00000184">
      <w:pPr>
        <w:jc w:val="both"/>
        <w:rPr/>
      </w:pPr>
      <w:r w:rsidDel="00000000" w:rsidR="00000000" w:rsidRPr="00000000">
        <w:rPr>
          <w:rtl w:val="0"/>
        </w:rPr>
        <w:t xml:space="preserve">   </w:t>
      </w:r>
      <w:hyperlink r:id="rId25">
        <w:r w:rsidDel="00000000" w:rsidR="00000000" w:rsidRPr="00000000">
          <w:rPr>
            <w:color w:val="1155cc"/>
            <w:u w:val="single"/>
            <w:rtl w:val="0"/>
          </w:rPr>
          <w:t xml:space="preserve">https://www.vba.org/docDownload/2672069</w:t>
        </w:r>
      </w:hyperlink>
      <w:r w:rsidDel="00000000" w:rsidR="00000000" w:rsidRPr="00000000">
        <w:rPr>
          <w:rtl w:val="0"/>
        </w:rPr>
        <w:t xml:space="preserve"> </w:t>
      </w:r>
    </w:p>
    <w:p w:rsidR="00000000" w:rsidDel="00000000" w:rsidP="00000000" w:rsidRDefault="00000000" w:rsidRPr="00000000" w14:paraId="00000185">
      <w:pPr>
        <w:jc w:val="both"/>
        <w:rPr/>
      </w:pPr>
      <w:r w:rsidDel="00000000" w:rsidR="00000000" w:rsidRPr="00000000">
        <w:rPr>
          <w:rtl w:val="0"/>
        </w:rPr>
      </w:r>
    </w:p>
    <w:p w:rsidR="00000000" w:rsidDel="00000000" w:rsidP="00000000" w:rsidRDefault="00000000" w:rsidRPr="00000000" w14:paraId="00000186">
      <w:pPr>
        <w:jc w:val="both"/>
        <w:rPr/>
      </w:pPr>
      <w:r w:rsidDel="00000000" w:rsidR="00000000" w:rsidRPr="00000000">
        <w:rPr>
          <w:rtl w:val="0"/>
        </w:rPr>
        <w:t xml:space="preserve">  3. State Bar of Texas, “Law Firm Acceptable Use Policy for Artificial Intelligence” (2025). Included within the official AI Toolkit, this sample policy establishes an organizational framework for professional judgment, tool approval, verification standards, and vendor diligence, alongside clear guidelines for monitoring and enforcement.</w:t>
      </w:r>
    </w:p>
    <w:p w:rsidR="00000000" w:rsidDel="00000000" w:rsidP="00000000" w:rsidRDefault="00000000" w:rsidRPr="00000000" w14:paraId="00000187">
      <w:pPr>
        <w:jc w:val="both"/>
        <w:rPr/>
      </w:pPr>
      <w:hyperlink r:id="rId26">
        <w:r w:rsidDel="00000000" w:rsidR="00000000" w:rsidRPr="00000000">
          <w:rPr>
            <w:color w:val="1155cc"/>
            <w:u w:val="single"/>
            <w:rtl w:val="0"/>
          </w:rPr>
          <w:t xml:space="preserve">https://www.texasbarpractice.com/wp-content/uploads/2025/05/AI-Acceptable-Use-Policy-for-Law-Firms-5.27.25.pdf</w:t>
        </w:r>
      </w:hyperlink>
      <w:r w:rsidDel="00000000" w:rsidR="00000000" w:rsidRPr="00000000">
        <w:rPr>
          <w:rtl w:val="0"/>
        </w:rPr>
      </w:r>
    </w:p>
    <w:p w:rsidR="00000000" w:rsidDel="00000000" w:rsidP="00000000" w:rsidRDefault="00000000" w:rsidRPr="00000000" w14:paraId="00000188">
      <w:pPr>
        <w:jc w:val="both"/>
        <w:rPr/>
      </w:pPr>
      <w:r w:rsidDel="00000000" w:rsidR="00000000" w:rsidRPr="00000000">
        <w:rPr>
          <w:rtl w:val="0"/>
        </w:rPr>
      </w:r>
    </w:p>
    <w:p w:rsidR="00000000" w:rsidDel="00000000" w:rsidP="00000000" w:rsidRDefault="00000000" w:rsidRPr="00000000" w14:paraId="00000189">
      <w:pPr>
        <w:jc w:val="both"/>
        <w:rPr/>
      </w:pPr>
      <w:r w:rsidDel="00000000" w:rsidR="00000000" w:rsidRPr="00000000">
        <w:rPr>
          <w:rtl w:val="0"/>
        </w:rPr>
        <w:t xml:space="preserve"> 4. Illinois ARDC, “Implementing Generative AI for Illinois Attorneys” (2025). Rather than a standalone document, this regulator-backed Practice Resource Kit offers a suite of implementation materials. It provides essential components for policy building, including sample client notifications, consent forms, and detailed checklists for reviewing vendor terms of use.</w:t>
      </w:r>
    </w:p>
    <w:p w:rsidR="00000000" w:rsidDel="00000000" w:rsidP="00000000" w:rsidRDefault="00000000" w:rsidRPr="00000000" w14:paraId="0000018A">
      <w:pPr>
        <w:jc w:val="both"/>
        <w:rPr/>
      </w:pPr>
      <w:r w:rsidDel="00000000" w:rsidR="00000000" w:rsidRPr="00000000">
        <w:rPr>
          <w:rtl w:val="0"/>
        </w:rPr>
        <w:t xml:space="preserve">    </w:t>
      </w:r>
      <w:hyperlink r:id="rId27">
        <w:r w:rsidDel="00000000" w:rsidR="00000000" w:rsidRPr="00000000">
          <w:rPr>
            <w:color w:val="1155cc"/>
            <w:u w:val="single"/>
            <w:rtl w:val="0"/>
          </w:rPr>
          <w:t xml:space="preserve">https://www.iardc.org/EducationAndOutreach/ArtificialIntelligence</w:t>
        </w:r>
      </w:hyperlink>
      <w:r w:rsidDel="00000000" w:rsidR="00000000" w:rsidRPr="00000000">
        <w:rPr>
          <w:rtl w:val="0"/>
        </w:rPr>
      </w:r>
    </w:p>
    <w:p w:rsidR="00000000" w:rsidDel="00000000" w:rsidP="00000000" w:rsidRDefault="00000000" w:rsidRPr="00000000" w14:paraId="0000018B">
      <w:pPr>
        <w:jc w:val="both"/>
        <w:rPr/>
      </w:pPr>
      <w:r w:rsidDel="00000000" w:rsidR="00000000" w:rsidRPr="00000000">
        <w:rPr>
          <w:rtl w:val="0"/>
        </w:rPr>
      </w:r>
    </w:p>
    <w:p w:rsidR="00000000" w:rsidDel="00000000" w:rsidP="00000000" w:rsidRDefault="00000000" w:rsidRPr="00000000" w14:paraId="0000018C">
      <w:pPr>
        <w:jc w:val="both"/>
        <w:rPr/>
      </w:pPr>
      <w:r w:rsidDel="00000000" w:rsidR="00000000" w:rsidRPr="00000000">
        <w:rPr>
          <w:rtl w:val="0"/>
        </w:rPr>
        <w:t xml:space="preserve">  5. State Bar of California, “Practical Guidance for the Use of Generative AI in the Practice of Law” (2026). This updated 2026 release serves as the state’s current implementation standard. It expands upon previous versions to address agentic AI systems while reinforcing expectations for independent legal judgment, candor, and firm-wide supervision.</w:t>
      </w:r>
    </w:p>
    <w:p w:rsidR="00000000" w:rsidDel="00000000" w:rsidP="00000000" w:rsidRDefault="00000000" w:rsidRPr="00000000" w14:paraId="0000018D">
      <w:pPr>
        <w:jc w:val="both"/>
        <w:rPr/>
      </w:pPr>
      <w:hyperlink r:id="rId28">
        <w:r w:rsidDel="00000000" w:rsidR="00000000" w:rsidRPr="00000000">
          <w:rPr>
            <w:color w:val="1155cc"/>
            <w:u w:val="single"/>
            <w:rtl w:val="0"/>
          </w:rPr>
          <w:t xml:space="preserve">https://www.calbar.ca.gov/sites/default/files/portals/0/documents/ethics/Generative-AI-Practical-Guidance.pdf</w:t>
        </w:r>
      </w:hyperlink>
      <w:r w:rsidDel="00000000" w:rsidR="00000000" w:rsidRPr="00000000">
        <w:rPr>
          <w:rtl w:val="0"/>
        </w:rPr>
      </w:r>
    </w:p>
    <w:p w:rsidR="00000000" w:rsidDel="00000000" w:rsidP="00000000" w:rsidRDefault="00000000" w:rsidRPr="00000000" w14:paraId="0000018E">
      <w:pPr>
        <w:jc w:val="both"/>
        <w:rPr/>
      </w:pPr>
      <w:r w:rsidDel="00000000" w:rsidR="00000000" w:rsidRPr="00000000">
        <w:rPr>
          <w:rtl w:val="0"/>
        </w:rPr>
        <w:t xml:space="preserve">  </w:t>
      </w:r>
    </w:p>
    <w:p w:rsidR="00000000" w:rsidDel="00000000" w:rsidP="00000000" w:rsidRDefault="00000000" w:rsidRPr="00000000" w14:paraId="0000018F">
      <w:pPr>
        <w:spacing w:after="220" w:before="220" w:lineRule="auto"/>
        <w:rPr>
          <w:b w:val="1"/>
          <w:bCs w:val="1"/>
        </w:rPr>
      </w:pPr>
      <w:r w:rsidDel="00000000" w:rsidR="00000000" w:rsidRPr="00000000">
        <w:br w:type="page"/>
      </w:r>
      <w:r w:rsidDel="00000000" w:rsidR="00000000" w:rsidRPr="00000000">
        <w:rPr>
          <w:b w:val="1"/>
          <w:bCs w:val="1"/>
          <w:rtl w:val="0"/>
        </w:rPr>
        <w:t xml:space="preserve">How law firms use AI [examples] - this is for the questionnaire </w:t>
      </w:r>
    </w:p>
    <w:p w:rsidR="00000000" w:rsidDel="00000000" w:rsidP="00000000" w:rsidRDefault="00000000" w:rsidRPr="00000000" w14:paraId="00000190">
      <w:pPr>
        <w:spacing w:after="220" w:before="220" w:lineRule="auto"/>
        <w:rPr/>
      </w:pPr>
      <w:r w:rsidDel="00000000" w:rsidR="00000000" w:rsidRPr="00000000">
        <w:rPr>
          <w:u w:val="single"/>
          <w:rtl w:val="0"/>
        </w:rPr>
        <w:t xml:space="preserve">Stowe Law NC</w:t>
      </w:r>
      <w:r w:rsidDel="00000000" w:rsidR="00000000" w:rsidRPr="00000000">
        <w:rPr>
          <w:rtl w:val="0"/>
        </w:rPr>
        <w:t xml:space="preserve">: (verbatim)</w:t>
      </w:r>
    </w:p>
    <w:p w:rsidR="00000000" w:rsidDel="00000000" w:rsidP="00000000" w:rsidRDefault="00000000" w:rsidRPr="00000000" w14:paraId="00000191">
      <w:pPr>
        <w:spacing w:after="220" w:before="220" w:lineRule="auto"/>
        <w:jc w:val="center"/>
        <w:rPr>
          <w:u w:val="single"/>
        </w:rPr>
      </w:pPr>
      <w:r w:rsidDel="00000000" w:rsidR="00000000" w:rsidRPr="00000000">
        <w:rPr>
          <w:u w:val="single"/>
          <w:rtl w:val="0"/>
        </w:rPr>
        <w:t xml:space="preserve">How We Use AI</w:t>
      </w:r>
    </w:p>
    <w:p w:rsidR="00000000" w:rsidDel="00000000" w:rsidP="00000000" w:rsidRDefault="00000000" w:rsidRPr="00000000" w14:paraId="00000192">
      <w:pPr>
        <w:spacing w:after="220" w:before="220" w:lineRule="auto"/>
        <w:jc w:val="center"/>
        <w:rPr/>
      </w:pPr>
      <w:r w:rsidDel="00000000" w:rsidR="00000000" w:rsidRPr="00000000">
        <w:rPr>
          <w:rtl w:val="0"/>
        </w:rPr>
        <w:t xml:space="preserve">We may use AI technology to:</w:t>
      </w:r>
    </w:p>
    <w:p w:rsidR="00000000" w:rsidDel="00000000" w:rsidP="00000000" w:rsidRDefault="00000000" w:rsidRPr="00000000" w14:paraId="00000193">
      <w:pPr>
        <w:numPr>
          <w:ilvl w:val="0"/>
          <w:numId w:val="18"/>
        </w:numPr>
        <w:spacing w:after="0" w:afterAutospacing="0" w:before="220" w:lineRule="auto"/>
        <w:ind w:left="720" w:hanging="360"/>
        <w:jc w:val="center"/>
      </w:pPr>
      <w:r w:rsidDel="00000000" w:rsidR="00000000" w:rsidRPr="00000000">
        <w:rPr>
          <w:rtl w:val="0"/>
        </w:rPr>
        <w:t xml:space="preserve">Organize case information, documents, and discovery materials</w:t>
      </w:r>
    </w:p>
    <w:p w:rsidR="00000000" w:rsidDel="00000000" w:rsidP="00000000" w:rsidRDefault="00000000" w:rsidRPr="00000000" w14:paraId="00000194">
      <w:pPr>
        <w:numPr>
          <w:ilvl w:val="0"/>
          <w:numId w:val="18"/>
        </w:numPr>
        <w:spacing w:after="0" w:afterAutospacing="0" w:before="0" w:beforeAutospacing="0" w:lineRule="auto"/>
        <w:ind w:left="720" w:hanging="360"/>
        <w:jc w:val="center"/>
      </w:pPr>
      <w:r w:rsidDel="00000000" w:rsidR="00000000" w:rsidRPr="00000000">
        <w:rPr>
          <w:rtl w:val="0"/>
        </w:rPr>
        <w:t xml:space="preserve">Draft or refine legal documents, motions, or client correspondence</w:t>
      </w:r>
    </w:p>
    <w:p w:rsidR="00000000" w:rsidDel="00000000" w:rsidP="00000000" w:rsidRDefault="00000000" w:rsidRPr="00000000" w14:paraId="00000195">
      <w:pPr>
        <w:numPr>
          <w:ilvl w:val="0"/>
          <w:numId w:val="18"/>
        </w:numPr>
        <w:spacing w:after="0" w:afterAutospacing="0" w:before="0" w:beforeAutospacing="0" w:lineRule="auto"/>
        <w:ind w:left="720" w:hanging="360"/>
        <w:jc w:val="center"/>
      </w:pPr>
      <w:r w:rsidDel="00000000" w:rsidR="00000000" w:rsidRPr="00000000">
        <w:rPr>
          <w:rtl w:val="0"/>
        </w:rPr>
        <w:t xml:space="preserve">Identify issues or case law trends for deeper attorney review</w:t>
      </w:r>
    </w:p>
    <w:p w:rsidR="00000000" w:rsidDel="00000000" w:rsidP="00000000" w:rsidRDefault="00000000" w:rsidRPr="00000000" w14:paraId="00000196">
      <w:pPr>
        <w:numPr>
          <w:ilvl w:val="0"/>
          <w:numId w:val="18"/>
        </w:numPr>
        <w:spacing w:after="0" w:afterAutospacing="0" w:before="0" w:beforeAutospacing="0" w:lineRule="auto"/>
        <w:ind w:left="720" w:hanging="360"/>
        <w:jc w:val="center"/>
      </w:pPr>
      <w:r w:rsidDel="00000000" w:rsidR="00000000" w:rsidRPr="00000000">
        <w:rPr>
          <w:rtl w:val="0"/>
        </w:rPr>
        <w:t xml:space="preserve">Improve clarity, tone, and accessibility in written communication</w:t>
      </w:r>
    </w:p>
    <w:p w:rsidR="00000000" w:rsidDel="00000000" w:rsidP="00000000" w:rsidRDefault="00000000" w:rsidRPr="00000000" w14:paraId="00000197">
      <w:pPr>
        <w:numPr>
          <w:ilvl w:val="0"/>
          <w:numId w:val="18"/>
        </w:numPr>
        <w:spacing w:after="220" w:before="0" w:beforeAutospacing="0" w:lineRule="auto"/>
        <w:ind w:left="720" w:hanging="360"/>
        <w:jc w:val="center"/>
      </w:pPr>
      <w:r w:rsidDel="00000000" w:rsidR="00000000" w:rsidRPr="00000000">
        <w:rPr>
          <w:rtl w:val="0"/>
        </w:rPr>
        <w:t xml:space="preserve">Support internal education and client outreach</w:t>
      </w:r>
    </w:p>
    <w:p w:rsidR="00000000" w:rsidDel="00000000" w:rsidP="00000000" w:rsidRDefault="00000000" w:rsidRPr="00000000" w14:paraId="00000198">
      <w:pPr>
        <w:spacing w:after="220" w:before="220" w:lineRule="auto"/>
        <w:jc w:val="center"/>
        <w:rPr/>
      </w:pPr>
      <w:r w:rsidDel="00000000" w:rsidR="00000000" w:rsidRPr="00000000">
        <w:rPr>
          <w:rtl w:val="0"/>
        </w:rPr>
        <w:t xml:space="preserve">Each AI-assisted output is </w:t>
      </w:r>
      <w:r w:rsidDel="00000000" w:rsidR="00000000" w:rsidRPr="00000000">
        <w:rPr>
          <w:b w:val="1"/>
          <w:bCs w:val="1"/>
          <w:rtl w:val="0"/>
        </w:rPr>
        <w:t xml:space="preserve">reviewed, edited, and verified by a licensed attorney</w:t>
      </w:r>
      <w:r w:rsidDel="00000000" w:rsidR="00000000" w:rsidRPr="00000000">
        <w:rPr>
          <w:rtl w:val="0"/>
        </w:rPr>
        <w:t xml:space="preserve"> before being relied upon, shared, or filed. We do not use AI to independently interpret laws, offer legal advice, or make strategic decisions.</w:t>
      </w:r>
    </w:p>
    <w:p w:rsidR="00000000" w:rsidDel="00000000" w:rsidP="00000000" w:rsidRDefault="00000000" w:rsidRPr="00000000" w14:paraId="00000199">
      <w:pPr>
        <w:pStyle w:val="Heading1"/>
        <w:keepNext w:val="1"/>
        <w:keepLines w:val="1"/>
        <w:spacing w:after="100" w:before="280" w:lineRule="auto"/>
        <w:jc w:val="center"/>
        <w:rPr>
          <w:b w:val="1"/>
          <w:bCs w:val="1"/>
          <w:color w:val="000000"/>
        </w:rPr>
      </w:pPr>
      <w:bookmarkStart w:colFirst="0" w:colLast="0" w:name="_vmm906k1z7wp" w:id="29"/>
      <w:bookmarkEnd w:id="29"/>
      <w:r w:rsidDel="00000000" w:rsidR="00000000" w:rsidRPr="00000000">
        <w:rPr>
          <w:b w:val="1"/>
          <w:bCs w:val="1"/>
          <w:color w:val="000000"/>
          <w:rtl w:val="0"/>
        </w:rPr>
        <w:t xml:space="preserve">Glossary</w:t>
      </w:r>
    </w:p>
    <w:p w:rsidR="00000000" w:rsidDel="00000000" w:rsidP="00000000" w:rsidRDefault="00000000" w:rsidRPr="00000000" w14:paraId="0000019A">
      <w:pPr>
        <w:pStyle w:val="Heading2"/>
        <w:keepNext w:val="1"/>
        <w:keepLines w:val="1"/>
        <w:spacing w:after="100" w:before="28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Generative AI</w:t>
      </w:r>
    </w:p>
    <w:p w:rsidR="00000000" w:rsidDel="00000000" w:rsidP="00000000" w:rsidRDefault="00000000" w:rsidRPr="00000000" w14:paraId="0000019B">
      <w:pPr>
        <w:spacing w:after="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Definition  </w:t>
      </w:r>
      <w:r w:rsidDel="00000000" w:rsidR="00000000" w:rsidRPr="00000000">
        <w:rPr>
          <w:rFonts w:ascii="Arial" w:cs="Arial" w:eastAsia="Arial" w:hAnsi="Arial"/>
          <w:color w:val="000000"/>
          <w:rtl w:val="0"/>
        </w:rPr>
        <w:t xml:space="preserve">Generative artificial intelligence (GenAI) refers to AI models, in particular those that use machine learning (ML) and are trained on large volumes of data, that are able to generate new content</w:t>
      </w:r>
    </w:p>
    <w:p w:rsidR="00000000" w:rsidDel="00000000" w:rsidP="00000000" w:rsidRDefault="00000000" w:rsidRPr="00000000" w14:paraId="0000019C">
      <w:pPr>
        <w:spacing w:after="1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Source  </w:t>
      </w:r>
      <w:r w:rsidDel="00000000" w:rsidR="00000000" w:rsidRPr="00000000">
        <w:rPr>
          <w:rFonts w:ascii="Arial" w:cs="Arial" w:eastAsia="Arial" w:hAnsi="Arial"/>
          <w:color w:val="000000"/>
          <w:rtl w:val="0"/>
        </w:rPr>
        <w:t xml:space="preserve">https://www.congress.gov/crs-product/IF12426</w:t>
      </w:r>
      <w:r w:rsidDel="00000000" w:rsidR="00000000" w:rsidRPr="00000000">
        <w:rPr>
          <w:rtl w:val="0"/>
        </w:rPr>
      </w:r>
    </w:p>
    <w:p w:rsidR="00000000" w:rsidDel="00000000" w:rsidP="00000000" w:rsidRDefault="00000000" w:rsidRPr="00000000" w14:paraId="0000019D">
      <w:pPr>
        <w:spacing w:after="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Legal position  </w:t>
      </w:r>
      <w:r w:rsidDel="00000000" w:rsidR="00000000" w:rsidRPr="00000000">
        <w:rPr>
          <w:rFonts w:ascii="Arial" w:cs="Arial" w:eastAsia="Arial" w:hAnsi="Arial"/>
          <w:color w:val="000000"/>
          <w:rtl w:val="0"/>
        </w:rPr>
        <w:t xml:space="preserve">ABA 512 describes GAI as tools that "create various types of new content, including text, images, audio, video, and software code in response to a user's prompts," and text tools as "prediction tools that generate a statistically probable output when prompted." PA/Philadelphia 2024-200 makes the distinction load-bearing: "Generative AI differs from non-generative AI because it creates content, and it is the creation of content that necessitates heightened awareness by lawyers."</w:t>
      </w:r>
    </w:p>
    <w:p w:rsidR="00000000" w:rsidDel="00000000" w:rsidP="00000000" w:rsidRDefault="00000000" w:rsidRPr="00000000" w14:paraId="0000019E">
      <w:pPr>
        <w:spacing w:after="1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Reference  </w:t>
      </w:r>
      <w:r w:rsidDel="00000000" w:rsidR="00000000" w:rsidRPr="00000000">
        <w:rPr>
          <w:rFonts w:ascii="Arial" w:cs="Arial" w:eastAsia="Arial" w:hAnsi="Arial"/>
          <w:color w:val="000000"/>
          <w:rtl w:val="0"/>
        </w:rPr>
        <w:t xml:space="preserve">ABA Formal Op. 512 (2024-07-29), opening description of GAI. PA/Phila. Joint Formal Op. 2024-200 (2024-05-22), "Artificial Intelligence's Application for Lawyers."</w:t>
      </w:r>
      <w:r w:rsidDel="00000000" w:rsidR="00000000" w:rsidRPr="00000000">
        <w:rPr>
          <w:rtl w:val="0"/>
        </w:rPr>
      </w:r>
    </w:p>
    <w:p w:rsidR="00000000" w:rsidDel="00000000" w:rsidP="00000000" w:rsidRDefault="00000000" w:rsidRPr="00000000" w14:paraId="0000019F">
      <w:pPr>
        <w:spacing w:after="2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Explanation  </w:t>
      </w:r>
      <w:r w:rsidDel="00000000" w:rsidR="00000000" w:rsidRPr="00000000">
        <w:rPr>
          <w:rFonts w:ascii="Arial" w:cs="Arial" w:eastAsia="Arial" w:hAnsi="Arial"/>
          <w:color w:val="000000"/>
          <w:rtl w:val="0"/>
        </w:rPr>
        <w:t xml:space="preserve">The model composes an answer one piece at a time, each chosen as statistically likely given what came before, rather than retrieving a stored one. Nothing in that process checks the result against the world, so output can be fluent and wrong at once, and fluency carries no signal about accuracy. This is the top-level fork in the glossary and the class the heightened duties attach to. It routes cleanly only if a firm can say which class a tool is in, and many products are both, so ask about the feature being used rather than the product name.</w:t>
      </w:r>
    </w:p>
    <w:p w:rsidR="00000000" w:rsidDel="00000000" w:rsidP="00000000" w:rsidRDefault="00000000" w:rsidRPr="00000000" w14:paraId="000001A0">
      <w:pPr>
        <w:pStyle w:val="Heading2"/>
        <w:keepNext w:val="1"/>
        <w:keepLines w:val="1"/>
        <w:spacing w:after="100" w:before="28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Extractive / non-generative AI</w:t>
      </w:r>
    </w:p>
    <w:p w:rsidR="00000000" w:rsidDel="00000000" w:rsidP="00000000" w:rsidRDefault="00000000" w:rsidRPr="00000000" w14:paraId="000001A1">
      <w:pPr>
        <w:spacing w:after="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Definition  </w:t>
      </w:r>
      <w:r w:rsidDel="00000000" w:rsidR="00000000" w:rsidRPr="00000000">
        <w:rPr>
          <w:rFonts w:ascii="Arial" w:cs="Arial" w:eastAsia="Arial" w:hAnsi="Arial"/>
          <w:color w:val="000000"/>
          <w:rtl w:val="0"/>
        </w:rPr>
        <w:t xml:space="preserve">Extractive AI focuses on identifying and extracting specific pieces of information from a given dataset.</w:t>
      </w:r>
    </w:p>
    <w:p w:rsidR="00000000" w:rsidDel="00000000" w:rsidP="00000000" w:rsidRDefault="00000000" w:rsidRPr="00000000" w14:paraId="000001A2">
      <w:pPr>
        <w:spacing w:after="1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Source  </w:t>
      </w:r>
      <w:r w:rsidDel="00000000" w:rsidR="00000000" w:rsidRPr="00000000">
        <w:rPr>
          <w:rFonts w:ascii="Arial" w:cs="Arial" w:eastAsia="Arial" w:hAnsi="Arial"/>
          <w:color w:val="000000"/>
          <w:rtl w:val="0"/>
        </w:rPr>
        <w:t xml:space="preserve">https://law.unh.libguides.com/blog/Exploring-Generative-and-Extractive-AI-in-Legal-Research-A-Comparison-of-Leading-Models</w:t>
      </w:r>
      <w:r w:rsidDel="00000000" w:rsidR="00000000" w:rsidRPr="00000000">
        <w:rPr>
          <w:rtl w:val="0"/>
        </w:rPr>
      </w:r>
    </w:p>
    <w:p w:rsidR="00000000" w:rsidDel="00000000" w:rsidP="00000000" w:rsidRDefault="00000000" w:rsidRPr="00000000" w14:paraId="000001A3">
      <w:pPr>
        <w:spacing w:after="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Legal position  </w:t>
      </w:r>
      <w:r w:rsidDel="00000000" w:rsidR="00000000" w:rsidRPr="00000000">
        <w:rPr>
          <w:rFonts w:ascii="Arial" w:cs="Arial" w:eastAsia="Arial" w:hAnsi="Arial"/>
          <w:color w:val="000000"/>
          <w:rtl w:val="0"/>
        </w:rPr>
        <w:t xml:space="preserve">PA/Philadelphia 2024-200 notes non-generative AI "has already been used for many years in various legal software applications including document review, legal research, and document assembly," and gives technology-assisted review, also called predictive coding, as its example, citing The Sedona Conference definition. The heightened duties in these opinions attach to content creation, not to this class.</w:t>
      </w:r>
    </w:p>
    <w:p w:rsidR="00000000" w:rsidDel="00000000" w:rsidP="00000000" w:rsidRDefault="00000000" w:rsidRPr="00000000" w14:paraId="000001A4">
      <w:pPr>
        <w:spacing w:after="1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Reference  </w:t>
      </w:r>
      <w:r w:rsidDel="00000000" w:rsidR="00000000" w:rsidRPr="00000000">
        <w:rPr>
          <w:rFonts w:ascii="Arial" w:cs="Arial" w:eastAsia="Arial" w:hAnsi="Arial"/>
          <w:color w:val="000000"/>
          <w:rtl w:val="0"/>
        </w:rPr>
        <w:t xml:space="preserve">PA/Phila. Joint Formal Op. 2024-200, same section.</w:t>
      </w:r>
      <w:r w:rsidDel="00000000" w:rsidR="00000000" w:rsidRPr="00000000">
        <w:rPr>
          <w:rtl w:val="0"/>
        </w:rPr>
      </w:r>
    </w:p>
    <w:p w:rsidR="00000000" w:rsidDel="00000000" w:rsidP="00000000" w:rsidRDefault="00000000" w:rsidRPr="00000000" w14:paraId="000001A5">
      <w:pPr>
        <w:spacing w:after="2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Explanation  </w:t>
      </w:r>
      <w:r w:rsidDel="00000000" w:rsidR="00000000" w:rsidRPr="00000000">
        <w:rPr>
          <w:rFonts w:ascii="Arial" w:cs="Arial" w:eastAsia="Arial" w:hAnsi="Arial"/>
          <w:color w:val="000000"/>
          <w:rtl w:val="0"/>
        </w:rPr>
        <w:t xml:space="preserve">Finds, ranks, classifies or extracts material that already exists, so the output is a pointer or a span of source text and there is something to check it against by construction. The class has been in legal software for years, in e-discovery, citators, document assembly and technology-assisted review, and firms often do not think of it as AI at all. Outside the heightened duties is not outside all duties: supervision, confidentiality and vendor diligence still apply. The intake risk is under-reporting, since a firm asked whether it uses AI will say no while running technology-assisted review.</w:t>
      </w:r>
    </w:p>
    <w:p w:rsidR="00000000" w:rsidDel="00000000" w:rsidP="00000000" w:rsidRDefault="00000000" w:rsidRPr="00000000" w14:paraId="000001A6">
      <w:pPr>
        <w:pStyle w:val="Heading2"/>
        <w:keepNext w:val="1"/>
        <w:keepLines w:val="1"/>
        <w:spacing w:after="100" w:before="28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Large language model</w:t>
      </w:r>
    </w:p>
    <w:p w:rsidR="00000000" w:rsidDel="00000000" w:rsidP="00000000" w:rsidRDefault="00000000" w:rsidRPr="00000000" w14:paraId="000001A7">
      <w:pPr>
        <w:spacing w:after="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Definition  </w:t>
      </w:r>
      <w:r w:rsidDel="00000000" w:rsidR="00000000" w:rsidRPr="00000000">
        <w:rPr>
          <w:rFonts w:ascii="Arial" w:cs="Arial" w:eastAsia="Arial" w:hAnsi="Arial"/>
          <w:color w:val="000000"/>
          <w:rtl w:val="0"/>
        </w:rPr>
        <w:t xml:space="preserve">A Large Language Model is an AI system trained on massive amounts of text data to understand and generate human-like language. It uses deep learning techniques, specifically neural networks with billions of parameters, to predict and produce coherent text, answer questions, translate languages, write code, and perform various other language-based tasks.</w:t>
      </w:r>
    </w:p>
    <w:p w:rsidR="00000000" w:rsidDel="00000000" w:rsidP="00000000" w:rsidRDefault="00000000" w:rsidRPr="00000000" w14:paraId="000001A8">
      <w:pPr>
        <w:spacing w:after="1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Source  </w:t>
      </w:r>
      <w:r w:rsidDel="00000000" w:rsidR="00000000" w:rsidRPr="00000000">
        <w:rPr>
          <w:rFonts w:ascii="Arial" w:cs="Arial" w:eastAsia="Arial" w:hAnsi="Arial"/>
          <w:color w:val="000000"/>
          <w:rtl w:val="0"/>
        </w:rPr>
        <w:t xml:space="preserve">https://hai.stanford.edu/ai-definitions/what-is-a-llm</w:t>
      </w:r>
      <w:r w:rsidDel="00000000" w:rsidR="00000000" w:rsidRPr="00000000">
        <w:rPr>
          <w:rtl w:val="0"/>
        </w:rPr>
      </w:r>
    </w:p>
    <w:p w:rsidR="00000000" w:rsidDel="00000000" w:rsidP="00000000" w:rsidRDefault="00000000" w:rsidRPr="00000000" w14:paraId="000001A9">
      <w:pPr>
        <w:spacing w:after="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Legal position  </w:t>
      </w:r>
      <w:r w:rsidDel="00000000" w:rsidR="00000000" w:rsidRPr="00000000">
        <w:rPr>
          <w:rFonts w:ascii="Arial" w:cs="Arial" w:eastAsia="Arial" w:hAnsi="Arial"/>
          <w:color w:val="000000"/>
          <w:rtl w:val="0"/>
        </w:rPr>
        <w:t xml:space="preserve">The collection describes behaviour rather than architecture. ABA 512 calls text tools "prediction tools that generate a statistically probable output when prompted." The NYSBA task force report is the only document discussing LLMs and prompt engineering at length.</w:t>
      </w:r>
    </w:p>
    <w:p w:rsidR="00000000" w:rsidDel="00000000" w:rsidP="00000000" w:rsidRDefault="00000000" w:rsidRPr="00000000" w14:paraId="000001AA">
      <w:pPr>
        <w:spacing w:after="1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Reference  </w:t>
      </w:r>
      <w:r w:rsidDel="00000000" w:rsidR="00000000" w:rsidRPr="00000000">
        <w:rPr>
          <w:rFonts w:ascii="Arial" w:cs="Arial" w:eastAsia="Arial" w:hAnsi="Arial"/>
          <w:color w:val="000000"/>
          <w:rtl w:val="0"/>
        </w:rPr>
        <w:t xml:space="preserve">ABA Formal Op. 512, opening. NYSBA Task Force on AI, Report and Recommendations (2024-04-02), ~p.18 of 85.</w:t>
      </w:r>
      <w:r w:rsidDel="00000000" w:rsidR="00000000" w:rsidRPr="00000000">
        <w:rPr>
          <w:rtl w:val="0"/>
        </w:rPr>
      </w:r>
    </w:p>
    <w:p w:rsidR="00000000" w:rsidDel="00000000" w:rsidP="00000000" w:rsidRDefault="00000000" w:rsidRPr="00000000" w14:paraId="000001AB">
      <w:pPr>
        <w:spacing w:after="2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Explanation  </w:t>
      </w:r>
      <w:r w:rsidDel="00000000" w:rsidR="00000000" w:rsidRPr="00000000">
        <w:rPr>
          <w:rFonts w:ascii="Arial" w:cs="Arial" w:eastAsia="Arial" w:hAnsi="Arial"/>
          <w:color w:val="000000"/>
          <w:rtl w:val="0"/>
        </w:rPr>
        <w:t xml:space="preserve">The architecture underneath most generative text tools, trained to predict what comes next. What it knows is fixed at training time, and nothing is looked up when it answers unless the product adds retrieval. The collection describes behaviour rather than architecture, which is the right instinct, since the duties attach to what a tool does. The term earns its place because it separates the underlying model from the product wrapped around it, and two products built on the same model can carry opposite data terms. That gap is what North Carolina 2024 FEO 1 Opinion 3 turns on.</w:t>
      </w:r>
    </w:p>
    <w:p w:rsidR="00000000" w:rsidDel="00000000" w:rsidP="00000000" w:rsidRDefault="00000000" w:rsidRPr="00000000" w14:paraId="000001AC">
      <w:pPr>
        <w:pStyle w:val="Heading2"/>
        <w:keepNext w:val="1"/>
        <w:keepLines w:val="1"/>
        <w:spacing w:after="100" w:before="28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Agentic AI</w:t>
      </w:r>
    </w:p>
    <w:p w:rsidR="00000000" w:rsidDel="00000000" w:rsidP="00000000" w:rsidRDefault="00000000" w:rsidRPr="00000000" w14:paraId="000001AD">
      <w:pPr>
        <w:spacing w:after="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Definition  </w:t>
      </w:r>
      <w:r w:rsidDel="00000000" w:rsidR="00000000" w:rsidRPr="00000000">
        <w:rPr>
          <w:rFonts w:ascii="Arial" w:cs="Arial" w:eastAsia="Arial" w:hAnsi="Arial"/>
          <w:color w:val="000000"/>
          <w:rtl w:val="0"/>
        </w:rPr>
        <w:t xml:space="preserve">autonomous software systems that perceive, reason, and act in digital environments to achieve goals on behalf of human principals, with capabilities for tool use, economic transactions, and strategic interaction</w:t>
      </w:r>
    </w:p>
    <w:p w:rsidR="00000000" w:rsidDel="00000000" w:rsidP="00000000" w:rsidRDefault="00000000" w:rsidRPr="00000000" w14:paraId="000001AE">
      <w:pPr>
        <w:spacing w:after="1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Source  </w:t>
      </w:r>
      <w:r w:rsidDel="00000000" w:rsidR="00000000" w:rsidRPr="00000000">
        <w:rPr>
          <w:rFonts w:ascii="Arial" w:cs="Arial" w:eastAsia="Arial" w:hAnsi="Arial"/>
          <w:color w:val="000000"/>
          <w:rtl w:val="0"/>
        </w:rPr>
        <w:t xml:space="preserve">https://mitsloan.mit.edu/ideas-made-to-matter/agentic-ai-explained</w:t>
      </w:r>
      <w:r w:rsidDel="00000000" w:rsidR="00000000" w:rsidRPr="00000000">
        <w:rPr>
          <w:rtl w:val="0"/>
        </w:rPr>
      </w:r>
    </w:p>
    <w:p w:rsidR="00000000" w:rsidDel="00000000" w:rsidP="00000000" w:rsidRDefault="00000000" w:rsidRPr="00000000" w14:paraId="000001AF">
      <w:pPr>
        <w:spacing w:after="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Legal position  </w:t>
      </w:r>
      <w:r w:rsidDel="00000000" w:rsidR="00000000" w:rsidRPr="00000000">
        <w:rPr>
          <w:rFonts w:ascii="Arial" w:cs="Arial" w:eastAsia="Arial" w:hAnsi="Arial"/>
          <w:color w:val="000000"/>
          <w:rtl w:val="0"/>
        </w:rPr>
        <w:t xml:space="preserve">Oregon Formal Op. 2026-208 is the only document in the collection addressing agents rather than assistive tools. It permits chatbots and AI agents for marketing and client intake, qualified: the lawyer remains professionally responsible for supervising the accuracy of everything produced, and duties to prospective clients under RPC 1.18 still attach.</w:t>
      </w:r>
    </w:p>
    <w:p w:rsidR="00000000" w:rsidDel="00000000" w:rsidP="00000000" w:rsidRDefault="00000000" w:rsidRPr="00000000" w14:paraId="000001B0">
      <w:pPr>
        <w:spacing w:after="1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Reference  </w:t>
      </w:r>
      <w:r w:rsidDel="00000000" w:rsidR="00000000" w:rsidRPr="00000000">
        <w:rPr>
          <w:rFonts w:ascii="Arial" w:cs="Arial" w:eastAsia="Arial" w:hAnsi="Arial"/>
          <w:color w:val="000000"/>
          <w:rtl w:val="0"/>
        </w:rPr>
        <w:t xml:space="preserve">Oregon State Bar Formal Op. 2026-208 governs the single-agent case only; see the AI agents row. No authority in the collection on multi-agent systems. Taxonomy source (non-legal): Sapkota et al., "AI Agents vs. Agentic AI: A Conceptual Taxonomy, Applications and Challenges", arXiv:2505.10468, Information Fusion vol. 126 (2025), Sec. III and Table I.</w:t>
      </w:r>
      <w:r w:rsidDel="00000000" w:rsidR="00000000" w:rsidRPr="00000000">
        <w:rPr>
          <w:rtl w:val="0"/>
        </w:rPr>
      </w:r>
    </w:p>
    <w:p w:rsidR="00000000" w:rsidDel="00000000" w:rsidP="00000000" w:rsidRDefault="00000000" w:rsidRPr="00000000" w14:paraId="000001B1">
      <w:pPr>
        <w:spacing w:after="2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Explanation  </w:t>
      </w:r>
      <w:r w:rsidDel="00000000" w:rsidR="00000000" w:rsidRPr="00000000">
        <w:rPr>
          <w:rFonts w:ascii="Arial" w:cs="Arial" w:eastAsia="Arial" w:hAnsi="Arial"/>
          <w:color w:val="000000"/>
          <w:rtl w:val="0"/>
        </w:rPr>
        <w:t xml:space="preserve">Multiple specialised agents coordinating on one objective, with dynamic task decomposition, persistent memory across steps and an orchestration layer allocating sub-tasks between them. The distinction from a single agent is drawn in Sapkota et al., arXiv:2505.10468 (Information Fusion vol. 126, 2025), which separates the two paradigms on autonomy, task complexity, collaboration and breadth of adaptation. The additional risk is coordination failure and emergent behaviour, outcomes no component was instructed to produce, which makes reconstructing afterwards what happened substantially harder. Rare in a small firm, so it works better as an escalation threshold than a category: a firm answering yes has been told nothing by any bar in the collection. Note that the definition above describes the single-agent case and needs either revising to the multi-agent sense or the split rejected.</w:t>
      </w:r>
    </w:p>
    <w:p w:rsidR="00000000" w:rsidDel="00000000" w:rsidP="00000000" w:rsidRDefault="00000000" w:rsidRPr="00000000" w14:paraId="000001B2">
      <w:pPr>
        <w:pStyle w:val="Heading2"/>
        <w:keepNext w:val="1"/>
        <w:keepLines w:val="1"/>
        <w:spacing w:after="100" w:before="28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AI agents</w:t>
      </w:r>
    </w:p>
    <w:p w:rsidR="00000000" w:rsidDel="00000000" w:rsidP="00000000" w:rsidRDefault="00000000" w:rsidRPr="00000000" w14:paraId="000001B3">
      <w:pPr>
        <w:spacing w:after="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Definition  </w:t>
      </w:r>
      <w:r w:rsidDel="00000000" w:rsidR="00000000" w:rsidRPr="00000000">
        <w:rPr>
          <w:rFonts w:ascii="Arial" w:cs="Arial" w:eastAsia="Arial" w:hAnsi="Arial"/>
          <w:color w:val="000000"/>
          <w:rtl w:val="0"/>
        </w:rPr>
        <w:t xml:space="preserve">AI agents are software systems that use AI to pursue goals and complete tasks on behalf of users</w:t>
      </w:r>
    </w:p>
    <w:p w:rsidR="00000000" w:rsidDel="00000000" w:rsidP="00000000" w:rsidRDefault="00000000" w:rsidRPr="00000000" w14:paraId="000001B4">
      <w:pPr>
        <w:spacing w:after="1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Source  </w:t>
      </w:r>
      <w:r w:rsidDel="00000000" w:rsidR="00000000" w:rsidRPr="00000000">
        <w:rPr>
          <w:rFonts w:ascii="Arial" w:cs="Arial" w:eastAsia="Arial" w:hAnsi="Arial"/>
          <w:color w:val="000000"/>
          <w:rtl w:val="0"/>
        </w:rPr>
        <w:t xml:space="preserve">https://cloud.google.com/discover/what-are-ai-agents</w:t>
      </w:r>
      <w:r w:rsidDel="00000000" w:rsidR="00000000" w:rsidRPr="00000000">
        <w:rPr>
          <w:rtl w:val="0"/>
        </w:rPr>
      </w:r>
    </w:p>
    <w:p w:rsidR="00000000" w:rsidDel="00000000" w:rsidP="00000000" w:rsidRDefault="00000000" w:rsidRPr="00000000" w14:paraId="000001B5">
      <w:pPr>
        <w:spacing w:after="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Legal position  </w:t>
      </w:r>
      <w:r w:rsidDel="00000000" w:rsidR="00000000" w:rsidRPr="00000000">
        <w:rPr>
          <w:rFonts w:ascii="Arial" w:cs="Arial" w:eastAsia="Arial" w:hAnsi="Arial"/>
          <w:color w:val="000000"/>
          <w:rtl w:val="0"/>
        </w:rPr>
        <w:t xml:space="preserve">Oregon Formal Op. 2026-208 is the only document in the collection addressing agents rather than assistive tools. It permits chatbots and AI agents for marketing and client intake, qualified: the lawyer remains professionally responsible for supervising the accuracy of everything produced, and duties to prospective clients under RPC 1.18 still attach.</w:t>
      </w:r>
    </w:p>
    <w:p w:rsidR="00000000" w:rsidDel="00000000" w:rsidP="00000000" w:rsidRDefault="00000000" w:rsidRPr="00000000" w14:paraId="000001B6">
      <w:pPr>
        <w:spacing w:after="1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Reference  </w:t>
      </w:r>
      <w:r w:rsidDel="00000000" w:rsidR="00000000" w:rsidRPr="00000000">
        <w:rPr>
          <w:rFonts w:ascii="Arial" w:cs="Arial" w:eastAsia="Arial" w:hAnsi="Arial"/>
          <w:color w:val="000000"/>
          <w:rtl w:val="0"/>
        </w:rPr>
        <w:t xml:space="preserve">Oregon State Bar Formal Op. 2026-208, "Chatbots and AI Agent Communications" (2026-02), Facts and Discussion. Taxonomy source (non-legal): Sapkota et al., arXiv:2505.10468, Sec. II.</w:t>
      </w:r>
      <w:r w:rsidDel="00000000" w:rsidR="00000000" w:rsidRPr="00000000">
        <w:rPr>
          <w:rtl w:val="0"/>
        </w:rPr>
      </w:r>
    </w:p>
    <w:p w:rsidR="00000000" w:rsidDel="00000000" w:rsidP="00000000" w:rsidRDefault="00000000" w:rsidRPr="00000000" w14:paraId="000001B7">
      <w:pPr>
        <w:spacing w:after="2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Explanation  </w:t>
      </w:r>
      <w:r w:rsidDel="00000000" w:rsidR="00000000" w:rsidRPr="00000000">
        <w:rPr>
          <w:rFonts w:ascii="Arial" w:cs="Arial" w:eastAsia="Arial" w:hAnsi="Arial"/>
          <w:color w:val="000000"/>
          <w:rtl w:val="0"/>
        </w:rPr>
        <w:t xml:space="preserve">One autonomous entity pursuing a goal inside a bounded environment. It calls tools, reasons in sequence and pulls in live information, but it is one entity doing one job. This is the common case a small firm will actually have: a website chatbot that answers questions and books consultations, or an intake bot that collects facts before a consultation. The useful intake question is behavioural rather than taxonomic, namely whether software talks to clients or acts inside firm systems without a person approving each step. Almost nobody answers “do you use agentic AI” accurately.</w:t>
      </w:r>
    </w:p>
    <w:p w:rsidR="00000000" w:rsidDel="00000000" w:rsidP="00000000" w:rsidRDefault="00000000" w:rsidRPr="00000000" w14:paraId="000001B8">
      <w:pPr>
        <w:pStyle w:val="Heading2"/>
        <w:keepNext w:val="1"/>
        <w:keepLines w:val="1"/>
        <w:spacing w:after="100" w:before="28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Assistive tool</w:t>
      </w:r>
    </w:p>
    <w:p w:rsidR="00000000" w:rsidDel="00000000" w:rsidP="00000000" w:rsidRDefault="00000000" w:rsidRPr="00000000" w14:paraId="000001B9">
      <w:pPr>
        <w:spacing w:after="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Definition  </w:t>
      </w:r>
      <w:r w:rsidDel="00000000" w:rsidR="00000000" w:rsidRPr="00000000">
        <w:rPr>
          <w:rFonts w:ascii="Arial" w:cs="Arial" w:eastAsia="Arial" w:hAnsi="Arial"/>
          <w:color w:val="000000"/>
          <w:rtl w:val="0"/>
        </w:rPr>
        <w:t xml:space="preserve">A tool that produces a draft, suggestion, summary or recommendation which a person reviews and approves before it has any effect. The human sits in the loop by design rather than by policy, which is what distinguishes it from an agent able to act on its own output.</w:t>
      </w:r>
    </w:p>
    <w:p w:rsidR="00000000" w:rsidDel="00000000" w:rsidP="00000000" w:rsidRDefault="00000000" w:rsidRPr="00000000" w14:paraId="000001BA">
      <w:pPr>
        <w:spacing w:after="2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Explanation  </w:t>
      </w:r>
      <w:r w:rsidDel="00000000" w:rsidR="00000000" w:rsidRPr="00000000">
        <w:rPr>
          <w:rFonts w:ascii="Arial" w:cs="Arial" w:eastAsia="Arial" w:hAnsi="Arial"/>
          <w:color w:val="000000"/>
          <w:rtl w:val="0"/>
        </w:rPr>
        <w:t xml:space="preserve">Produces a draft, suggestion or summary that a person reviews before it has any effect, so the human sits in the loop by construction rather than by policy. This is the category almost every firm is in today, and it is the baseline against which agentic is the exception; naming the baseline is what makes the exception askable. The word appears in none of the 24 documents, which reach the concept only by contrast. The term is ours rather than theirs, so if it goes into the policy the firm has to define it, and it cannot be cited to a bar opinion.</w:t>
      </w:r>
    </w:p>
    <w:p w:rsidR="00000000" w:rsidDel="00000000" w:rsidP="00000000" w:rsidRDefault="00000000" w:rsidRPr="00000000" w14:paraId="000001BB">
      <w:pPr>
        <w:pStyle w:val="Heading2"/>
        <w:keepNext w:val="1"/>
        <w:keepLines w:val="1"/>
        <w:spacing w:after="100" w:before="28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Hallucination</w:t>
      </w:r>
    </w:p>
    <w:p w:rsidR="00000000" w:rsidDel="00000000" w:rsidP="00000000" w:rsidRDefault="00000000" w:rsidRPr="00000000" w14:paraId="000001BC">
      <w:pPr>
        <w:spacing w:after="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Definition  </w:t>
      </w:r>
      <w:r w:rsidDel="00000000" w:rsidR="00000000" w:rsidRPr="00000000">
        <w:rPr>
          <w:rFonts w:ascii="Arial" w:cs="Arial" w:eastAsia="Arial" w:hAnsi="Arial"/>
          <w:color w:val="000000"/>
          <w:rtl w:val="0"/>
        </w:rPr>
        <w:t xml:space="preserve">Generative AI tools “are also prone to ‘hallucinations,’ providing ostensibly plausible responses that have no basis in fact or reality.”</w:t>
      </w:r>
    </w:p>
    <w:p w:rsidR="00000000" w:rsidDel="00000000" w:rsidP="00000000" w:rsidRDefault="00000000" w:rsidRPr="00000000" w14:paraId="000001BD">
      <w:pPr>
        <w:spacing w:after="1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Source  </w:t>
      </w:r>
      <w:r w:rsidDel="00000000" w:rsidR="00000000" w:rsidRPr="00000000">
        <w:rPr>
          <w:rFonts w:ascii="Arial" w:cs="Arial" w:eastAsia="Arial" w:hAnsi="Arial"/>
          <w:color w:val="000000"/>
          <w:rtl w:val="0"/>
        </w:rPr>
        <w:t xml:space="preserve">ABA Formal Opinion 512 (2024-07-29), competence discussion.</w:t>
      </w:r>
      <w:r w:rsidDel="00000000" w:rsidR="00000000" w:rsidRPr="00000000">
        <w:rPr>
          <w:rtl w:val="0"/>
        </w:rPr>
      </w:r>
    </w:p>
    <w:p w:rsidR="00000000" w:rsidDel="00000000" w:rsidP="00000000" w:rsidRDefault="00000000" w:rsidRPr="00000000" w14:paraId="000001BE">
      <w:pPr>
        <w:spacing w:after="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Legal position  </w:t>
      </w:r>
      <w:r w:rsidDel="00000000" w:rsidR="00000000" w:rsidRPr="00000000">
        <w:rPr>
          <w:rFonts w:ascii="Arial" w:cs="Arial" w:eastAsia="Arial" w:hAnsi="Arial"/>
          <w:color w:val="000000"/>
          <w:rtl w:val="0"/>
        </w:rPr>
        <w:t xml:space="preserve">ABA 512: GAI tools "are also prone to 'hallucinations,' providing ostensibly plausible responses that have no basis in fact or reality," and "lawyers' uncritical reliance on content created by a GAI tool can result in inaccurate legal advice to clients or misleading representations to courts."</w:t>
      </w:r>
    </w:p>
    <w:p w:rsidR="00000000" w:rsidDel="00000000" w:rsidP="00000000" w:rsidRDefault="00000000" w:rsidRPr="00000000" w14:paraId="000001BF">
      <w:pPr>
        <w:spacing w:after="1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Reference  </w:t>
      </w:r>
      <w:r w:rsidDel="00000000" w:rsidR="00000000" w:rsidRPr="00000000">
        <w:rPr>
          <w:rFonts w:ascii="Arial" w:cs="Arial" w:eastAsia="Arial" w:hAnsi="Arial"/>
          <w:color w:val="000000"/>
          <w:rtl w:val="0"/>
        </w:rPr>
        <w:t xml:space="preserve">ABA Formal Op. 512, competence discussion, and nn.13-14.</w:t>
      </w:r>
      <w:r w:rsidDel="00000000" w:rsidR="00000000" w:rsidRPr="00000000">
        <w:rPr>
          <w:rtl w:val="0"/>
        </w:rPr>
      </w:r>
    </w:p>
    <w:p w:rsidR="00000000" w:rsidDel="00000000" w:rsidP="00000000" w:rsidRDefault="00000000" w:rsidRPr="00000000" w14:paraId="000001C0">
      <w:pPr>
        <w:spacing w:after="2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Explanation  </w:t>
      </w:r>
      <w:r w:rsidDel="00000000" w:rsidR="00000000" w:rsidRPr="00000000">
        <w:rPr>
          <w:rFonts w:ascii="Arial" w:cs="Arial" w:eastAsia="Arial" w:hAnsi="Arial"/>
          <w:color w:val="000000"/>
          <w:rtl w:val="0"/>
        </w:rPr>
        <w:t xml:space="preserve">The model composes a plausible continuation with no grounding in fact. This is not a defect a vendor can patch out but a direct consequence of generation being prediction: confidence and correctness are unrelated in the output, and a fabricated citation reads exactly like a real one. It is the failure mode with an actual sanctions record behind it, and the only check that catches it is opening the source. A firm answering that it checks everything should be asked how, because reading the output more carefully is not a control.</w:t>
      </w:r>
    </w:p>
    <w:p w:rsidR="00000000" w:rsidDel="00000000" w:rsidP="00000000" w:rsidRDefault="00000000" w:rsidRPr="00000000" w14:paraId="000001C1">
      <w:pPr>
        <w:pStyle w:val="Heading2"/>
        <w:keepNext w:val="1"/>
        <w:keepLines w:val="1"/>
        <w:spacing w:after="100" w:before="28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Inference</w:t>
      </w:r>
    </w:p>
    <w:p w:rsidR="00000000" w:rsidDel="00000000" w:rsidP="00000000" w:rsidRDefault="00000000" w:rsidRPr="00000000" w14:paraId="000001C2">
      <w:pPr>
        <w:spacing w:after="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Definition  </w:t>
      </w:r>
      <w:r w:rsidDel="00000000" w:rsidR="00000000" w:rsidRPr="00000000">
        <w:rPr>
          <w:rFonts w:ascii="Arial" w:cs="Arial" w:eastAsia="Arial" w:hAnsi="Arial"/>
          <w:color w:val="000000"/>
          <w:rtl w:val="0"/>
        </w:rPr>
        <w:t xml:space="preserve">AI inference is the act of using a trained AI model to make predictions on new data. Essentially, any instance of an artificial intelligence model actually generating outputs or making decisions in a real-world AI application constitutes AI inference</w:t>
      </w:r>
    </w:p>
    <w:p w:rsidR="00000000" w:rsidDel="00000000" w:rsidP="00000000" w:rsidRDefault="00000000" w:rsidRPr="00000000" w14:paraId="000001C3">
      <w:pPr>
        <w:spacing w:after="1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Source  </w:t>
      </w:r>
      <w:r w:rsidDel="00000000" w:rsidR="00000000" w:rsidRPr="00000000">
        <w:rPr>
          <w:rFonts w:ascii="Arial" w:cs="Arial" w:eastAsia="Arial" w:hAnsi="Arial"/>
          <w:color w:val="000000"/>
          <w:rtl w:val="0"/>
        </w:rPr>
        <w:t xml:space="preserve">https://www.ibm.com/think/topics/ai-inference</w:t>
      </w:r>
      <w:r w:rsidDel="00000000" w:rsidR="00000000" w:rsidRPr="00000000">
        <w:rPr>
          <w:rtl w:val="0"/>
        </w:rPr>
      </w:r>
    </w:p>
    <w:p w:rsidR="00000000" w:rsidDel="00000000" w:rsidP="00000000" w:rsidRDefault="00000000" w:rsidRPr="00000000" w14:paraId="000001C4">
      <w:pPr>
        <w:spacing w:after="1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Reference  </w:t>
      </w:r>
      <w:r w:rsidDel="00000000" w:rsidR="00000000" w:rsidRPr="00000000">
        <w:rPr>
          <w:rFonts w:ascii="Arial" w:cs="Arial" w:eastAsia="Arial" w:hAnsi="Arial"/>
          <w:color w:val="000000"/>
          <w:rtl w:val="0"/>
        </w:rPr>
        <w:t xml:space="preserve">NJ Supreme Court, Preliminary Guidelines on the Use of AI by New Jersey Lawyers (2024-01-24), definition of AI. Massachusetts AGO AI Advisory (2024-04-16), quoting EO 14110 s.3(b).</w:t>
      </w:r>
      <w:r w:rsidDel="00000000" w:rsidR="00000000" w:rsidRPr="00000000">
        <w:rPr>
          <w:rtl w:val="0"/>
        </w:rPr>
      </w:r>
    </w:p>
    <w:p w:rsidR="00000000" w:rsidDel="00000000" w:rsidP="00000000" w:rsidRDefault="00000000" w:rsidRPr="00000000" w14:paraId="000001C5">
      <w:pPr>
        <w:spacing w:after="2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Explanation  </w:t>
      </w:r>
      <w:r w:rsidDel="00000000" w:rsidR="00000000" w:rsidRPr="00000000">
        <w:rPr>
          <w:rFonts w:ascii="Arial" w:cs="Arial" w:eastAsia="Arial" w:hAnsi="Arial"/>
          <w:color w:val="000000"/>
          <w:rtl w:val="0"/>
        </w:rPr>
        <w:t xml:space="preserve">Running a trained model to get an answer, as distinct from training, which is building it. They are separate events in a vendor contract: data can be sent at inference and never trained on, retained without being trained on, or retained now and trained on later. That distinction is why a no-training promise can be honoured in full while every prompt is still stored. A policy demanding that data not be used for training is a statement about training only, and leaves inference and retention open.</w:t>
      </w:r>
    </w:p>
    <w:p w:rsidR="00000000" w:rsidDel="00000000" w:rsidP="00000000" w:rsidRDefault="00000000" w:rsidRPr="00000000" w14:paraId="000001C6">
      <w:pPr>
        <w:pStyle w:val="Heading2"/>
        <w:keepNext w:val="1"/>
        <w:keepLines w:val="1"/>
        <w:spacing w:after="100" w:before="28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Training</w:t>
      </w:r>
    </w:p>
    <w:p w:rsidR="00000000" w:rsidDel="00000000" w:rsidP="00000000" w:rsidRDefault="00000000" w:rsidRPr="00000000" w14:paraId="000001C7">
      <w:pPr>
        <w:spacing w:after="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Definition  </w:t>
      </w:r>
      <w:r w:rsidDel="00000000" w:rsidR="00000000" w:rsidRPr="00000000">
        <w:rPr>
          <w:rFonts w:ascii="Arial" w:cs="Arial" w:eastAsia="Arial" w:hAnsi="Arial"/>
          <w:color w:val="000000"/>
          <w:rtl w:val="0"/>
        </w:rPr>
        <w:t xml:space="preserve">AI training is the computational process of teaching an AI model to recognize patterns and logic within data. It transforms raw information like text, code, or images into intelligence, enabling the AI to perform tasks it wasn't explicitly programmed for-such as reasoning, problem-solving, and content generation.</w:t>
      </w:r>
    </w:p>
    <w:p w:rsidR="00000000" w:rsidDel="00000000" w:rsidP="00000000" w:rsidRDefault="00000000" w:rsidRPr="00000000" w14:paraId="000001C8">
      <w:pPr>
        <w:spacing w:after="1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Source  </w:t>
      </w:r>
      <w:r w:rsidDel="00000000" w:rsidR="00000000" w:rsidRPr="00000000">
        <w:rPr>
          <w:rFonts w:ascii="Arial" w:cs="Arial" w:eastAsia="Arial" w:hAnsi="Arial"/>
          <w:color w:val="000000"/>
          <w:rtl w:val="0"/>
        </w:rPr>
        <w:t xml:space="preserve">https://www.nvidia.com/en-us/glossary/ai-training/</w:t>
      </w:r>
      <w:r w:rsidDel="00000000" w:rsidR="00000000" w:rsidRPr="00000000">
        <w:rPr>
          <w:rtl w:val="0"/>
        </w:rPr>
      </w:r>
    </w:p>
    <w:p w:rsidR="00000000" w:rsidDel="00000000" w:rsidP="00000000" w:rsidRDefault="00000000" w:rsidRPr="00000000" w14:paraId="000001C9">
      <w:pPr>
        <w:spacing w:after="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Legal position  </w:t>
      </w:r>
      <w:r w:rsidDel="00000000" w:rsidR="00000000" w:rsidRPr="00000000">
        <w:rPr>
          <w:rFonts w:ascii="Arial" w:cs="Arial" w:eastAsia="Arial" w:hAnsi="Arial"/>
          <w:color w:val="000000"/>
          <w:rtl w:val="0"/>
        </w:rPr>
        <w:t xml:space="preserve">KY E-457: "Some generative AI products utilize inputted information or uploaded documents such as pleadings or contracts to train itself, or to share that information with third parties," so the attorney "should review the 'terms of use' of any AI product." ABA 512 notes some tools are "self-learning," meaning they "learn from themselves as they cull more data."</w:t>
      </w:r>
    </w:p>
    <w:p w:rsidR="00000000" w:rsidDel="00000000" w:rsidP="00000000" w:rsidRDefault="00000000" w:rsidRPr="00000000" w14:paraId="000001CA">
      <w:pPr>
        <w:spacing w:after="1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Reference  </w:t>
      </w:r>
      <w:r w:rsidDel="00000000" w:rsidR="00000000" w:rsidRPr="00000000">
        <w:rPr>
          <w:rFonts w:ascii="Arial" w:cs="Arial" w:eastAsia="Arial" w:hAnsi="Arial"/>
          <w:color w:val="000000"/>
          <w:rtl w:val="0"/>
        </w:rPr>
        <w:t xml:space="preserve">Kentucky Bar Ass'n E-457 (2024-03-15), confidentiality discussion. ABA Formal Op. 512, opening.</w:t>
      </w:r>
      <w:r w:rsidDel="00000000" w:rsidR="00000000" w:rsidRPr="00000000">
        <w:rPr>
          <w:rtl w:val="0"/>
        </w:rPr>
      </w:r>
    </w:p>
    <w:p w:rsidR="00000000" w:rsidDel="00000000" w:rsidP="00000000" w:rsidRDefault="00000000" w:rsidRPr="00000000" w14:paraId="000001CB">
      <w:pPr>
        <w:spacing w:after="2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Explanation  </w:t>
      </w:r>
      <w:r w:rsidDel="00000000" w:rsidR="00000000" w:rsidRPr="00000000">
        <w:rPr>
          <w:rFonts w:ascii="Arial" w:cs="Arial" w:eastAsia="Arial" w:hAnsi="Arial"/>
          <w:color w:val="000000"/>
          <w:rtl w:val="0"/>
        </w:rPr>
        <w:t xml:space="preserve">Adjusting a model’s parameters from data so that it generalises. Once data is trained in it cannot be retrieved or deleted by ordinary means, because the model holds a statistical residue rather than documents. That irreversibility is what makes no-training the sharpest single term to insist on: retention can be fixed later by deletion, training cannot. This is the vendor-terms gate, and it is answerable only from the agreement. The marketing page is not evidence.</w:t>
      </w:r>
    </w:p>
    <w:p w:rsidR="00000000" w:rsidDel="00000000" w:rsidP="00000000" w:rsidRDefault="00000000" w:rsidRPr="00000000" w14:paraId="000001CC">
      <w:pPr>
        <w:pStyle w:val="Heading2"/>
        <w:keepNext w:val="1"/>
        <w:keepLines w:val="1"/>
        <w:spacing w:after="100" w:before="28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Fine-tuning</w:t>
      </w:r>
    </w:p>
    <w:p w:rsidR="00000000" w:rsidDel="00000000" w:rsidP="00000000" w:rsidRDefault="00000000" w:rsidRPr="00000000" w14:paraId="000001CD">
      <w:pPr>
        <w:spacing w:after="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Definition  </w:t>
      </w:r>
      <w:r w:rsidDel="00000000" w:rsidR="00000000" w:rsidRPr="00000000">
        <w:rPr>
          <w:rFonts w:ascii="Arial" w:cs="Arial" w:eastAsia="Arial" w:hAnsi="Arial"/>
          <w:color w:val="000000"/>
          <w:rtl w:val="0"/>
        </w:rPr>
        <w:t xml:space="preserve">Fine-Tuning is the process of taking a pre-trained model and further training it on task or domain specific data.</w:t>
      </w:r>
    </w:p>
    <w:p w:rsidR="00000000" w:rsidDel="00000000" w:rsidP="00000000" w:rsidRDefault="00000000" w:rsidRPr="00000000" w14:paraId="000001CE">
      <w:pPr>
        <w:spacing w:after="1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Source  </w:t>
      </w:r>
      <w:r w:rsidDel="00000000" w:rsidR="00000000" w:rsidRPr="00000000">
        <w:rPr>
          <w:rFonts w:ascii="Arial" w:cs="Arial" w:eastAsia="Arial" w:hAnsi="Arial"/>
          <w:color w:val="000000"/>
          <w:rtl w:val="0"/>
        </w:rPr>
        <w:t xml:space="preserve">https://hai.stanford.edu/ai-definitions/what-is-fine-tuning</w:t>
      </w:r>
      <w:r w:rsidDel="00000000" w:rsidR="00000000" w:rsidRPr="00000000">
        <w:rPr>
          <w:rtl w:val="0"/>
        </w:rPr>
      </w:r>
    </w:p>
    <w:p w:rsidR="00000000" w:rsidDel="00000000" w:rsidP="00000000" w:rsidRDefault="00000000" w:rsidRPr="00000000" w14:paraId="000001CF">
      <w:pPr>
        <w:spacing w:after="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Legal position  </w:t>
      </w:r>
      <w:r w:rsidDel="00000000" w:rsidR="00000000" w:rsidRPr="00000000">
        <w:rPr>
          <w:rFonts w:ascii="Arial" w:cs="Arial" w:eastAsia="Arial" w:hAnsi="Arial"/>
          <w:color w:val="000000"/>
          <w:rtl w:val="0"/>
        </w:rPr>
        <w:t xml:space="preserve">Mentioned once in the whole collection, descriptively and with no duty attached: KY E-457 notes that providers offer "options for users to fine-tune models for specific tasks, while other providers may offer more customization options."</w:t>
      </w:r>
    </w:p>
    <w:p w:rsidR="00000000" w:rsidDel="00000000" w:rsidP="00000000" w:rsidRDefault="00000000" w:rsidRPr="00000000" w14:paraId="000001D0">
      <w:pPr>
        <w:spacing w:after="1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Reference  </w:t>
      </w:r>
      <w:r w:rsidDel="00000000" w:rsidR="00000000" w:rsidRPr="00000000">
        <w:rPr>
          <w:rFonts w:ascii="Arial" w:cs="Arial" w:eastAsia="Arial" w:hAnsi="Arial"/>
          <w:color w:val="000000"/>
          <w:rtl w:val="0"/>
        </w:rPr>
        <w:t xml:space="preserve">Kentucky Bar Ass'n E-457, background section. Only occurrence across all 24 documents.</w:t>
      </w:r>
      <w:r w:rsidDel="00000000" w:rsidR="00000000" w:rsidRPr="00000000">
        <w:rPr>
          <w:rtl w:val="0"/>
        </w:rPr>
      </w:r>
    </w:p>
    <w:p w:rsidR="00000000" w:rsidDel="00000000" w:rsidP="00000000" w:rsidRDefault="00000000" w:rsidRPr="00000000" w14:paraId="000001D1">
      <w:pPr>
        <w:spacing w:after="2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Explanation  </w:t>
      </w:r>
      <w:r w:rsidDel="00000000" w:rsidR="00000000" w:rsidRPr="00000000">
        <w:rPr>
          <w:rFonts w:ascii="Arial" w:cs="Arial" w:eastAsia="Arial" w:hAnsi="Arial"/>
          <w:color w:val="000000"/>
          <w:rtl w:val="0"/>
        </w:rPr>
        <w:t xml:space="preserve">Further training an existing model on a narrower dataset. For a firm the point is that it is training, with the same irreversibility, except that it happens on the firm’s own data and usually at the firm’s request. A firm that has fine-tuned on client files has put client information inside model weights and cannot un-make it for one client on request. Low frequency and high consequence, so it works better as an escalation trigger in the intake than as a module: almost no small firm will answer yes, and the one that does needs a different conversation.</w:t>
      </w:r>
    </w:p>
    <w:p w:rsidR="00000000" w:rsidDel="00000000" w:rsidP="00000000" w:rsidRDefault="00000000" w:rsidRPr="00000000" w14:paraId="000001D2">
      <w:pPr>
        <w:pStyle w:val="Heading2"/>
        <w:keepNext w:val="1"/>
        <w:keepLines w:val="1"/>
        <w:spacing w:after="100" w:before="28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Retrieval-augmented generation</w:t>
      </w:r>
    </w:p>
    <w:p w:rsidR="00000000" w:rsidDel="00000000" w:rsidP="00000000" w:rsidRDefault="00000000" w:rsidRPr="00000000" w14:paraId="000001D3">
      <w:pPr>
        <w:spacing w:after="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Definition  </w:t>
      </w:r>
      <w:r w:rsidDel="00000000" w:rsidR="00000000" w:rsidRPr="00000000">
        <w:rPr>
          <w:rFonts w:ascii="Arial" w:cs="Arial" w:eastAsia="Arial" w:hAnsi="Arial"/>
          <w:color w:val="000000"/>
          <w:rtl w:val="0"/>
        </w:rPr>
        <w:t xml:space="preserve">Retrieval augmented generation, or RAG, is an architecture for optimizing the performance of an artificial intelligence (AI) model by connecting it with external knowledge bases.</w:t>
      </w:r>
    </w:p>
    <w:p w:rsidR="00000000" w:rsidDel="00000000" w:rsidP="00000000" w:rsidRDefault="00000000" w:rsidRPr="00000000" w14:paraId="000001D4">
      <w:pPr>
        <w:spacing w:after="1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Source  </w:t>
      </w:r>
      <w:r w:rsidDel="00000000" w:rsidR="00000000" w:rsidRPr="00000000">
        <w:rPr>
          <w:rFonts w:ascii="Arial" w:cs="Arial" w:eastAsia="Arial" w:hAnsi="Arial"/>
          <w:color w:val="000000"/>
          <w:rtl w:val="0"/>
        </w:rPr>
        <w:t xml:space="preserve">https://www.ibm.com/think/topics/retrieval-augmented-generation</w:t>
      </w:r>
      <w:r w:rsidDel="00000000" w:rsidR="00000000" w:rsidRPr="00000000">
        <w:rPr>
          <w:rtl w:val="0"/>
        </w:rPr>
      </w:r>
    </w:p>
    <w:p w:rsidR="00000000" w:rsidDel="00000000" w:rsidP="00000000" w:rsidRDefault="00000000" w:rsidRPr="00000000" w14:paraId="000001D5">
      <w:pPr>
        <w:spacing w:after="2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Explanation  </w:t>
      </w:r>
      <w:r w:rsidDel="00000000" w:rsidR="00000000" w:rsidRPr="00000000">
        <w:rPr>
          <w:rFonts w:ascii="Arial" w:cs="Arial" w:eastAsia="Arial" w:hAnsi="Arial"/>
          <w:color w:val="000000"/>
          <w:rtl w:val="0"/>
        </w:rPr>
        <w:t xml:space="preserve">Before generating, the system searches a defined body of documents and puts what it finds into the prompt, so the answer is composed from supplied text rather than from memory alone. This is the technical reason a dedicated legal research product fabricates less than a general chatbot: it can show the passage it used, which makes the citation checkable against something. It reduces fabrication without removing it, since the composing step is unchanged and the model can still misread what it retrieved. It supports the instinct that dedicated legal research tools are a distinct class, but does not make that a rule anyone in the collection has written down.</w:t>
      </w:r>
    </w:p>
    <w:p w:rsidR="00000000" w:rsidDel="00000000" w:rsidP="00000000" w:rsidRDefault="00000000" w:rsidRPr="00000000" w14:paraId="000001D6">
      <w:pPr>
        <w:pStyle w:val="Heading2"/>
        <w:keepNext w:val="1"/>
        <w:keepLines w:val="1"/>
        <w:spacing w:after="100" w:before="28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Knowledge cutoff</w:t>
      </w:r>
    </w:p>
    <w:p w:rsidR="00000000" w:rsidDel="00000000" w:rsidP="00000000" w:rsidRDefault="00000000" w:rsidRPr="00000000" w14:paraId="000001D7">
      <w:pPr>
        <w:spacing w:after="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Definition  </w:t>
      </w:r>
      <w:r w:rsidDel="00000000" w:rsidR="00000000" w:rsidRPr="00000000">
        <w:rPr>
          <w:rFonts w:ascii="Arial" w:cs="Arial" w:eastAsia="Arial" w:hAnsi="Arial"/>
          <w:color w:val="000000"/>
          <w:rtl w:val="0"/>
        </w:rPr>
        <w:t xml:space="preserve">A knowledge cutoff is the point in time after which a language model has no training data, and therefore no built-in awareness of events, facts, or changes that occurred later. Because a model’s knowledge is effectively frozen at training time, anything that happened after its cutoff is not part of its built-in knowledge unless newer information is supplied at runtime through external context, retrieval, or tools.</w:t>
      </w:r>
    </w:p>
    <w:p w:rsidR="00000000" w:rsidDel="00000000" w:rsidP="00000000" w:rsidRDefault="00000000" w:rsidRPr="00000000" w14:paraId="000001D8">
      <w:pPr>
        <w:spacing w:after="1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Source  </w:t>
      </w:r>
      <w:r w:rsidDel="00000000" w:rsidR="00000000" w:rsidRPr="00000000">
        <w:rPr>
          <w:rFonts w:ascii="Arial" w:cs="Arial" w:eastAsia="Arial" w:hAnsi="Arial"/>
          <w:color w:val="000000"/>
          <w:rtl w:val="0"/>
        </w:rPr>
        <w:t xml:space="preserve">https://brave.com/search/api/glossary/knowledge-cutoff/</w:t>
      </w:r>
      <w:r w:rsidDel="00000000" w:rsidR="00000000" w:rsidRPr="00000000">
        <w:rPr>
          <w:rtl w:val="0"/>
        </w:rPr>
      </w:r>
    </w:p>
    <w:p w:rsidR="00000000" w:rsidDel="00000000" w:rsidP="00000000" w:rsidRDefault="00000000" w:rsidRPr="00000000" w14:paraId="000001D9">
      <w:pPr>
        <w:spacing w:after="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Legal position  </w:t>
      </w:r>
      <w:r w:rsidDel="00000000" w:rsidR="00000000" w:rsidRPr="00000000">
        <w:rPr>
          <w:rFonts w:ascii="Arial" w:cs="Arial" w:eastAsia="Arial" w:hAnsi="Arial"/>
          <w:color w:val="000000"/>
          <w:rtl w:val="0"/>
        </w:rPr>
        <w:t xml:space="preserve">DC 388 states the mechanism without naming it: "The information available to a GAI product is confined to the dataset on which the GAI has been trained. That dataset may be incomplete as to the relevant topic, out of date, or biased in some way." It adds that GAI "is not programed to accurately report the content of existing information in its dataset," but to create new content.</w:t>
      </w:r>
    </w:p>
    <w:p w:rsidR="00000000" w:rsidDel="00000000" w:rsidP="00000000" w:rsidRDefault="00000000" w:rsidRPr="00000000" w14:paraId="000001DA">
      <w:pPr>
        <w:spacing w:after="1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Reference  </w:t>
      </w:r>
      <w:r w:rsidDel="00000000" w:rsidR="00000000" w:rsidRPr="00000000">
        <w:rPr>
          <w:rFonts w:ascii="Arial" w:cs="Arial" w:eastAsia="Arial" w:hAnsi="Arial"/>
          <w:color w:val="000000"/>
          <w:rtl w:val="0"/>
        </w:rPr>
        <w:t xml:space="preserve">D.C. Bar Ethics Op. 388, competence/limitations discussion.</w:t>
      </w:r>
      <w:r w:rsidDel="00000000" w:rsidR="00000000" w:rsidRPr="00000000">
        <w:rPr>
          <w:rtl w:val="0"/>
        </w:rPr>
      </w:r>
    </w:p>
    <w:p w:rsidR="00000000" w:rsidDel="00000000" w:rsidP="00000000" w:rsidRDefault="00000000" w:rsidRPr="00000000" w14:paraId="000001DB">
      <w:pPr>
        <w:spacing w:after="2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Explanation  </w:t>
      </w:r>
      <w:r w:rsidDel="00000000" w:rsidR="00000000" w:rsidRPr="00000000">
        <w:rPr>
          <w:rFonts w:ascii="Arial" w:cs="Arial" w:eastAsia="Arial" w:hAnsi="Arial"/>
          <w:color w:val="000000"/>
          <w:rtl w:val="0"/>
        </w:rPr>
        <w:t xml:space="preserve">A model’s parameters are fixed when training ends, so it knows nothing after that date unless the product retrieves it at answer time, and it does not reliably know what it does not know. For law this is a live-law problem: statutes amended, opinions superseded, rules and fee schedules changed. In immigration it is sharper still, since form editions, filing addresses and fees change without any announcement the model would have seen. Retrieval-augmented generation is the main way a product works around it.</w:t>
      </w:r>
    </w:p>
    <w:p w:rsidR="00000000" w:rsidDel="00000000" w:rsidP="00000000" w:rsidRDefault="00000000" w:rsidRPr="00000000" w14:paraId="000001DC">
      <w:pPr>
        <w:pStyle w:val="Heading2"/>
        <w:keepNext w:val="1"/>
        <w:keepLines w:val="1"/>
        <w:spacing w:after="100" w:before="28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Non-determinism</w:t>
      </w:r>
    </w:p>
    <w:p w:rsidR="00000000" w:rsidDel="00000000" w:rsidP="00000000" w:rsidRDefault="00000000" w:rsidRPr="00000000" w14:paraId="000001DD">
      <w:pPr>
        <w:spacing w:after="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Definition  </w:t>
      </w:r>
      <w:r w:rsidDel="00000000" w:rsidR="00000000" w:rsidRPr="00000000">
        <w:rPr>
          <w:rFonts w:ascii="Arial" w:cs="Arial" w:eastAsia="Arial" w:hAnsi="Arial"/>
          <w:color w:val="000000"/>
          <w:rtl w:val="0"/>
        </w:rPr>
        <w:t xml:space="preserve">Non-deterministic AI behaviors is a characteristic of modern artificial intelligence systems where identical inputs can produce different outputs across multiple executions. For CISOs, SOC Managers, and cybersecurity leaders managing AI-powered security operations centers, understanding non-deterministic AI behaviors becomes critical when deploying machine learning models for threat detection, incident response, and security automation.</w:t>
      </w:r>
    </w:p>
    <w:p w:rsidR="00000000" w:rsidDel="00000000" w:rsidP="00000000" w:rsidRDefault="00000000" w:rsidRPr="00000000" w14:paraId="000001DE">
      <w:pPr>
        <w:spacing w:after="1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Source  </w:t>
      </w:r>
      <w:r w:rsidDel="00000000" w:rsidR="00000000" w:rsidRPr="00000000">
        <w:rPr>
          <w:rFonts w:ascii="Arial" w:cs="Arial" w:eastAsia="Arial" w:hAnsi="Arial"/>
          <w:color w:val="000000"/>
          <w:rtl w:val="0"/>
        </w:rPr>
        <w:t xml:space="preserve">https://www.conifers.ai/glossary/non-deterministic-ai-behaviors/</w:t>
      </w:r>
      <w:r w:rsidDel="00000000" w:rsidR="00000000" w:rsidRPr="00000000">
        <w:rPr>
          <w:rtl w:val="0"/>
        </w:rPr>
      </w:r>
    </w:p>
    <w:p w:rsidR="00000000" w:rsidDel="00000000" w:rsidP="00000000" w:rsidRDefault="00000000" w:rsidRPr="00000000" w14:paraId="000001DF">
      <w:pPr>
        <w:spacing w:after="1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Legal position  </w:t>
      </w:r>
      <w:r w:rsidDel="00000000" w:rsidR="00000000" w:rsidRPr="00000000">
        <w:rPr>
          <w:rFonts w:ascii="Arial" w:cs="Arial" w:eastAsia="Arial" w:hAnsi="Arial"/>
          <w:color w:val="000000"/>
          <w:rtl w:val="0"/>
        </w:rPr>
        <w:t xml:space="preserve">No document in the collection addresses this term. NOT FOUND in the 24-document collection. Searched: "non-determinism", "nondeterministic", "same prompt", "reproducible".</w:t>
      </w:r>
    </w:p>
    <w:p w:rsidR="00000000" w:rsidDel="00000000" w:rsidP="00000000" w:rsidRDefault="00000000" w:rsidRPr="00000000" w14:paraId="000001E0">
      <w:pPr>
        <w:spacing w:after="2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Explanation  </w:t>
      </w:r>
      <w:r w:rsidDel="00000000" w:rsidR="00000000" w:rsidRPr="00000000">
        <w:rPr>
          <w:rFonts w:ascii="Arial" w:cs="Arial" w:eastAsia="Arial" w:hAnsi="Arial"/>
          <w:color w:val="000000"/>
          <w:rtl w:val="0"/>
        </w:rPr>
        <w:t xml:space="preserve">The same prompt can return a different answer on a different run, because most products sample rather than always taking the most likely continuation. The variation is designed in, not a fault. A check that passed once is therefore not evidence that the tool passes: testing an AI step is sampling, and a workflow validated on one run can fail on the next with no change to the input and no change to the tool. This is what makes AI quality assurance different in kind from software quality assurance, and it means an approved-tool list has to be maintained against behaviour over time rather than validated once at approval.</w:t>
      </w:r>
    </w:p>
    <w:p w:rsidR="00000000" w:rsidDel="00000000" w:rsidP="00000000" w:rsidRDefault="00000000" w:rsidRPr="00000000" w14:paraId="000001E1">
      <w:pPr>
        <w:pStyle w:val="Heading2"/>
        <w:keepNext w:val="1"/>
        <w:keepLines w:val="1"/>
        <w:spacing w:after="100" w:before="28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Prompt injection</w:t>
      </w:r>
    </w:p>
    <w:p w:rsidR="00000000" w:rsidDel="00000000" w:rsidP="00000000" w:rsidRDefault="00000000" w:rsidRPr="00000000" w14:paraId="000001E2">
      <w:pPr>
        <w:spacing w:after="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Definition  </w:t>
      </w:r>
      <w:r w:rsidDel="00000000" w:rsidR="00000000" w:rsidRPr="00000000">
        <w:rPr>
          <w:rFonts w:ascii="Arial" w:cs="Arial" w:eastAsia="Arial" w:hAnsi="Arial"/>
          <w:color w:val="000000"/>
          <w:rtl w:val="0"/>
        </w:rPr>
        <w:t xml:space="preserve">A prompt injection is a type of cyberattack against large language models (LLMs). Hackers disguise malicious inputs as legitimate prompts, manipulating generative AI systems (GenAI) into leaking sensitive data, spreading misinformation, or worse.</w:t>
      </w:r>
    </w:p>
    <w:p w:rsidR="00000000" w:rsidDel="00000000" w:rsidP="00000000" w:rsidRDefault="00000000" w:rsidRPr="00000000" w14:paraId="000001E3">
      <w:pPr>
        <w:spacing w:after="1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Source  </w:t>
      </w:r>
      <w:r w:rsidDel="00000000" w:rsidR="00000000" w:rsidRPr="00000000">
        <w:rPr>
          <w:rFonts w:ascii="Arial" w:cs="Arial" w:eastAsia="Arial" w:hAnsi="Arial"/>
          <w:color w:val="000000"/>
          <w:rtl w:val="0"/>
        </w:rPr>
        <w:t xml:space="preserve">https://www.ibm.com/think/topics/prompt-injection</w:t>
      </w:r>
      <w:r w:rsidDel="00000000" w:rsidR="00000000" w:rsidRPr="00000000">
        <w:rPr>
          <w:rtl w:val="0"/>
        </w:rPr>
      </w:r>
    </w:p>
    <w:p w:rsidR="00000000" w:rsidDel="00000000" w:rsidP="00000000" w:rsidRDefault="00000000" w:rsidRPr="00000000" w14:paraId="000001E4">
      <w:pPr>
        <w:spacing w:after="1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Legal position  </w:t>
      </w:r>
      <w:r w:rsidDel="00000000" w:rsidR="00000000" w:rsidRPr="00000000">
        <w:rPr>
          <w:rFonts w:ascii="Arial" w:cs="Arial" w:eastAsia="Arial" w:hAnsi="Arial"/>
          <w:color w:val="000000"/>
          <w:rtl w:val="0"/>
        </w:rPr>
        <w:t xml:space="preserve">No document in the collection addresses this term. No ethics authority. NOT FOUND in the 24-document collection; searched "prompt injection", "injection". Outside the collection, non-legal but citable: NIST AI 100-2e2025, Adversarial Machine Learning: A Taxonomy and Terminology of Attacks and Mitigations (Vassilev et al., March 2025) — glossary entries for "prompt injection", "direct prompt injection" and "indirect prompt injection", and technique [NISTAML.039].</w:t>
      </w:r>
    </w:p>
    <w:p w:rsidR="00000000" w:rsidDel="00000000" w:rsidP="00000000" w:rsidRDefault="00000000" w:rsidRPr="00000000" w14:paraId="000001E5">
      <w:pPr>
        <w:spacing w:after="2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Explanation  </w:t>
      </w:r>
      <w:r w:rsidDel="00000000" w:rsidR="00000000" w:rsidRPr="00000000">
        <w:rPr>
          <w:rFonts w:ascii="Arial" w:cs="Arial" w:eastAsia="Arial" w:hAnsi="Arial"/>
          <w:color w:val="000000"/>
          <w:rtl w:val="0"/>
        </w:rPr>
        <w:t xml:space="preserve">Instructions hidden inside content the model reads, in a document, a web page or an email, which the model then follows as though they came from the user. It is not a hack of the model but the model doing its job on text that turned out to be adversarial. The split that matters is direct, where the attacker types into the tool, and indirect, where the instructions ride in on material the tool was asked to process. Exposure scales with what the tool is allowed to do: an assistive tool produces a bad summary, an agent may act on it. Indirect injection is the half that matters for a law firm, because documents arrive from outside the firm by definition, which is most of intake.</w:t>
      </w:r>
    </w:p>
    <w:p w:rsidR="00000000" w:rsidDel="00000000" w:rsidP="00000000" w:rsidRDefault="00000000" w:rsidRPr="00000000" w14:paraId="000001E6">
      <w:pPr>
        <w:pStyle w:val="Heading2"/>
        <w:keepNext w:val="1"/>
        <w:keepLines w:val="1"/>
        <w:spacing w:after="100" w:before="28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Speech-to-text / diarization</w:t>
      </w:r>
    </w:p>
    <w:p w:rsidR="00000000" w:rsidDel="00000000" w:rsidP="00000000" w:rsidRDefault="00000000" w:rsidRPr="00000000" w14:paraId="000001E7">
      <w:pPr>
        <w:spacing w:after="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Definition  </w:t>
      </w:r>
      <w:r w:rsidDel="00000000" w:rsidR="00000000" w:rsidRPr="00000000">
        <w:rPr>
          <w:rFonts w:ascii="Arial" w:cs="Arial" w:eastAsia="Arial" w:hAnsi="Arial"/>
          <w:color w:val="000000"/>
          <w:rtl w:val="0"/>
        </w:rPr>
        <w:t xml:space="preserve">Speaker diarization is the process of segmenting an audio recording into time intervals associated with individual speakers.</w:t>
      </w:r>
    </w:p>
    <w:p w:rsidR="00000000" w:rsidDel="00000000" w:rsidP="00000000" w:rsidRDefault="00000000" w:rsidRPr="00000000" w14:paraId="000001E8">
      <w:pPr>
        <w:spacing w:after="1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Source  </w:t>
      </w:r>
      <w:r w:rsidDel="00000000" w:rsidR="00000000" w:rsidRPr="00000000">
        <w:rPr>
          <w:rFonts w:ascii="Arial" w:cs="Arial" w:eastAsia="Arial" w:hAnsi="Arial"/>
          <w:color w:val="000000"/>
          <w:rtl w:val="0"/>
        </w:rPr>
        <w:t xml:space="preserve">https://www.gladia.io/blog/what-is-diarization</w:t>
      </w:r>
      <w:r w:rsidDel="00000000" w:rsidR="00000000" w:rsidRPr="00000000">
        <w:rPr>
          <w:rtl w:val="0"/>
        </w:rPr>
      </w:r>
    </w:p>
    <w:p w:rsidR="00000000" w:rsidDel="00000000" w:rsidP="00000000" w:rsidRDefault="00000000" w:rsidRPr="00000000" w14:paraId="000001E9">
      <w:pPr>
        <w:spacing w:after="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Legal position  </w:t>
      </w:r>
      <w:r w:rsidDel="00000000" w:rsidR="00000000" w:rsidRPr="00000000">
        <w:rPr>
          <w:rFonts w:ascii="Arial" w:cs="Arial" w:eastAsia="Arial" w:hAnsi="Arial"/>
          <w:color w:val="000000"/>
          <w:rtl w:val="0"/>
        </w:rPr>
        <w:t xml:space="preserve">Two NYC Bar opinions govern this workflow directly. Formal Op. 2025-6 covers AI used to record, transcribe and summarize conversations with clients. Formal Op. 2026-2 extends it to non-clients and concludes that "an attorney should obtain consent of all other parties to a call before recording it, and should consider whether recording, transcribing and summarizing is tactically well-advised in the particular circumstances," citing Rules 1.1, 1.18, 3.4, 4.2, 4.3 and 8.4.</w:t>
      </w:r>
    </w:p>
    <w:p w:rsidR="00000000" w:rsidDel="00000000" w:rsidP="00000000" w:rsidRDefault="00000000" w:rsidRPr="00000000" w14:paraId="000001EA">
      <w:pPr>
        <w:spacing w:after="1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Reference  </w:t>
      </w:r>
      <w:r w:rsidDel="00000000" w:rsidR="00000000" w:rsidRPr="00000000">
        <w:rPr>
          <w:rFonts w:ascii="Arial" w:cs="Arial" w:eastAsia="Arial" w:hAnsi="Arial"/>
          <w:color w:val="000000"/>
          <w:rtl w:val="0"/>
        </w:rPr>
        <w:t xml:space="preserve">NYC Bar Formal Op. 2025-6 (2025-12-22). NYC Bar Formal Op. 2026-2 (2026-08-05), Digest. Note: neither uses the word "diarization."</w:t>
      </w:r>
      <w:r w:rsidDel="00000000" w:rsidR="00000000" w:rsidRPr="00000000">
        <w:rPr>
          <w:rtl w:val="0"/>
        </w:rPr>
      </w:r>
    </w:p>
    <w:p w:rsidR="00000000" w:rsidDel="00000000" w:rsidP="00000000" w:rsidRDefault="00000000" w:rsidRPr="00000000" w14:paraId="000001EB">
      <w:pPr>
        <w:spacing w:after="2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Explanation  </w:t>
      </w:r>
      <w:r w:rsidDel="00000000" w:rsidR="00000000" w:rsidRPr="00000000">
        <w:rPr>
          <w:rFonts w:ascii="Arial" w:cs="Arial" w:eastAsia="Arial" w:hAnsi="Arial"/>
          <w:color w:val="000000"/>
          <w:rtl w:val="0"/>
        </w:rPr>
        <w:t xml:space="preserve">Transcription turns audio into text. Diarization is the separate step of attributing each passage to a speaker, and it is the error-prone half: misattribution changes who said what, which is a different kind of error from a misheard word. Notetakers are close to universal and are rarely disclosed on an AI questionnaire, because people do not classify them as AI. Note that the governing opinion says an attorney should obtain consent, not must, and that recording-consent law is state statute sitting outside these opinions entirely. Do not let the ethics position stand in for it.</w:t>
      </w:r>
    </w:p>
    <w:p w:rsidR="00000000" w:rsidDel="00000000" w:rsidP="00000000" w:rsidRDefault="00000000" w:rsidRPr="00000000" w14:paraId="000001EC">
      <w:pPr>
        <w:pStyle w:val="Heading2"/>
        <w:keepNext w:val="1"/>
        <w:keepLines w:val="1"/>
        <w:spacing w:after="100" w:before="28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Shadow AI</w:t>
      </w:r>
    </w:p>
    <w:p w:rsidR="00000000" w:rsidDel="00000000" w:rsidP="00000000" w:rsidRDefault="00000000" w:rsidRPr="00000000" w14:paraId="000001ED">
      <w:pPr>
        <w:spacing w:after="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Definition  </w:t>
      </w:r>
      <w:r w:rsidDel="00000000" w:rsidR="00000000" w:rsidRPr="00000000">
        <w:rPr>
          <w:rFonts w:ascii="Arial" w:cs="Arial" w:eastAsia="Arial" w:hAnsi="Arial"/>
          <w:color w:val="000000"/>
          <w:rtl w:val="0"/>
        </w:rPr>
        <w:t xml:space="preserve">Shadow AI is the unsanctioned use of any artificial intelligence (AI) tool or application by employees or end users without the formal approval or oversight of the information technology (IT) department.</w:t>
      </w:r>
    </w:p>
    <w:p w:rsidR="00000000" w:rsidDel="00000000" w:rsidP="00000000" w:rsidRDefault="00000000" w:rsidRPr="00000000" w14:paraId="000001EE">
      <w:pPr>
        <w:spacing w:after="1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Source  </w:t>
      </w:r>
      <w:r w:rsidDel="00000000" w:rsidR="00000000" w:rsidRPr="00000000">
        <w:rPr>
          <w:rFonts w:ascii="Arial" w:cs="Arial" w:eastAsia="Arial" w:hAnsi="Arial"/>
          <w:color w:val="000000"/>
          <w:rtl w:val="0"/>
        </w:rPr>
        <w:t xml:space="preserve">https://www.ibm.com/think/topics/shadow-ai</w:t>
      </w:r>
      <w:r w:rsidDel="00000000" w:rsidR="00000000" w:rsidRPr="00000000">
        <w:rPr>
          <w:rtl w:val="0"/>
        </w:rPr>
      </w:r>
    </w:p>
    <w:p w:rsidR="00000000" w:rsidDel="00000000" w:rsidP="00000000" w:rsidRDefault="00000000" w:rsidRPr="00000000" w14:paraId="000001EF">
      <w:pPr>
        <w:spacing w:after="200" w:lineRule="auto"/>
        <w:rPr/>
      </w:pPr>
      <w:r w:rsidDel="00000000" w:rsidR="00000000" w:rsidRPr="00000000">
        <w:rPr>
          <w:rFonts w:ascii="Arial" w:cs="Arial" w:eastAsia="Arial" w:hAnsi="Arial"/>
          <w:b w:val="1"/>
          <w:bCs w:val="1"/>
          <w:color w:val="000000"/>
          <w:rtl w:val="0"/>
        </w:rPr>
        <w:t xml:space="preserve">Explanation  </w:t>
      </w:r>
      <w:r w:rsidDel="00000000" w:rsidR="00000000" w:rsidRPr="00000000">
        <w:rPr>
          <w:rFonts w:ascii="Arial" w:cs="Arial" w:eastAsia="Arial" w:hAnsi="Arial"/>
          <w:color w:val="000000"/>
          <w:rtl w:val="0"/>
        </w:rPr>
        <w:t xml:space="preserve">Staff using tools the firm has not approved, usually on personal accounts, usually because the approved tool is slower or the approved list is short. The firm’s negotiated terms do not apply to a personal account, so no-training, retention limits and the business agreement are all absent on exactly the traffic nobody knows about. This is likely the largest real exposure in most small firms and the thinnest on authority. The intake cannot measure it by asking, since the honest answer from the person filling in the form is that they do not know what everyone else is doing.</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color w:val="1a1a1a"/>
        <w:sz w:val="21"/>
        <w:szCs w:val="21"/>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Helvetica Neue" w:cs="Helvetica Neue" w:eastAsia="Helvetica Neue" w:hAnsi="Helvetica Neue"/>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Helvetica Neue" w:cs="Helvetica Neue" w:eastAsia="Helvetica Neue" w:hAnsi="Helvetica Neue"/>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Helvetica Neue" w:cs="Helvetica Neue" w:eastAsia="Helvetica Neue" w:hAnsi="Helvetica Neue"/>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Helvetica Neue" w:cs="Helvetica Neue" w:eastAsia="Helvetica Neue" w:hAnsi="Helvetica Neue"/>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Helvetica Neue" w:cs="Helvetica Neue" w:eastAsia="Helvetica Neue" w:hAnsi="Helvetica Neue"/>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Helvetica Neue" w:cs="Helvetica Neue" w:eastAsia="Helvetica Neue" w:hAnsi="Helvetica Neue"/>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Helvetica Neue" w:cs="Helvetica Neue" w:eastAsia="Helvetica Neue" w:hAnsi="Helvetica Neue"/>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americanbar.org/groups/professional_responsibility/publications/model_rules_of_professional_conduct/rule_1_1_competence/comment_on_rule_1_1" TargetMode="External"/><Relationship Id="rId22" Type="http://schemas.openxmlformats.org/officeDocument/2006/relationships/hyperlink" Target="https://www.ncahec.net/statewide-ai-use-policy/" TargetMode="External"/><Relationship Id="rId21" Type="http://schemas.openxmlformats.org/officeDocument/2006/relationships/hyperlink" Target="https://wvodc.org/Legal-Ethics-Opinion" TargetMode="External"/><Relationship Id="rId24" Type="http://schemas.openxmlformats.org/officeDocument/2006/relationships/hyperlink" Target="https://www.americanbar.org/groups/tort_trial_insurance_practice/resources/committee-articles/sample-artificial-intelligence-risk-management-policies-law-firms/" TargetMode="External"/><Relationship Id="rId23" Type="http://schemas.openxmlformats.org/officeDocument/2006/relationships/hyperlink" Target="https://www.andersenlaw.llc/artificial-intelligence-polic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sba.org/barnews/2025/10/ardcreleasestheillinoisattorneysguidetoimplementin?utm_source=chatgpt.com" TargetMode="External"/><Relationship Id="rId26" Type="http://schemas.openxmlformats.org/officeDocument/2006/relationships/hyperlink" Target="https://www.texasbarpractice.com/wp-content/uploads/2025/05/AI-Acceptable-Use-Policy-for-Law-Firms-5.27.25.pdf" TargetMode="External"/><Relationship Id="rId25" Type="http://schemas.openxmlformats.org/officeDocument/2006/relationships/hyperlink" Target="https://www.vba.org/docDownload/2672069" TargetMode="External"/><Relationship Id="rId28" Type="http://schemas.openxmlformats.org/officeDocument/2006/relationships/hyperlink" Target="https://www.calbar.ca.gov/sites/default/files/portals/0/documents/ethics/Generative-AI-Practical-Guidance.pdf" TargetMode="External"/><Relationship Id="rId27" Type="http://schemas.openxmlformats.org/officeDocument/2006/relationships/hyperlink" Target="https://www.iardc.org/EducationAndOutreach/ArtificialIntelligence" TargetMode="External"/><Relationship Id="rId5" Type="http://schemas.openxmlformats.org/officeDocument/2006/relationships/styles" Target="styles.xml"/><Relationship Id="rId6" Type="http://schemas.openxmlformats.org/officeDocument/2006/relationships/hyperlink" Target="https://iardc.org/Files/Implementing-AI-Guide/?page=1" TargetMode="External"/><Relationship Id="rId7" Type="http://schemas.openxmlformats.org/officeDocument/2006/relationships/image" Target="media/image2.png"/><Relationship Id="rId8" Type="http://schemas.openxmlformats.org/officeDocument/2006/relationships/image" Target="media/image1.png"/><Relationship Id="rId11" Type="http://schemas.openxmlformats.org/officeDocument/2006/relationships/hyperlink" Target="https://www.gabar.org/docs/default-source/lpm/member-resources/generative-ai-toolkit.pdf?utm_source=chatgpt.com" TargetMode="External"/><Relationship Id="rId10" Type="http://schemas.openxmlformats.org/officeDocument/2006/relationships/hyperlink" Target="https://www.isba.org/barnews/2025/10/ardcreleasestheillinoisattorneysguidetoimplementin?utm_source=chatgpt.com" TargetMode="External"/><Relationship Id="rId13" Type="http://schemas.openxmlformats.org/officeDocument/2006/relationships/hyperlink" Target="https://www.texasbar.com/Content/NavigationMenu/ForLawyers/State_Bar_of_Texas_AI_Toolkit/default.htm?utm_source=chatgpt.com" TargetMode="External"/><Relationship Id="rId12" Type="http://schemas.openxmlformats.org/officeDocument/2006/relationships/hyperlink" Target="https://www.gabar.org/docs/default-source/lpm/member-resources/generative-ai-toolkit.pdf?utm_source=chatgpt.com" TargetMode="External"/><Relationship Id="rId15" Type="http://schemas.openxmlformats.org/officeDocument/2006/relationships/hyperlink" Target="https://www.calbar.ca.gov/sites/default/files/portals/0/documents/ethics/Generative-AI-Practical-Guidance.pdf?utm_source=chatgpt.com" TargetMode="External"/><Relationship Id="rId14" Type="http://schemas.openxmlformats.org/officeDocument/2006/relationships/hyperlink" Target="https://www.texasbar.com/Content/NavigationMenu/ForLawyers/State_Bar_of_Texas_AI_Toolkit/default.htm?utm_source=chatgpt.com" TargetMode="External"/><Relationship Id="rId17" Type="http://schemas.openxmlformats.org/officeDocument/2006/relationships/hyperlink" Target="https://www.floridabar.org/etopinions/opinion-24-1/?utm_source=chatgpt.com" TargetMode="External"/><Relationship Id="rId16" Type="http://schemas.openxmlformats.org/officeDocument/2006/relationships/hyperlink" Target="https://www.calbar.ca.gov/sites/default/files/portals/0/documents/ethics/Generative-AI-Practical-Guidance.pdf?utm_source=chatgpt.com" TargetMode="External"/><Relationship Id="rId19" Type="http://schemas.openxmlformats.org/officeDocument/2006/relationships/hyperlink" Target="https://www.americanbar.org/groups/professional_responsibility/publications/model_rules_of_professional_conduct/rule_1_1_competence" TargetMode="External"/><Relationship Id="rId18" Type="http://schemas.openxmlformats.org/officeDocument/2006/relationships/hyperlink" Target="https://www.floridabar.org/etopinions/opinion-24-1/?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