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Grader Scores Analysis</w:t>
      </w:r>
    </w:p>
    <w:p>
      <w:r>
        <w:drawing>
          <wp:inline xmlns:a="http://schemas.openxmlformats.org/drawingml/2006/main" xmlns:pic="http://schemas.openxmlformats.org/drawingml/2006/picture">
            <wp:extent cx="4572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Boxplot of grader scores. The green line represents the global median score. Graders with significant differences in scores are marked with an asterisk.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Grader</w:t>
            </w:r>
          </w:p>
        </w:tc>
        <w:tc>
          <w:tcPr>
            <w:tcW w:type="dxa" w:w="2160"/>
          </w:tcPr>
          <w:p>
            <w:r>
              <w:t>Median Score</w:t>
            </w:r>
          </w:p>
        </w:tc>
        <w:tc>
          <w:tcPr>
            <w:tcW w:type="dxa" w:w="2160"/>
          </w:tcPr>
          <w:p>
            <w:r>
              <w:t>Mean Score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</w:tr>
      <w:tr>
        <w:tc>
          <w:tcPr>
            <w:tcW w:type="dxa" w:w="2160"/>
          </w:tcPr>
          <w:p>
            <w:r>
              <w:t>Viney, Mark</w:t>
            </w:r>
          </w:p>
        </w:tc>
        <w:tc>
          <w:tcPr>
            <w:tcW w:type="dxa" w:w="2160"/>
          </w:tcPr>
          <w:p>
            <w:r>
              <w:t>53.00</w:t>
            </w:r>
          </w:p>
        </w:tc>
        <w:tc>
          <w:tcPr>
            <w:tcW w:type="dxa" w:w="2160"/>
          </w:tcPr>
          <w:p>
            <w:r>
              <w:t>55.00</w:t>
            </w:r>
          </w:p>
        </w:tc>
        <w:tc>
          <w:tcPr>
            <w:tcW w:type="dxa" w:w="2160"/>
          </w:tcPr>
          <w:p>
            <w:r>
              <w:t>1.78e-02</w:t>
            </w:r>
          </w:p>
        </w:tc>
      </w:tr>
      <w:tr>
        <w:tc>
          <w:tcPr>
            <w:tcW w:type="dxa" w:w="2160"/>
          </w:tcPr>
          <w:p>
            <w:r>
              <w:t>Chapman, Elinor</w:t>
            </w:r>
          </w:p>
        </w:tc>
        <w:tc>
          <w:tcPr>
            <w:tcW w:type="dxa" w:w="2160"/>
          </w:tcPr>
          <w:p>
            <w:r>
              <w:t>53.50</w:t>
            </w:r>
          </w:p>
        </w:tc>
        <w:tc>
          <w:tcPr>
            <w:tcW w:type="dxa" w:w="2160"/>
          </w:tcPr>
          <w:p>
            <w:r>
              <w:t>53.62</w:t>
            </w:r>
          </w:p>
        </w:tc>
        <w:tc>
          <w:tcPr>
            <w:tcW w:type="dxa" w:w="2160"/>
          </w:tcPr>
          <w:p>
            <w:r>
              <w:t>9.82e-03</w:t>
            </w:r>
          </w:p>
        </w:tc>
      </w:tr>
      <w:tr>
        <w:tc>
          <w:tcPr>
            <w:tcW w:type="dxa" w:w="2160"/>
          </w:tcPr>
          <w:p>
            <w:r>
              <w:t>Ross, Kelly</w:t>
            </w:r>
          </w:p>
        </w:tc>
        <w:tc>
          <w:tcPr>
            <w:tcW w:type="dxa" w:w="2160"/>
          </w:tcPr>
          <w:p>
            <w:r>
              <w:t>57.00</w:t>
            </w:r>
          </w:p>
        </w:tc>
        <w:tc>
          <w:tcPr>
            <w:tcW w:type="dxa" w:w="2160"/>
          </w:tcPr>
          <w:p>
            <w:r>
              <w:t>58.52</w:t>
            </w:r>
          </w:p>
        </w:tc>
        <w:tc>
          <w:tcPr>
            <w:tcW w:type="dxa" w:w="2160"/>
          </w:tcPr>
          <w:p>
            <w:r>
              <w:t>1.13e-02</w:t>
            </w:r>
          </w:p>
        </w:tc>
      </w:tr>
      <w:tr>
        <w:tc>
          <w:tcPr>
            <w:tcW w:type="dxa" w:w="2160"/>
          </w:tcPr>
          <w:p>
            <w:r>
              <w:t>Hammond, Kate</w:t>
            </w:r>
          </w:p>
        </w:tc>
        <w:tc>
          <w:tcPr>
            <w:tcW w:type="dxa" w:w="2160"/>
          </w:tcPr>
          <w:p>
            <w:r>
              <w:t>57.38</w:t>
            </w:r>
          </w:p>
        </w:tc>
        <w:tc>
          <w:tcPr>
            <w:tcW w:type="dxa" w:w="2160"/>
          </w:tcPr>
          <w:p>
            <w:r>
              <w:t>57.92</w:t>
            </w:r>
          </w:p>
        </w:tc>
        <w:tc>
          <w:tcPr>
            <w:tcW w:type="dxa" w:w="2160"/>
          </w:tcPr>
          <w:p>
            <w:r>
              <w:t>2.06e-02</w:t>
            </w:r>
          </w:p>
        </w:tc>
      </w:tr>
      <w:tr>
        <w:tc>
          <w:tcPr>
            <w:tcW w:type="dxa" w:w="2160"/>
          </w:tcPr>
          <w:p>
            <w:r>
              <w:t>Glenn, Mark</w:t>
            </w:r>
          </w:p>
        </w:tc>
        <w:tc>
          <w:tcPr>
            <w:tcW w:type="dxa" w:w="2160"/>
          </w:tcPr>
          <w:p>
            <w:r>
              <w:t>59.25</w:t>
            </w:r>
          </w:p>
        </w:tc>
        <w:tc>
          <w:tcPr>
            <w:tcW w:type="dxa" w:w="2160"/>
          </w:tcPr>
          <w:p>
            <w:r>
              <w:t>59.38</w:t>
            </w:r>
          </w:p>
        </w:tc>
        <w:tc>
          <w:tcPr>
            <w:tcW w:type="dxa" w:w="2160"/>
          </w:tcPr>
          <w:p>
            <w:r>
              <w:t>3.67e-02</w:t>
            </w:r>
          </w:p>
        </w:tc>
      </w:tr>
      <w:tr>
        <w:tc>
          <w:tcPr>
            <w:tcW w:type="dxa" w:w="2160"/>
          </w:tcPr>
          <w:p>
            <w:r>
              <w:t>Morris, Robert</w:t>
            </w:r>
          </w:p>
        </w:tc>
        <w:tc>
          <w:tcPr>
            <w:tcW w:type="dxa" w:w="2160"/>
          </w:tcPr>
          <w:p>
            <w:r>
              <w:t>62.50</w:t>
            </w:r>
          </w:p>
        </w:tc>
        <w:tc>
          <w:tcPr>
            <w:tcW w:type="dxa" w:w="2160"/>
          </w:tcPr>
          <w:p>
            <w:r>
              <w:t>62.33</w:t>
            </w:r>
          </w:p>
        </w:tc>
        <w:tc>
          <w:tcPr>
            <w:tcW w:type="dxa" w:w="2160"/>
          </w:tcPr>
          <w:p>
            <w:r>
              <w:t>3.75e-02</w:t>
            </w:r>
          </w:p>
        </w:tc>
      </w:tr>
      <w:tr>
        <w:tc>
          <w:tcPr>
            <w:tcW w:type="dxa" w:w="2160"/>
          </w:tcPr>
          <w:p>
            <w:r>
              <w:t>Plagge, Antonius</w:t>
            </w:r>
          </w:p>
        </w:tc>
        <w:tc>
          <w:tcPr>
            <w:tcW w:type="dxa" w:w="2160"/>
          </w:tcPr>
          <w:p>
            <w:r>
              <w:t>74.50</w:t>
            </w:r>
          </w:p>
        </w:tc>
        <w:tc>
          <w:tcPr>
            <w:tcW w:type="dxa" w:w="2160"/>
          </w:tcPr>
          <w:p>
            <w:r>
              <w:t>74.44</w:t>
            </w:r>
          </w:p>
        </w:tc>
        <w:tc>
          <w:tcPr>
            <w:tcW w:type="dxa" w:w="2160"/>
          </w:tcPr>
          <w:p>
            <w:r>
              <w:t>3.19e-02</w:t>
            </w:r>
          </w:p>
        </w:tc>
      </w:tr>
      <w:tr>
        <w:tc>
          <w:tcPr>
            <w:tcW w:type="dxa" w:w="2160"/>
          </w:tcPr>
          <w:p>
            <w:r>
              <w:t>Eyers, Pat</w:t>
            </w:r>
          </w:p>
        </w:tc>
        <w:tc>
          <w:tcPr>
            <w:tcW w:type="dxa" w:w="2160"/>
          </w:tcPr>
          <w:p>
            <w:r>
              <w:t>76.00</w:t>
            </w:r>
          </w:p>
        </w:tc>
        <w:tc>
          <w:tcPr>
            <w:tcW w:type="dxa" w:w="2160"/>
          </w:tcPr>
          <w:p>
            <w:r>
              <w:t>77.08</w:t>
            </w:r>
          </w:p>
        </w:tc>
        <w:tc>
          <w:tcPr>
            <w:tcW w:type="dxa" w:w="2160"/>
          </w:tcPr>
          <w:p>
            <w:r>
              <w:t>2.29e-03</w:t>
            </w:r>
          </w:p>
        </w:tc>
      </w:tr>
      <w:tr>
        <w:tc>
          <w:tcPr>
            <w:tcW w:type="dxa" w:w="2160"/>
          </w:tcPr>
          <w:p>
            <w:r>
              <w:t>Subramaniam, Krishanthi</w:t>
            </w:r>
          </w:p>
        </w:tc>
        <w:tc>
          <w:tcPr>
            <w:tcW w:type="dxa" w:w="2160"/>
          </w:tcPr>
          <w:p>
            <w:r>
              <w:t>78.12</w:t>
            </w:r>
          </w:p>
        </w:tc>
        <w:tc>
          <w:tcPr>
            <w:tcW w:type="dxa" w:w="2160"/>
          </w:tcPr>
          <w:p>
            <w:r>
              <w:t>78.12</w:t>
            </w:r>
          </w:p>
        </w:tc>
        <w:tc>
          <w:tcPr>
            <w:tcW w:type="dxa" w:w="2160"/>
          </w:tcPr>
          <w:p>
            <w:r>
              <w:t>3.97e-02</w:t>
            </w:r>
          </w:p>
        </w:tc>
      </w:tr>
      <w:tr>
        <w:tc>
          <w:tcPr>
            <w:tcW w:type="dxa" w:w="2160"/>
          </w:tcPr>
          <w:p>
            <w:r>
              <w:t>Campos Soares Da Rocha, Sonia</w:t>
            </w:r>
          </w:p>
        </w:tc>
        <w:tc>
          <w:tcPr>
            <w:tcW w:type="dxa" w:w="2160"/>
          </w:tcPr>
          <w:p>
            <w:r>
              <w:t>79.25</w:t>
            </w:r>
          </w:p>
        </w:tc>
        <w:tc>
          <w:tcPr>
            <w:tcW w:type="dxa" w:w="2160"/>
          </w:tcPr>
          <w:p>
            <w:r>
              <w:t>76.70</w:t>
            </w:r>
          </w:p>
        </w:tc>
        <w:tc>
          <w:tcPr>
            <w:tcW w:type="dxa" w:w="2160"/>
          </w:tcPr>
          <w:p>
            <w:r>
              <w:t>3.38e-03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