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1. Executive Summary</w:t>
      </w:r>
    </w:p>
    <w:p>
      <w:r>
        <w:t>MachinaViva is a web app for authentic, text based viva assessments. It pairs coursework with a short, guided question and answer session, producing a transcript, feedback, and integrity signals for instructors. The system supports LMS integrations via LTI 1.3 and a standalone portal, offering roster views, invite workflows, and student dashboards. It is designed to scale low friction oral checks without proctoring or surveillance.</w:t>
      </w:r>
    </w:p>
    <w:p>
      <w:r>
        <w:rPr>
          <w:b/>
        </w:rPr>
        <w:t>2. Why This System Is Needed in the Age of Generative AI</w:t>
      </w:r>
    </w:p>
    <w:p>
      <w:r>
        <w:t>Generative AI makes it easy to produce polished submissions that may not reflect genuine understanding. Traditional plagiarism checks do not catch AI assisted reasoning, and in person vivas do not scale for large classes. A lightweight, text based viva restores evidence of authorship by asking follow up questions grounded in the students own work. This creates a defensible record of understanding while keeping assessment humane, accessible, and time efficient.</w:t>
      </w:r>
    </w:p>
    <w:p>
      <w:r>
        <w:rPr>
          <w:b/>
        </w:rPr>
        <w:t>3. Problem Statement</w:t>
      </w:r>
    </w:p>
    <w:p>
      <w:r>
        <w:t>Institutions need a scalable way to validate learning outcomes when written submissions can be AI generated. Current methods either fail to detect misuse or add heavy operational burden. The problem is to verify understanding and integrity at scale while preserving academic trust and student experience.</w:t>
      </w:r>
    </w:p>
    <w:p>
      <w:r>
        <w:rPr>
          <w:b/>
        </w:rPr>
        <w:t>4. Target Users and Roles</w:t>
      </w:r>
    </w:p>
    <w:p>
      <w:r>
        <w:t>The primary users are instructors and students. Instructors configure vivas, monitor roster status, review transcripts, and provide feedback. Students submit work, complete the viva, and receive outcomes. The system also supports administrators through LMS based access and institution level configuration.</w:t>
      </w:r>
    </w:p>
    <w:p>
      <w:r>
        <w:rPr>
          <w:b/>
        </w:rPr>
        <w:t>5. Core User Journeys</w:t>
      </w:r>
    </w:p>
    <w:p>
      <w:r>
        <w:t>Instructors create or launch an assignment via LTI or the standalone dashboard, invite students, and track progress in the roster. Students upload work and complete a timed text based viva. Instructors view transcripts, integrity events, and AI feedback, then add teacher feedback and release results. For standalone access, email verification and password reset flows ensure secure account creation.</w:t>
      </w:r>
    </w:p>
    <w:p>
      <w:r>
        <w:rPr>
          <w:b/>
        </w:rPr>
        <w:t>6. Key Features and Functionality</w:t>
      </w:r>
    </w:p>
    <w:p>
      <w:r>
        <w:t>Text based viva sessions are tied to each submission, with timers, guided prompts, and transcript storage. Instructor dashboards provide roster status, transcript viewing, and feedback tools. Standalone mode offers email invites, self enrol links, and assignment management. The UI includes accessible controls, mobile responsive layouts, and clear status indicators. Email notifications support verification, invites, and password resets.</w:t>
      </w:r>
    </w:p>
    <w:p>
      <w:r>
        <w:rPr>
          <w:b/>
        </w:rPr>
        <w:t>7. Assessment Integrity and Signals</w:t>
      </w:r>
    </w:p>
    <w:p>
      <w:r>
        <w:t>The platform records integrity signals such as navigation or blur events and flags unusual behavior. These signals are presented alongside transcripts to help instructors interpret authenticity. The approach favors transparency and review, avoiding automated punishments while still surfacing meaningful evidence.</w:t>
      </w:r>
    </w:p>
    <w:p>
      <w:r>
        <w:rPr>
          <w:b/>
        </w:rPr>
        <w:t>8. AI and Viva Flow Limits</w:t>
      </w:r>
    </w:p>
    <w:p>
      <w:r>
        <w:t>The viva is scoped to the submitted work, uses a fixed time window, and provides structured follow up questions. It is designed to probe understanding rather than generate answers for students. Controls allow instructors to manage attempts, resource inclusion, and feedback visibility.</w:t>
      </w:r>
    </w:p>
    <w:p>
      <w:r>
        <w:rPr>
          <w:b/>
        </w:rPr>
        <w:t>9. Data Handling and Privacy</w:t>
      </w:r>
    </w:p>
    <w:p>
      <w:r>
        <w:t>User accounts store minimal profile data, assignment metadata, and submission files. Transcripts, integrity events, and feedback are stored per assignment. Email is used for account verification and access links. The system avoids unnecessary data collection and provides clear user messaging about what is stored and why.</w:t>
      </w:r>
    </w:p>
    <w:p>
      <w:r>
        <w:rPr>
          <w:b/>
        </w:rPr>
        <w:t>10. Deployment and Configuration</w:t>
      </w:r>
    </w:p>
    <w:p>
      <w:r>
        <w:t>The app runs as a Django service with static assets, a database backend, and configurable environment variables. SMTP settings support transactional email delivery. Render deployment via blueprint supports repeatable infrastructure configuration, while environment variables control security, domains, and keys.</w:t>
      </w:r>
    </w:p>
    <w:p>
      <w:r>
        <w:rPr>
          <w:b/>
        </w:rPr>
        <w:t>11. Known Constraints and Future Improvements</w:t>
      </w:r>
    </w:p>
    <w:p>
      <w:r>
        <w:t>The current UI emphasizes clarity over deep analytics and may need further customization for institutional reporting. HTML email templates are minimal and could be expanded to branded layouts. Future work could include richer rubric aligned feedback, expanded analytics, and improved accessibility and localization.</w:t>
      </w:r>
    </w:p>
    <w:p/>
  </w:body>
</w:document>
</file>