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VivaNoodle DOCX Test Submission</w:t>
      </w:r>
    </w:p>
    <w:p>
      <w:r>
        <w:t>This is a sample .docx document used to test the file upload and text extraction pipeline inside the VivaNoodle LTI tool.</w:t>
      </w:r>
    </w:p>
    <w:p>
      <w:r>
        <w:t>Here are some structured sections:</w:t>
      </w:r>
    </w:p>
    <w:p>
      <w:r>
        <w:t>1. Introduction</w:t>
        <w:br/>
        <w:t xml:space="preserve">   This section introduces the purpose of the test.</w:t>
      </w:r>
    </w:p>
    <w:p>
      <w:r>
        <w:t>2. Methods</w:t>
        <w:br/>
        <w:t xml:space="preserve">   This demonstrates that multiple paragraphs can be extracted.</w:t>
      </w:r>
    </w:p>
    <w:p>
      <w:r>
        <w:t>3. Results</w:t>
        <w:br/>
        <w:t xml:space="preserve">   The quick brown fox jumps over the lazy dog.</w:t>
      </w:r>
    </w:p>
    <w:p>
      <w:r>
        <w:t>4. Discussion</w:t>
        <w:br/>
        <w:t xml:space="preserve">   DOCX extraction should properly return all paragraph text.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