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6819" w:rsidRDefault="008B1C47" w:rsidP="008B1C47">
      <w:pPr>
        <w:pStyle w:val="Heading1"/>
        <w:jc w:val="center"/>
      </w:pPr>
      <w:r>
        <w:t xml:space="preserve">Sputtered </w:t>
      </w:r>
      <w:proofErr w:type="spellStart"/>
      <w:r>
        <w:t>CdS</w:t>
      </w:r>
      <w:proofErr w:type="spellEnd"/>
      <w:r>
        <w:t xml:space="preserve"> on different buffer layers</w:t>
      </w:r>
    </w:p>
    <w:p w:rsidR="00850205" w:rsidRDefault="00850205" w:rsidP="009C71A0"/>
    <w:p w:rsidR="009C71A0" w:rsidRDefault="009C71A0" w:rsidP="009C71A0">
      <w:r>
        <w:t>This report contains device results divided into two sets;</w:t>
      </w:r>
    </w:p>
    <w:p w:rsidR="009C71A0" w:rsidRDefault="009C71A0" w:rsidP="00D938CE">
      <w:pPr>
        <w:pStyle w:val="ListParagraph"/>
        <w:numPr>
          <w:ilvl w:val="0"/>
          <w:numId w:val="4"/>
        </w:numPr>
      </w:pPr>
      <w:r>
        <w:t xml:space="preserve"> </w:t>
      </w:r>
      <w:proofErr w:type="spellStart"/>
      <w:r>
        <w:t>CdS</w:t>
      </w:r>
      <w:proofErr w:type="spellEnd"/>
      <w:r>
        <w:t xml:space="preserve"> was deposited at 120nm thickness (may be slightly thinner for higher temperatures due to re-evaporation from the substrate) at three different substrate temperatures; room temperature, 200°C and 350°C.  </w:t>
      </w:r>
    </w:p>
    <w:p w:rsidR="009C71A0" w:rsidRDefault="00850205" w:rsidP="009C71A0">
      <w:pPr>
        <w:pStyle w:val="ListParagraph"/>
        <w:numPr>
          <w:ilvl w:val="0"/>
          <w:numId w:val="4"/>
        </w:numPr>
      </w:pPr>
      <w:proofErr w:type="spellStart"/>
      <w:r>
        <w:t>CdS</w:t>
      </w:r>
      <w:proofErr w:type="spellEnd"/>
      <w:r>
        <w:t xml:space="preserve"> was deposited at 350°C at three different thicknesses; 120nm, 240nm and 360nm</w:t>
      </w:r>
    </w:p>
    <w:p w:rsidR="009C71A0" w:rsidRDefault="009C71A0" w:rsidP="00850205">
      <w:pPr>
        <w:pStyle w:val="ListParagraph"/>
        <w:ind w:left="1080"/>
      </w:pPr>
    </w:p>
    <w:p w:rsidR="009C71A0" w:rsidRPr="009C71A0" w:rsidRDefault="009C71A0" w:rsidP="009C71A0">
      <w:pPr>
        <w:ind w:left="360"/>
      </w:pPr>
      <w:r>
        <w:t xml:space="preserve">For each temperature four substrates were used; TEC15, TEC15+100nm </w:t>
      </w:r>
      <w:proofErr w:type="spellStart"/>
      <w:r>
        <w:t>ZnO</w:t>
      </w:r>
      <w:proofErr w:type="spellEnd"/>
      <w:r>
        <w:t>, TEC15 + 100nm CVD SnO</w:t>
      </w:r>
      <w:r w:rsidRPr="009C71A0">
        <w:rPr>
          <w:vertAlign w:val="subscript"/>
        </w:rPr>
        <w:t>2</w:t>
      </w:r>
      <w:r>
        <w:t xml:space="preserve"> and TEC15 + 100nm Sputtered SnO</w:t>
      </w:r>
      <w:r w:rsidRPr="009C71A0">
        <w:rPr>
          <w:vertAlign w:val="subscript"/>
        </w:rPr>
        <w:t>2</w:t>
      </w:r>
      <w:r>
        <w:t xml:space="preserve">. For each of these combinations </w:t>
      </w:r>
      <w:proofErr w:type="spellStart"/>
      <w:r>
        <w:t>CdTe</w:t>
      </w:r>
      <w:proofErr w:type="spellEnd"/>
      <w:r>
        <w:t xml:space="preserve"> was deposited in the same manner by close space sublimation (CSS), 6</w:t>
      </w:r>
      <w:r w:rsidRPr="009C71A0">
        <w:rPr>
          <w:rFonts w:ascii="Times New Roman" w:hAnsi="Times New Roman" w:cs="Times New Roman"/>
        </w:rPr>
        <w:t>μ</w:t>
      </w:r>
      <w:r>
        <w:t>m thick @510°C substrate temperature. All subsequent processing steps were identical, with the exception of the CdCl</w:t>
      </w:r>
      <w:r w:rsidRPr="009C71A0">
        <w:rPr>
          <w:vertAlign w:val="subscript"/>
        </w:rPr>
        <w:t>2</w:t>
      </w:r>
      <w:r>
        <w:t xml:space="preserve"> annealing </w:t>
      </w:r>
      <w:proofErr w:type="gramStart"/>
      <w:r>
        <w:t>time ,</w:t>
      </w:r>
      <w:proofErr w:type="gramEnd"/>
      <w:r>
        <w:t xml:space="preserve"> which was optimized for each device plate. Each 5x5cm </w:t>
      </w:r>
      <w:proofErr w:type="spellStart"/>
      <w:r>
        <w:t>CdTe</w:t>
      </w:r>
      <w:proofErr w:type="spellEnd"/>
      <w:r>
        <w:t xml:space="preserve"> plate was broken into four 2.5x2.5cm quarters and four different annealing times were used. Nine 5x5mm devices were deposited on each quarter, although a significant fraction did not work due to </w:t>
      </w:r>
      <w:proofErr w:type="spellStart"/>
      <w:r>
        <w:t>CdTe</w:t>
      </w:r>
      <w:proofErr w:type="spellEnd"/>
      <w:r>
        <w:t xml:space="preserve"> pinholes around the device edges. </w:t>
      </w:r>
      <w:r w:rsidR="00850205">
        <w:t>Each</w:t>
      </w:r>
      <w:r>
        <w:t xml:space="preserve"> set produced 48 (2.5x2.5cm) device plates and 432 contacts, for the purposes of easy analysis only the devices using the most commonly optimal CdCl</w:t>
      </w:r>
      <w:r w:rsidRPr="009C71A0">
        <w:rPr>
          <w:vertAlign w:val="subscript"/>
        </w:rPr>
        <w:t>2</w:t>
      </w:r>
      <w:r>
        <w:t xml:space="preserve"> treatment (20min @420C) are given.</w:t>
      </w:r>
    </w:p>
    <w:p w:rsidR="008B1C47" w:rsidRDefault="008B1C47" w:rsidP="008B1C47"/>
    <w:p w:rsidR="009C71A0" w:rsidRDefault="009C71A0" w:rsidP="008B1C47"/>
    <w:p w:rsidR="00850205" w:rsidRDefault="00850205" w:rsidP="008B1C47"/>
    <w:p w:rsidR="00850205" w:rsidRDefault="00850205" w:rsidP="008B1C47"/>
    <w:p w:rsidR="00850205" w:rsidRDefault="00850205" w:rsidP="008B1C47"/>
    <w:p w:rsidR="00850205" w:rsidRDefault="00850205" w:rsidP="008B1C47"/>
    <w:p w:rsidR="00850205" w:rsidRDefault="00850205" w:rsidP="008B1C47"/>
    <w:p w:rsidR="00850205" w:rsidRDefault="00850205" w:rsidP="008B1C47"/>
    <w:p w:rsidR="00850205" w:rsidRDefault="00850205" w:rsidP="008B1C47"/>
    <w:p w:rsidR="00850205" w:rsidRDefault="00850205" w:rsidP="008B1C47"/>
    <w:p w:rsidR="00850205" w:rsidRDefault="00850205" w:rsidP="008B1C47"/>
    <w:p w:rsidR="009C71A0" w:rsidRDefault="009C71A0" w:rsidP="008B1C47"/>
    <w:p w:rsidR="00744B05" w:rsidRDefault="00D938CE" w:rsidP="006A019E">
      <w:pPr>
        <w:tabs>
          <w:tab w:val="left" w:pos="6645"/>
        </w:tabs>
        <w:rPr>
          <w:u w:val="single"/>
        </w:rPr>
      </w:pPr>
      <w:r>
        <w:rPr>
          <w:u w:val="single"/>
        </w:rPr>
        <w:lastRenderedPageBreak/>
        <w:t xml:space="preserve">Section 1: </w:t>
      </w:r>
      <w:r w:rsidR="00D7198B" w:rsidRPr="006A019E">
        <w:rPr>
          <w:u w:val="single"/>
        </w:rPr>
        <w:t xml:space="preserve">Performance </w:t>
      </w:r>
      <w:proofErr w:type="spellStart"/>
      <w:r w:rsidR="00D7198B" w:rsidRPr="006A019E">
        <w:rPr>
          <w:u w:val="single"/>
        </w:rPr>
        <w:t>vs</w:t>
      </w:r>
      <w:proofErr w:type="spellEnd"/>
      <w:r w:rsidR="00D7198B" w:rsidRPr="006A019E">
        <w:rPr>
          <w:u w:val="single"/>
        </w:rPr>
        <w:t xml:space="preserve"> </w:t>
      </w:r>
      <w:proofErr w:type="spellStart"/>
      <w:r w:rsidR="00D7198B" w:rsidRPr="006A019E">
        <w:rPr>
          <w:u w:val="single"/>
        </w:rPr>
        <w:t>CdS</w:t>
      </w:r>
      <w:proofErr w:type="spellEnd"/>
      <w:r w:rsidR="00D7198B" w:rsidRPr="006A019E">
        <w:rPr>
          <w:u w:val="single"/>
        </w:rPr>
        <w:t xml:space="preserve"> deposition temperature</w:t>
      </w:r>
    </w:p>
    <w:p w:rsidR="00850205" w:rsidRDefault="00850205" w:rsidP="00850205">
      <w:pPr>
        <w:framePr w:hSpace="180" w:wrap="around" w:vAnchor="text" w:hAnchor="page" w:x="1366" w:y="32"/>
      </w:pPr>
      <w:r>
        <w:object w:dxaOrig="11943" w:dyaOrig="118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7pt;height:472.5pt" o:ole="">
            <v:imagedata r:id="rId8" o:title=""/>
          </v:shape>
          <o:OLEObject Type="Embed" ProgID="SigmaPlotGraphicObject.9" ShapeID="_x0000_i1025" DrawAspect="Content" ObjectID="_1341041575" r:id="rId9"/>
        </w:object>
      </w:r>
    </w:p>
    <w:p w:rsidR="00C9797D" w:rsidRDefault="00814D42" w:rsidP="00814D42">
      <w:pPr>
        <w:pStyle w:val="ListParagraph"/>
        <w:tabs>
          <w:tab w:val="left" w:pos="6645"/>
        </w:tabs>
        <w:jc w:val="center"/>
      </w:pPr>
      <w:r>
        <w:rPr>
          <w:b/>
        </w:rPr>
        <w:t xml:space="preserve">Fig 1: </w:t>
      </w:r>
      <w:r>
        <w:t xml:space="preserve">Device parameters </w:t>
      </w:r>
      <w:proofErr w:type="spellStart"/>
      <w:r>
        <w:t>vs</w:t>
      </w:r>
      <w:proofErr w:type="spellEnd"/>
      <w:r>
        <w:t xml:space="preserve"> deposition temperature. </w:t>
      </w:r>
      <w:proofErr w:type="spellStart"/>
      <w:r>
        <w:t>CdS</w:t>
      </w:r>
      <w:proofErr w:type="spellEnd"/>
      <w:r>
        <w:t xml:space="preserve"> is 120nm thick.</w:t>
      </w:r>
    </w:p>
    <w:p w:rsidR="009D10D2" w:rsidRDefault="009D10D2" w:rsidP="00814D42">
      <w:pPr>
        <w:pStyle w:val="ListParagraph"/>
        <w:tabs>
          <w:tab w:val="left" w:pos="6645"/>
        </w:tabs>
        <w:jc w:val="center"/>
        <w:rPr>
          <w:u w:val="single"/>
        </w:rPr>
      </w:pPr>
    </w:p>
    <w:p w:rsidR="009D10D2" w:rsidRDefault="009D10D2" w:rsidP="009D10D2">
      <w:pPr>
        <w:pStyle w:val="ListParagraph"/>
        <w:tabs>
          <w:tab w:val="left" w:pos="6645"/>
        </w:tabs>
        <w:rPr>
          <w:u w:val="single"/>
        </w:rPr>
      </w:pPr>
      <w:r>
        <w:object w:dxaOrig="9358" w:dyaOrig="7108">
          <v:shape id="_x0000_i1026" type="#_x0000_t75" style="width:468pt;height:355.5pt" o:ole="">
            <v:imagedata r:id="rId10" o:title=""/>
          </v:shape>
          <o:OLEObject Type="Embed" ProgID="SigmaPlotGraphicObject.9" ShapeID="_x0000_i1026" DrawAspect="Content" ObjectID="_1341041576" r:id="rId11"/>
        </w:object>
      </w:r>
    </w:p>
    <w:p w:rsidR="009D10D2" w:rsidRDefault="009D10D2" w:rsidP="009D10D2">
      <w:pPr>
        <w:pStyle w:val="ListParagraph"/>
        <w:tabs>
          <w:tab w:val="left" w:pos="6645"/>
        </w:tabs>
        <w:jc w:val="center"/>
      </w:pPr>
      <w:r>
        <w:rPr>
          <w:b/>
        </w:rPr>
        <w:t xml:space="preserve">Fig 2: </w:t>
      </w:r>
      <w:r>
        <w:t xml:space="preserve">EQE curves of best contacts for devices based on </w:t>
      </w:r>
      <w:proofErr w:type="spellStart"/>
      <w:r>
        <w:t>CdS</w:t>
      </w:r>
      <w:proofErr w:type="spellEnd"/>
      <w:r>
        <w:t>, 120nm thick deposited at 200C</w:t>
      </w:r>
    </w:p>
    <w:p w:rsidR="009D10D2" w:rsidRDefault="009D10D2" w:rsidP="00814D42">
      <w:pPr>
        <w:pStyle w:val="ListParagraph"/>
        <w:tabs>
          <w:tab w:val="left" w:pos="6645"/>
        </w:tabs>
        <w:jc w:val="center"/>
        <w:rPr>
          <w:u w:val="single"/>
        </w:rPr>
      </w:pPr>
    </w:p>
    <w:p w:rsidR="00C9797D" w:rsidRDefault="00C9797D" w:rsidP="00976364">
      <w:pPr>
        <w:pStyle w:val="ListParagraph"/>
        <w:tabs>
          <w:tab w:val="left" w:pos="6645"/>
        </w:tabs>
        <w:rPr>
          <w:u w:val="single"/>
        </w:rPr>
      </w:pPr>
    </w:p>
    <w:p w:rsidR="00850205" w:rsidRDefault="00850205" w:rsidP="00850205">
      <w:pPr>
        <w:pStyle w:val="ListParagraph"/>
        <w:tabs>
          <w:tab w:val="left" w:pos="6645"/>
        </w:tabs>
        <w:rPr>
          <w:i/>
        </w:rPr>
      </w:pPr>
      <w:r>
        <w:rPr>
          <w:i/>
        </w:rPr>
        <w:t>Comments:</w:t>
      </w:r>
    </w:p>
    <w:p w:rsidR="00D938CE" w:rsidRDefault="00850205" w:rsidP="00D938CE">
      <w:pPr>
        <w:pStyle w:val="ListParagraph"/>
        <w:numPr>
          <w:ilvl w:val="0"/>
          <w:numId w:val="5"/>
        </w:numPr>
        <w:tabs>
          <w:tab w:val="left" w:pos="6645"/>
        </w:tabs>
      </w:pPr>
      <w:proofErr w:type="spellStart"/>
      <w:proofErr w:type="gramStart"/>
      <w:r>
        <w:t>ZnO</w:t>
      </w:r>
      <w:proofErr w:type="spellEnd"/>
      <w:r>
        <w:t xml:space="preserve">  is</w:t>
      </w:r>
      <w:proofErr w:type="gramEnd"/>
      <w:r>
        <w:t xml:space="preserve"> </w:t>
      </w:r>
      <w:r w:rsidR="00D938CE">
        <w:t xml:space="preserve">generally </w:t>
      </w:r>
      <w:r>
        <w:t>the best performing buffer layer</w:t>
      </w:r>
      <w:r w:rsidR="00D938CE">
        <w:t xml:space="preserve">, although to what extent this is true depends on the </w:t>
      </w:r>
      <w:proofErr w:type="spellStart"/>
      <w:r w:rsidR="00D938CE">
        <w:t>CdS</w:t>
      </w:r>
      <w:proofErr w:type="spellEnd"/>
      <w:r w:rsidR="00D938CE">
        <w:t xml:space="preserve"> deposition</w:t>
      </w:r>
      <w:r>
        <w:t>. As previous work has suggested the performance gains come principally from the fill factor although there is an improvement in V</w:t>
      </w:r>
      <w:r w:rsidRPr="00850205">
        <w:rPr>
          <w:vertAlign w:val="subscript"/>
        </w:rPr>
        <w:t>oc</w:t>
      </w:r>
      <w:r>
        <w:t>. The J</w:t>
      </w:r>
      <w:r>
        <w:rPr>
          <w:vertAlign w:val="subscript"/>
        </w:rPr>
        <w:t>SC</w:t>
      </w:r>
      <w:r w:rsidR="005639DD">
        <w:t xml:space="preserve"> appears to be unaffected by the choice of buffer, with all devices showing &lt;1mA/cm</w:t>
      </w:r>
      <w:r w:rsidR="005639DD">
        <w:rPr>
          <w:vertAlign w:val="superscript"/>
        </w:rPr>
        <w:t>2</w:t>
      </w:r>
      <w:r w:rsidR="005639DD">
        <w:t xml:space="preserve"> variation for </w:t>
      </w:r>
      <w:proofErr w:type="spellStart"/>
      <w:r w:rsidR="005639DD">
        <w:t>CdS</w:t>
      </w:r>
      <w:proofErr w:type="spellEnd"/>
      <w:r w:rsidR="005639DD">
        <w:t xml:space="preserve"> deposited at 200°C.</w:t>
      </w:r>
    </w:p>
    <w:p w:rsidR="009D10D2" w:rsidRDefault="009D10D2" w:rsidP="00850205">
      <w:pPr>
        <w:pStyle w:val="ListParagraph"/>
        <w:numPr>
          <w:ilvl w:val="0"/>
          <w:numId w:val="5"/>
        </w:numPr>
        <w:tabs>
          <w:tab w:val="left" w:pos="6645"/>
        </w:tabs>
      </w:pPr>
      <w:r>
        <w:t xml:space="preserve">EQE results in Fig.2 show the majority of the performance gain for the </w:t>
      </w:r>
      <w:proofErr w:type="spellStart"/>
      <w:r>
        <w:t>ZnO</w:t>
      </w:r>
      <w:proofErr w:type="spellEnd"/>
      <w:r>
        <w:t xml:space="preserve"> device occurs in the short wavelength region. This may imply an enhanced level of intermixing between the </w:t>
      </w:r>
      <w:proofErr w:type="spellStart"/>
      <w:r>
        <w:t>CdS</w:t>
      </w:r>
      <w:proofErr w:type="spellEnd"/>
      <w:r>
        <w:t xml:space="preserve"> and </w:t>
      </w:r>
      <w:proofErr w:type="spellStart"/>
      <w:r>
        <w:t>CdTe</w:t>
      </w:r>
      <w:proofErr w:type="spellEnd"/>
      <w:r>
        <w:t xml:space="preserve"> layers or a reduction in the defect concentration at the interface.</w:t>
      </w:r>
    </w:p>
    <w:p w:rsidR="00D938CE" w:rsidRDefault="00D938CE" w:rsidP="00850205">
      <w:pPr>
        <w:pStyle w:val="ListParagraph"/>
        <w:numPr>
          <w:ilvl w:val="0"/>
          <w:numId w:val="5"/>
        </w:numPr>
        <w:tabs>
          <w:tab w:val="left" w:pos="6645"/>
        </w:tabs>
      </w:pPr>
      <w:r>
        <w:t xml:space="preserve">It is worth noting that the level of performance variation between buffers is affected by the </w:t>
      </w:r>
      <w:proofErr w:type="spellStart"/>
      <w:r>
        <w:t>CdS</w:t>
      </w:r>
      <w:proofErr w:type="spellEnd"/>
      <w:r>
        <w:t xml:space="preserve"> deposition temperature. For room temperature </w:t>
      </w:r>
      <w:proofErr w:type="spellStart"/>
      <w:r>
        <w:t>CdS</w:t>
      </w:r>
      <w:proofErr w:type="spellEnd"/>
      <w:r>
        <w:t>, CVD SnO</w:t>
      </w:r>
      <w:r>
        <w:rPr>
          <w:vertAlign w:val="subscript"/>
        </w:rPr>
        <w:t>2</w:t>
      </w:r>
      <w:r>
        <w:t xml:space="preserve"> and </w:t>
      </w:r>
      <w:proofErr w:type="spellStart"/>
      <w:r>
        <w:t>ZnO</w:t>
      </w:r>
      <w:proofErr w:type="spellEnd"/>
      <w:r>
        <w:t xml:space="preserve"> buffers give almost identical performance, while at 200°C the CVD SnO</w:t>
      </w:r>
      <w:r>
        <w:softHyphen/>
      </w:r>
      <w:r w:rsidRPr="00D938CE">
        <w:rPr>
          <w:vertAlign w:val="subscript"/>
        </w:rPr>
        <w:t>2</w:t>
      </w:r>
      <w:r>
        <w:softHyphen/>
        <w:t xml:space="preserve"> is the poorest performing device and the </w:t>
      </w:r>
      <w:proofErr w:type="spellStart"/>
      <w:r>
        <w:t>ZnO</w:t>
      </w:r>
      <w:proofErr w:type="spellEnd"/>
      <w:r>
        <w:t xml:space="preserve"> gives and exceptionally good device (see below). This </w:t>
      </w:r>
      <w:r>
        <w:lastRenderedPageBreak/>
        <w:t>implies that the buffer/</w:t>
      </w:r>
      <w:proofErr w:type="spellStart"/>
      <w:r>
        <w:t>CdS</w:t>
      </w:r>
      <w:proofErr w:type="spellEnd"/>
      <w:r>
        <w:t xml:space="preserve"> interface may be </w:t>
      </w:r>
      <w:proofErr w:type="gramStart"/>
      <w:r>
        <w:t>key</w:t>
      </w:r>
      <w:proofErr w:type="gramEnd"/>
      <w:r>
        <w:t xml:space="preserve"> in determining the device performance and that for each buffer. </w:t>
      </w:r>
    </w:p>
    <w:p w:rsidR="005639DD" w:rsidRPr="00850205" w:rsidRDefault="00E736F7" w:rsidP="00850205">
      <w:pPr>
        <w:pStyle w:val="ListParagraph"/>
        <w:numPr>
          <w:ilvl w:val="0"/>
          <w:numId w:val="5"/>
        </w:numPr>
        <w:tabs>
          <w:tab w:val="left" w:pos="6645"/>
        </w:tabs>
      </w:pPr>
      <w:r>
        <w:t xml:space="preserve">The combination of </w:t>
      </w:r>
      <w:proofErr w:type="spellStart"/>
      <w:r>
        <w:t>CdS</w:t>
      </w:r>
      <w:proofErr w:type="spellEnd"/>
      <w:r>
        <w:t xml:space="preserve"> deposited at 200°C and a </w:t>
      </w:r>
      <w:proofErr w:type="spellStart"/>
      <w:r>
        <w:t>ZnO</w:t>
      </w:r>
      <w:proofErr w:type="spellEnd"/>
      <w:r>
        <w:t xml:space="preserve"> buffer layer has given the best device results achieved so far at Durham.  After further front contacting the device included in the above data had a best efficiency of </w:t>
      </w:r>
      <w:r>
        <w:rPr>
          <w:rFonts w:ascii="Times New Roman" w:hAnsi="Times New Roman" w:cs="Times New Roman"/>
        </w:rPr>
        <w:t>η</w:t>
      </w:r>
      <w:r>
        <w:t xml:space="preserve"> = 16.51%, FF = 73.41%, J</w:t>
      </w:r>
      <w:r>
        <w:rPr>
          <w:vertAlign w:val="subscript"/>
        </w:rPr>
        <w:t>SC</w:t>
      </w:r>
      <w:r>
        <w:t xml:space="preserve"> = 26.78mA/cm</w:t>
      </w:r>
      <w:r>
        <w:rPr>
          <w:vertAlign w:val="superscript"/>
        </w:rPr>
        <w:t>2</w:t>
      </w:r>
      <w:r>
        <w:t xml:space="preserve"> and V</w:t>
      </w:r>
      <w:r>
        <w:rPr>
          <w:vertAlign w:val="subscript"/>
        </w:rPr>
        <w:t>OC</w:t>
      </w:r>
      <w:r>
        <w:t xml:space="preserve"> =0.84V. Repeated growth of this device gave a 1cm</w:t>
      </w:r>
      <w:r>
        <w:rPr>
          <w:vertAlign w:val="superscript"/>
        </w:rPr>
        <w:t>2</w:t>
      </w:r>
      <w:r>
        <w:t xml:space="preserve"> device </w:t>
      </w:r>
      <w:proofErr w:type="gramStart"/>
      <w:r>
        <w:t xml:space="preserve">with  </w:t>
      </w:r>
      <w:r>
        <w:rPr>
          <w:rFonts w:ascii="Times New Roman" w:hAnsi="Times New Roman" w:cs="Times New Roman"/>
        </w:rPr>
        <w:t>η</w:t>
      </w:r>
      <w:proofErr w:type="gramEnd"/>
      <w:r>
        <w:t xml:space="preserve"> = 13.60% , FF = 63.15%, J</w:t>
      </w:r>
      <w:r>
        <w:rPr>
          <w:vertAlign w:val="subscript"/>
        </w:rPr>
        <w:t>SC</w:t>
      </w:r>
      <w:r>
        <w:t xml:space="preserve"> = 26.23mA/cm</w:t>
      </w:r>
      <w:r>
        <w:rPr>
          <w:vertAlign w:val="superscript"/>
        </w:rPr>
        <w:t>2</w:t>
      </w:r>
      <w:r>
        <w:t xml:space="preserve"> and V</w:t>
      </w:r>
      <w:r>
        <w:rPr>
          <w:vertAlign w:val="subscript"/>
        </w:rPr>
        <w:t>OC</w:t>
      </w:r>
      <w:r>
        <w:t xml:space="preserve"> = 0.82V</w:t>
      </w:r>
      <w:r w:rsidR="009D10D2">
        <w:t>.</w:t>
      </w:r>
    </w:p>
    <w:p w:rsidR="00C9797D" w:rsidRDefault="00C9797D" w:rsidP="00976364">
      <w:pPr>
        <w:pStyle w:val="ListParagraph"/>
        <w:tabs>
          <w:tab w:val="left" w:pos="6645"/>
        </w:tabs>
        <w:rPr>
          <w:u w:val="single"/>
        </w:rPr>
      </w:pPr>
    </w:p>
    <w:p w:rsidR="00042313" w:rsidRDefault="00042313" w:rsidP="00042313">
      <w:pPr>
        <w:pStyle w:val="ListParagraph"/>
        <w:tabs>
          <w:tab w:val="left" w:pos="6645"/>
        </w:tabs>
        <w:rPr>
          <w:u w:val="single"/>
        </w:rPr>
      </w:pPr>
      <w:r>
        <w:object w:dxaOrig="9357" w:dyaOrig="7108">
          <v:shape id="_x0000_i1027" type="#_x0000_t75" style="width:416.25pt;height:316.5pt" o:ole="">
            <v:imagedata r:id="rId12" o:title=""/>
          </v:shape>
          <o:OLEObject Type="Embed" ProgID="SigmaPlotGraphicObject.9" ShapeID="_x0000_i1027" DrawAspect="Content" ObjectID="_1341041577" r:id="rId13"/>
        </w:object>
      </w:r>
    </w:p>
    <w:p w:rsidR="00042313" w:rsidRPr="00C9797D" w:rsidRDefault="00042313" w:rsidP="00042313">
      <w:pPr>
        <w:pStyle w:val="ListParagraph"/>
        <w:tabs>
          <w:tab w:val="left" w:pos="6645"/>
        </w:tabs>
        <w:jc w:val="center"/>
      </w:pPr>
      <w:r>
        <w:rPr>
          <w:b/>
        </w:rPr>
        <w:t xml:space="preserve">Fig 3: </w:t>
      </w:r>
      <w:proofErr w:type="spellStart"/>
      <w:r>
        <w:t>ZnO</w:t>
      </w:r>
      <w:proofErr w:type="spellEnd"/>
      <w:r>
        <w:t xml:space="preserve"> buffer devices </w:t>
      </w:r>
      <w:r w:rsidR="009D10D2">
        <w:t>for</w:t>
      </w:r>
      <w:r>
        <w:t xml:space="preserve"> </w:t>
      </w:r>
      <w:proofErr w:type="spellStart"/>
      <w:r>
        <w:t>CdS</w:t>
      </w:r>
      <w:proofErr w:type="spellEnd"/>
      <w:r w:rsidR="009D10D2">
        <w:t>, 120nm thick, deposited at different substrate</w:t>
      </w:r>
      <w:r>
        <w:t xml:space="preserve"> temp</w:t>
      </w:r>
      <w:r w:rsidR="009D10D2">
        <w:t>eratures</w:t>
      </w:r>
    </w:p>
    <w:p w:rsidR="00042313" w:rsidRPr="00C9797D" w:rsidRDefault="00042313" w:rsidP="00C9797D">
      <w:pPr>
        <w:pStyle w:val="ListParagraph"/>
        <w:tabs>
          <w:tab w:val="left" w:pos="6645"/>
        </w:tabs>
        <w:jc w:val="center"/>
      </w:pPr>
    </w:p>
    <w:p w:rsidR="00C9797D" w:rsidRDefault="00C9797D" w:rsidP="00976364">
      <w:pPr>
        <w:pStyle w:val="ListParagraph"/>
        <w:tabs>
          <w:tab w:val="left" w:pos="6645"/>
        </w:tabs>
        <w:rPr>
          <w:u w:val="single"/>
        </w:rPr>
      </w:pPr>
    </w:p>
    <w:p w:rsidR="00C9797D" w:rsidRDefault="00C9797D" w:rsidP="00976364">
      <w:pPr>
        <w:pStyle w:val="ListParagraph"/>
        <w:tabs>
          <w:tab w:val="left" w:pos="6645"/>
        </w:tabs>
        <w:rPr>
          <w:u w:val="single"/>
        </w:rPr>
      </w:pPr>
    </w:p>
    <w:p w:rsidR="00D938CE" w:rsidRDefault="00D938CE" w:rsidP="00976364">
      <w:pPr>
        <w:pStyle w:val="ListParagraph"/>
        <w:tabs>
          <w:tab w:val="left" w:pos="6645"/>
        </w:tabs>
        <w:rPr>
          <w:u w:val="single"/>
        </w:rPr>
      </w:pPr>
    </w:p>
    <w:p w:rsidR="00D938CE" w:rsidRDefault="00D938CE" w:rsidP="00976364">
      <w:pPr>
        <w:pStyle w:val="ListParagraph"/>
        <w:tabs>
          <w:tab w:val="left" w:pos="6645"/>
        </w:tabs>
        <w:rPr>
          <w:u w:val="single"/>
        </w:rPr>
      </w:pPr>
    </w:p>
    <w:p w:rsidR="00D938CE" w:rsidRDefault="00D938CE" w:rsidP="00976364">
      <w:pPr>
        <w:pStyle w:val="ListParagraph"/>
        <w:tabs>
          <w:tab w:val="left" w:pos="6645"/>
        </w:tabs>
        <w:rPr>
          <w:u w:val="single"/>
        </w:rPr>
      </w:pPr>
    </w:p>
    <w:p w:rsidR="00D938CE" w:rsidRDefault="00D938CE" w:rsidP="00976364">
      <w:pPr>
        <w:pStyle w:val="ListParagraph"/>
        <w:tabs>
          <w:tab w:val="left" w:pos="6645"/>
        </w:tabs>
        <w:rPr>
          <w:u w:val="single"/>
        </w:rPr>
      </w:pPr>
    </w:p>
    <w:p w:rsidR="00D938CE" w:rsidRDefault="00D938CE" w:rsidP="00976364">
      <w:pPr>
        <w:pStyle w:val="ListParagraph"/>
        <w:tabs>
          <w:tab w:val="left" w:pos="6645"/>
        </w:tabs>
        <w:rPr>
          <w:u w:val="single"/>
        </w:rPr>
      </w:pPr>
    </w:p>
    <w:p w:rsidR="00D938CE" w:rsidRDefault="00D938CE" w:rsidP="00976364">
      <w:pPr>
        <w:pStyle w:val="ListParagraph"/>
        <w:tabs>
          <w:tab w:val="left" w:pos="6645"/>
        </w:tabs>
        <w:rPr>
          <w:u w:val="single"/>
        </w:rPr>
      </w:pPr>
    </w:p>
    <w:p w:rsidR="00D938CE" w:rsidRDefault="00D938CE" w:rsidP="00976364">
      <w:pPr>
        <w:pStyle w:val="ListParagraph"/>
        <w:tabs>
          <w:tab w:val="left" w:pos="6645"/>
        </w:tabs>
        <w:rPr>
          <w:u w:val="single"/>
        </w:rPr>
      </w:pPr>
    </w:p>
    <w:p w:rsidR="00D938CE" w:rsidRDefault="00D938CE" w:rsidP="00976364">
      <w:pPr>
        <w:pStyle w:val="ListParagraph"/>
        <w:tabs>
          <w:tab w:val="left" w:pos="6645"/>
        </w:tabs>
        <w:rPr>
          <w:u w:val="single"/>
        </w:rPr>
      </w:pPr>
    </w:p>
    <w:p w:rsidR="00D938CE" w:rsidRDefault="00D938CE" w:rsidP="00976364">
      <w:pPr>
        <w:pStyle w:val="ListParagraph"/>
        <w:tabs>
          <w:tab w:val="left" w:pos="6645"/>
        </w:tabs>
        <w:rPr>
          <w:u w:val="single"/>
        </w:rPr>
      </w:pPr>
    </w:p>
    <w:p w:rsidR="00976364" w:rsidRDefault="00D938CE" w:rsidP="00976364">
      <w:pPr>
        <w:pStyle w:val="ListParagraph"/>
        <w:tabs>
          <w:tab w:val="left" w:pos="6645"/>
        </w:tabs>
        <w:rPr>
          <w:u w:val="single"/>
        </w:rPr>
      </w:pPr>
      <w:r>
        <w:rPr>
          <w:u w:val="single"/>
        </w:rPr>
        <w:lastRenderedPageBreak/>
        <w:t xml:space="preserve">Section 2: </w:t>
      </w:r>
      <w:r w:rsidR="00976364">
        <w:rPr>
          <w:u w:val="single"/>
        </w:rPr>
        <w:t xml:space="preserve">Performance </w:t>
      </w:r>
      <w:proofErr w:type="spellStart"/>
      <w:r w:rsidR="00976364">
        <w:rPr>
          <w:u w:val="single"/>
        </w:rPr>
        <w:t>vs</w:t>
      </w:r>
      <w:proofErr w:type="spellEnd"/>
      <w:r w:rsidR="00976364">
        <w:rPr>
          <w:u w:val="single"/>
        </w:rPr>
        <w:t xml:space="preserve"> </w:t>
      </w:r>
      <w:proofErr w:type="spellStart"/>
      <w:r w:rsidR="00976364">
        <w:rPr>
          <w:u w:val="single"/>
        </w:rPr>
        <w:t>CdS</w:t>
      </w:r>
      <w:proofErr w:type="spellEnd"/>
      <w:r w:rsidR="00976364">
        <w:rPr>
          <w:u w:val="single"/>
        </w:rPr>
        <w:t xml:space="preserve"> thickness @350C</w:t>
      </w:r>
    </w:p>
    <w:p w:rsidR="00976364" w:rsidRDefault="00976364" w:rsidP="00976364">
      <w:pPr>
        <w:framePr w:hSpace="180" w:wrap="around" w:vAnchor="text" w:hAnchor="text" w:x="1" w:y="1"/>
      </w:pPr>
      <w:r>
        <w:object w:dxaOrig="11943" w:dyaOrig="11784">
          <v:shape id="_x0000_i1028" type="#_x0000_t75" style="width:473.25pt;height:467.25pt" o:ole="">
            <v:imagedata r:id="rId14" o:title=""/>
          </v:shape>
          <o:OLEObject Type="Embed" ProgID="SigmaPlotGraphicObject.9" ShapeID="_x0000_i1028" DrawAspect="Content" ObjectID="_1341041578" r:id="rId15"/>
        </w:object>
      </w:r>
    </w:p>
    <w:p w:rsidR="00814D42" w:rsidRDefault="00814D42" w:rsidP="00814D42">
      <w:pPr>
        <w:pStyle w:val="ListParagraph"/>
        <w:tabs>
          <w:tab w:val="left" w:pos="6645"/>
        </w:tabs>
        <w:jc w:val="center"/>
        <w:rPr>
          <w:u w:val="single"/>
        </w:rPr>
      </w:pPr>
      <w:r>
        <w:rPr>
          <w:b/>
        </w:rPr>
        <w:t xml:space="preserve">Fig 4: </w:t>
      </w:r>
      <w:r>
        <w:t xml:space="preserve">Device parameters </w:t>
      </w:r>
      <w:proofErr w:type="spellStart"/>
      <w:r>
        <w:t>vs</w:t>
      </w:r>
      <w:proofErr w:type="spellEnd"/>
      <w:r>
        <w:t xml:space="preserve"> </w:t>
      </w:r>
      <w:proofErr w:type="spellStart"/>
      <w:r>
        <w:t>CdS</w:t>
      </w:r>
      <w:proofErr w:type="spellEnd"/>
      <w:r>
        <w:t xml:space="preserve"> thickness. </w:t>
      </w:r>
      <w:proofErr w:type="spellStart"/>
      <w:r>
        <w:t>CdS</w:t>
      </w:r>
      <w:proofErr w:type="spellEnd"/>
      <w:r>
        <w:t xml:space="preserve"> deposited at 350°C.</w:t>
      </w:r>
    </w:p>
    <w:p w:rsidR="00976364" w:rsidRDefault="00976364" w:rsidP="00976364">
      <w:pPr>
        <w:pStyle w:val="ListParagraph"/>
        <w:tabs>
          <w:tab w:val="left" w:pos="6645"/>
        </w:tabs>
        <w:rPr>
          <w:u w:val="single"/>
        </w:rPr>
      </w:pPr>
    </w:p>
    <w:p w:rsidR="00976364" w:rsidRDefault="00976364" w:rsidP="00976364">
      <w:pPr>
        <w:pStyle w:val="ListParagraph"/>
        <w:tabs>
          <w:tab w:val="left" w:pos="6645"/>
        </w:tabs>
        <w:rPr>
          <w:u w:val="single"/>
        </w:rPr>
      </w:pPr>
    </w:p>
    <w:p w:rsidR="00DA10CF" w:rsidRDefault="00DA10CF" w:rsidP="00976364">
      <w:pPr>
        <w:pStyle w:val="ListParagraph"/>
        <w:tabs>
          <w:tab w:val="left" w:pos="6645"/>
        </w:tabs>
        <w:rPr>
          <w:u w:val="single"/>
        </w:rPr>
      </w:pPr>
    </w:p>
    <w:p w:rsidR="00DA10CF" w:rsidRPr="00C9797D" w:rsidRDefault="00DA10CF" w:rsidP="00DA10CF">
      <w:pPr>
        <w:pStyle w:val="ListParagraph"/>
        <w:tabs>
          <w:tab w:val="left" w:pos="6645"/>
        </w:tabs>
        <w:jc w:val="center"/>
      </w:pPr>
      <w:r>
        <w:object w:dxaOrig="9358" w:dyaOrig="7108">
          <v:shape id="_x0000_i1029" type="#_x0000_t75" style="width:468pt;height:355.5pt" o:ole="">
            <v:imagedata r:id="rId16" o:title=""/>
          </v:shape>
          <o:OLEObject Type="Embed" ProgID="SigmaPlotGraphicObject.9" ShapeID="_x0000_i1029" DrawAspect="Content" ObjectID="_1341041579" r:id="rId17"/>
        </w:object>
      </w:r>
      <w:r w:rsidRPr="00DA10CF">
        <w:rPr>
          <w:b/>
        </w:rPr>
        <w:t xml:space="preserve"> </w:t>
      </w:r>
      <w:r>
        <w:rPr>
          <w:b/>
        </w:rPr>
        <w:t xml:space="preserve">Fig </w:t>
      </w:r>
      <w:r w:rsidR="00814D42">
        <w:rPr>
          <w:b/>
        </w:rPr>
        <w:t>5</w:t>
      </w:r>
      <w:r>
        <w:rPr>
          <w:b/>
        </w:rPr>
        <w:t xml:space="preserve">: </w:t>
      </w:r>
      <w:r>
        <w:t xml:space="preserve">EQE </w:t>
      </w:r>
      <w:proofErr w:type="spellStart"/>
      <w:r>
        <w:t>CdS</w:t>
      </w:r>
      <w:proofErr w:type="spellEnd"/>
      <w:r>
        <w:t xml:space="preserve"> 240nm @350C</w:t>
      </w:r>
    </w:p>
    <w:p w:rsidR="00D938CE" w:rsidRDefault="00D938CE" w:rsidP="00D938CE">
      <w:pPr>
        <w:pStyle w:val="ListParagraph"/>
        <w:tabs>
          <w:tab w:val="left" w:pos="6645"/>
        </w:tabs>
        <w:rPr>
          <w:i/>
        </w:rPr>
      </w:pPr>
      <w:r>
        <w:rPr>
          <w:i/>
        </w:rPr>
        <w:t>Comments:</w:t>
      </w:r>
    </w:p>
    <w:p w:rsidR="00D938CE" w:rsidRDefault="00D938CE" w:rsidP="00D938CE">
      <w:pPr>
        <w:pStyle w:val="ListParagraph"/>
        <w:numPr>
          <w:ilvl w:val="0"/>
          <w:numId w:val="5"/>
        </w:numPr>
        <w:tabs>
          <w:tab w:val="left" w:pos="6645"/>
        </w:tabs>
      </w:pPr>
      <w:r>
        <w:t xml:space="preserve">As before </w:t>
      </w:r>
      <w:proofErr w:type="spellStart"/>
      <w:r>
        <w:t>ZnO</w:t>
      </w:r>
      <w:proofErr w:type="spellEnd"/>
      <w:r>
        <w:t xml:space="preserve"> provides the stand out device result.</w:t>
      </w:r>
    </w:p>
    <w:p w:rsidR="00EC21F7" w:rsidRDefault="00EC21F7" w:rsidP="00D938CE">
      <w:pPr>
        <w:pStyle w:val="ListParagraph"/>
        <w:numPr>
          <w:ilvl w:val="0"/>
          <w:numId w:val="5"/>
        </w:numPr>
        <w:tabs>
          <w:tab w:val="left" w:pos="6645"/>
        </w:tabs>
      </w:pPr>
      <w:r>
        <w:t xml:space="preserve">The generally poor performance of devices with 120nm thickness is likely due to the grain size of </w:t>
      </w:r>
      <w:proofErr w:type="spellStart"/>
      <w:r>
        <w:t>CdS</w:t>
      </w:r>
      <w:proofErr w:type="spellEnd"/>
      <w:r>
        <w:t xml:space="preserve"> being larger than ideal, resulting in pinholes in the </w:t>
      </w:r>
      <w:proofErr w:type="spellStart"/>
      <w:r>
        <w:t>CdS</w:t>
      </w:r>
      <w:proofErr w:type="spellEnd"/>
      <w:r>
        <w:t xml:space="preserve"> film at low thickness. This was supported by the J-V curves which indicated shunting.</w:t>
      </w:r>
    </w:p>
    <w:p w:rsidR="00961C6D" w:rsidRDefault="00EC21F7" w:rsidP="00D938CE">
      <w:pPr>
        <w:pStyle w:val="ListParagraph"/>
        <w:numPr>
          <w:ilvl w:val="0"/>
          <w:numId w:val="5"/>
        </w:numPr>
        <w:tabs>
          <w:tab w:val="left" w:pos="6645"/>
        </w:tabs>
      </w:pPr>
      <w:r>
        <w:t xml:space="preserve">This data provides good evidence that </w:t>
      </w:r>
      <w:proofErr w:type="spellStart"/>
      <w:r>
        <w:t>ZnO</w:t>
      </w:r>
      <w:proofErr w:type="spellEnd"/>
      <w:r>
        <w:t xml:space="preserve"> allows the </w:t>
      </w:r>
      <w:proofErr w:type="spellStart"/>
      <w:r>
        <w:t>CdS</w:t>
      </w:r>
      <w:proofErr w:type="spellEnd"/>
      <w:r>
        <w:t xml:space="preserve"> to be thinned to a greater extent than the SnO</w:t>
      </w:r>
      <w:r>
        <w:rPr>
          <w:vertAlign w:val="subscript"/>
        </w:rPr>
        <w:t>2</w:t>
      </w:r>
      <w:r>
        <w:t xml:space="preserve"> buffers or simply TEC15. For thicker films, i.e. 360nm, there is little difference </w:t>
      </w:r>
      <w:proofErr w:type="gramStart"/>
      <w:r>
        <w:t>between  the</w:t>
      </w:r>
      <w:proofErr w:type="gramEnd"/>
      <w:r>
        <w:t xml:space="preserve"> </w:t>
      </w:r>
      <w:proofErr w:type="spellStart"/>
      <w:r>
        <w:t>ZnO</w:t>
      </w:r>
      <w:proofErr w:type="spellEnd"/>
      <w:r>
        <w:t>, TEC15 and CVD SnO</w:t>
      </w:r>
      <w:r>
        <w:rPr>
          <w:vertAlign w:val="subscript"/>
        </w:rPr>
        <w:t>2</w:t>
      </w:r>
      <w:r>
        <w:t xml:space="preserve">. However, as the thickness is reduced to 240nm the </w:t>
      </w:r>
      <w:proofErr w:type="spellStart"/>
      <w:r>
        <w:t>ZnO</w:t>
      </w:r>
      <w:proofErr w:type="spellEnd"/>
      <w:r>
        <w:t xml:space="preserve"> maintains the same level of performance while the other buffers show significant losses. Although this 240nm </w:t>
      </w:r>
      <w:proofErr w:type="gramStart"/>
      <w:r>
        <w:t>point  to</w:t>
      </w:r>
      <w:proofErr w:type="gramEnd"/>
      <w:r>
        <w:t xml:space="preserve"> encounter such significant losses is somewhat higher than may have been anticipated, this can again be ascribed to the </w:t>
      </w:r>
      <w:proofErr w:type="spellStart"/>
      <w:r>
        <w:t>CdS</w:t>
      </w:r>
      <w:proofErr w:type="spellEnd"/>
      <w:r>
        <w:t xml:space="preserve"> quality. For smaller grained </w:t>
      </w:r>
      <w:proofErr w:type="spellStart"/>
      <w:r>
        <w:t>CdS</w:t>
      </w:r>
      <w:proofErr w:type="spellEnd"/>
      <w:r>
        <w:t xml:space="preserve"> this divergence of the buffer performances may occur at a smaller thickness.</w:t>
      </w:r>
    </w:p>
    <w:p w:rsidR="00EC21F7" w:rsidRDefault="00961C6D" w:rsidP="00D938CE">
      <w:pPr>
        <w:pStyle w:val="ListParagraph"/>
        <w:numPr>
          <w:ilvl w:val="0"/>
          <w:numId w:val="5"/>
        </w:numPr>
        <w:tabs>
          <w:tab w:val="left" w:pos="6645"/>
        </w:tabs>
      </w:pPr>
      <w:r>
        <w:t>Here, the V</w:t>
      </w:r>
      <w:r>
        <w:rPr>
          <w:vertAlign w:val="subscript"/>
        </w:rPr>
        <w:t>OC</w:t>
      </w:r>
      <w:r>
        <w:t xml:space="preserve"> shows </w:t>
      </w:r>
      <w:r w:rsidR="00E34D2D">
        <w:t>comparable losses</w:t>
      </w:r>
      <w:r>
        <w:t xml:space="preserve"> the FF due to the decreased </w:t>
      </w:r>
      <w:proofErr w:type="spellStart"/>
      <w:r>
        <w:t>CdS</w:t>
      </w:r>
      <w:proofErr w:type="spellEnd"/>
      <w:r>
        <w:t xml:space="preserve"> </w:t>
      </w:r>
      <w:r w:rsidR="00E34D2D">
        <w:t xml:space="preserve">thickness. </w:t>
      </w:r>
      <w:r w:rsidR="00EC21F7">
        <w:t xml:space="preserve"> </w:t>
      </w:r>
    </w:p>
    <w:p w:rsidR="00DA10CF" w:rsidRDefault="00DA10CF" w:rsidP="00976364">
      <w:pPr>
        <w:pStyle w:val="ListParagraph"/>
        <w:tabs>
          <w:tab w:val="left" w:pos="6645"/>
        </w:tabs>
        <w:rPr>
          <w:u w:val="single"/>
        </w:rPr>
      </w:pPr>
    </w:p>
    <w:p w:rsidR="00DA10CF" w:rsidRDefault="00DA10CF" w:rsidP="00976364">
      <w:pPr>
        <w:pStyle w:val="ListParagraph"/>
        <w:tabs>
          <w:tab w:val="left" w:pos="6645"/>
        </w:tabs>
        <w:rPr>
          <w:u w:val="single"/>
        </w:rPr>
      </w:pPr>
    </w:p>
    <w:p w:rsidR="00A928C4" w:rsidRDefault="00A928C4" w:rsidP="00A928C4">
      <w:pPr>
        <w:pStyle w:val="ListParagraph"/>
        <w:rPr>
          <w:b/>
          <w:u w:val="single"/>
        </w:rPr>
      </w:pPr>
    </w:p>
    <w:p w:rsidR="00A928C4" w:rsidRDefault="00A928C4" w:rsidP="00A928C4">
      <w:pPr>
        <w:pStyle w:val="ListParagraph"/>
        <w:rPr>
          <w:b/>
          <w:u w:val="single"/>
        </w:rPr>
      </w:pPr>
    </w:p>
    <w:p w:rsidR="00A928C4" w:rsidRPr="00D721AF" w:rsidRDefault="00A928C4" w:rsidP="00D721AF">
      <w:pPr>
        <w:rPr>
          <w:b/>
          <w:u w:val="single"/>
        </w:rPr>
      </w:pPr>
      <w:r w:rsidRPr="00D721AF">
        <w:rPr>
          <w:b/>
          <w:u w:val="single"/>
        </w:rPr>
        <w:t>Conclusions</w:t>
      </w:r>
    </w:p>
    <w:p w:rsidR="00A928C4" w:rsidRDefault="00A928C4" w:rsidP="00D721AF">
      <w:r>
        <w:t xml:space="preserve">Overall </w:t>
      </w:r>
      <w:proofErr w:type="spellStart"/>
      <w:r>
        <w:t>ZnO</w:t>
      </w:r>
      <w:proofErr w:type="spellEnd"/>
      <w:r>
        <w:t xml:space="preserve"> still appears to be the best buffer layer and has given the highest device results obtained thus far at Durham. CVD SnO</w:t>
      </w:r>
      <w:r w:rsidRPr="00D721AF">
        <w:rPr>
          <w:vertAlign w:val="subscript"/>
        </w:rPr>
        <w:t>2</w:t>
      </w:r>
      <w:r>
        <w:t xml:space="preserve"> is capable of performing as a good buffer layer, but doesn’t appear to produce high performance devices as often as </w:t>
      </w:r>
      <w:proofErr w:type="spellStart"/>
      <w:r>
        <w:t>ZnO</w:t>
      </w:r>
      <w:proofErr w:type="spellEnd"/>
      <w:r>
        <w:t xml:space="preserve">. </w:t>
      </w:r>
      <w:r w:rsidR="00932AA9">
        <w:t xml:space="preserve"> The results in section 2 showing the added </w:t>
      </w:r>
      <w:proofErr w:type="spellStart"/>
      <w:r w:rsidR="00932AA9">
        <w:t>CdS</w:t>
      </w:r>
      <w:proofErr w:type="spellEnd"/>
      <w:r w:rsidR="00932AA9">
        <w:t xml:space="preserve"> thickness reduction the </w:t>
      </w:r>
      <w:proofErr w:type="spellStart"/>
      <w:r w:rsidR="00932AA9">
        <w:t>ZnO</w:t>
      </w:r>
      <w:proofErr w:type="spellEnd"/>
      <w:r w:rsidR="00932AA9">
        <w:t xml:space="preserve"> allows is also significant. </w:t>
      </w:r>
      <w:r>
        <w:t xml:space="preserve">A key conclusion I would draw from this work is that there is a perhaps a misconception in the way buffer layers are commonly discussed in the literature. It is the standard practice to tie the buffers to the TCO layer (e.g. high </w:t>
      </w:r>
      <w:r w:rsidRPr="00D721AF">
        <w:rPr>
          <w:rFonts w:ascii="Times New Roman" w:hAnsi="Times New Roman" w:cs="Times New Roman"/>
        </w:rPr>
        <w:t>ρ</w:t>
      </w:r>
      <w:r>
        <w:t xml:space="preserve">/low </w:t>
      </w:r>
      <w:r w:rsidRPr="00D721AF">
        <w:rPr>
          <w:rFonts w:ascii="Times New Roman" w:hAnsi="Times New Roman" w:cs="Times New Roman"/>
        </w:rPr>
        <w:t>ρ</w:t>
      </w:r>
      <w:r>
        <w:t xml:space="preserve"> stack is how they are commonly referred to) and </w:t>
      </w:r>
      <w:r w:rsidR="00D721AF">
        <w:t xml:space="preserve">to </w:t>
      </w:r>
      <w:r>
        <w:t xml:space="preserve">place the emphasis on finding the best combination of the two, the NREL reports Neil distributed </w:t>
      </w:r>
      <w:r w:rsidR="00D721AF">
        <w:t>are</w:t>
      </w:r>
      <w:r>
        <w:t xml:space="preserve"> a prime example of this.</w:t>
      </w:r>
      <w:r w:rsidR="00D17891">
        <w:t xml:space="preserve"> I think the results</w:t>
      </w:r>
      <w:r w:rsidR="00D721AF">
        <w:t xml:space="preserve"> reported here</w:t>
      </w:r>
      <w:r w:rsidR="00D17891">
        <w:t xml:space="preserve"> demonstrate that a far more sensible way to view buffers would be as an addition to the </w:t>
      </w:r>
      <w:proofErr w:type="spellStart"/>
      <w:r w:rsidR="00D17891">
        <w:t>CdS</w:t>
      </w:r>
      <w:proofErr w:type="spellEnd"/>
      <w:r w:rsidR="00D17891">
        <w:t xml:space="preserve"> layer, rather than to the TCO layer.</w:t>
      </w:r>
      <w:r w:rsidR="00F144AC">
        <w:t xml:space="preserve"> Although they may be similar materials,</w:t>
      </w:r>
      <w:r w:rsidR="00D17891">
        <w:t xml:space="preserve"> </w:t>
      </w:r>
      <w:r w:rsidR="00F144AC">
        <w:t>i</w:t>
      </w:r>
      <w:r w:rsidR="00D17891">
        <w:t xml:space="preserve">n terms of the function they perform within the device </w:t>
      </w:r>
      <w:r w:rsidR="00D721AF">
        <w:t xml:space="preserve">buffers </w:t>
      </w:r>
      <w:r w:rsidR="00D17891">
        <w:t xml:space="preserve">are far closer </w:t>
      </w:r>
      <w:r w:rsidR="00F144AC">
        <w:t xml:space="preserve">in nature </w:t>
      </w:r>
      <w:r w:rsidR="00D17891">
        <w:t xml:space="preserve">to the </w:t>
      </w:r>
      <w:proofErr w:type="spellStart"/>
      <w:r w:rsidR="00D17891">
        <w:t>CdS</w:t>
      </w:r>
      <w:proofErr w:type="spellEnd"/>
      <w:r w:rsidR="00D17891">
        <w:t xml:space="preserve"> layer</w:t>
      </w:r>
      <w:r w:rsidR="00F144AC">
        <w:t xml:space="preserve"> than the TCO</w:t>
      </w:r>
      <w:r w:rsidR="00D17891">
        <w:t xml:space="preserve">, a simple proof of this being that a working device can be made on the </w:t>
      </w:r>
      <w:proofErr w:type="spellStart"/>
      <w:r w:rsidR="00D17891">
        <w:t>ZnO</w:t>
      </w:r>
      <w:proofErr w:type="spellEnd"/>
      <w:r w:rsidR="00D17891">
        <w:t xml:space="preserve"> buffer in the absence of </w:t>
      </w:r>
      <w:proofErr w:type="spellStart"/>
      <w:r w:rsidR="00D17891">
        <w:t>CdS</w:t>
      </w:r>
      <w:proofErr w:type="spellEnd"/>
      <w:r w:rsidR="00D17891">
        <w:t xml:space="preserve"> (the same would not be true if the TCO were removed). </w:t>
      </w:r>
      <w:r w:rsidR="00F144AC">
        <w:t>Treating the buffer/</w:t>
      </w:r>
      <w:proofErr w:type="spellStart"/>
      <w:r w:rsidR="00F144AC">
        <w:t>CdS</w:t>
      </w:r>
      <w:proofErr w:type="spellEnd"/>
      <w:r w:rsidR="00F144AC">
        <w:t xml:space="preserve"> stack as a pair it should follow that for different buffer types the </w:t>
      </w:r>
      <w:proofErr w:type="spellStart"/>
      <w:r w:rsidR="00F144AC">
        <w:t>CdS</w:t>
      </w:r>
      <w:proofErr w:type="spellEnd"/>
      <w:r w:rsidR="00F144AC">
        <w:t xml:space="preserve"> partner </w:t>
      </w:r>
      <w:r w:rsidR="00D721AF">
        <w:t xml:space="preserve">that it is suited to may change and also that to assume a single </w:t>
      </w:r>
      <w:proofErr w:type="spellStart"/>
      <w:r w:rsidR="00D721AF">
        <w:t>CdS</w:t>
      </w:r>
      <w:proofErr w:type="spellEnd"/>
      <w:r w:rsidR="00D721AF">
        <w:t xml:space="preserve"> type is universally suitable (as is often the case) may be incorrect. In the case of </w:t>
      </w:r>
      <w:proofErr w:type="spellStart"/>
      <w:r w:rsidR="00D721AF">
        <w:t>ZnO</w:t>
      </w:r>
      <w:proofErr w:type="spellEnd"/>
      <w:r w:rsidR="00D721AF">
        <w:t xml:space="preserve">, it appears there is a near optimal pairing for </w:t>
      </w:r>
      <w:proofErr w:type="spellStart"/>
      <w:r w:rsidR="00D721AF">
        <w:t>CdS</w:t>
      </w:r>
      <w:proofErr w:type="spellEnd"/>
      <w:r w:rsidR="00D721AF">
        <w:t xml:space="preserve"> deposited at 200°C which has yielded very good device results.  However, if the case of CVD SnO</w:t>
      </w:r>
      <w:r w:rsidR="00D721AF" w:rsidRPr="00D721AF">
        <w:rPr>
          <w:vertAlign w:val="subscript"/>
        </w:rPr>
        <w:t>2</w:t>
      </w:r>
      <w:r w:rsidR="00D721AF">
        <w:t xml:space="preserve"> slightly better results were obtained for room temperature deposited </w:t>
      </w:r>
      <w:proofErr w:type="spellStart"/>
      <w:r w:rsidR="00D721AF">
        <w:t>CdS</w:t>
      </w:r>
      <w:proofErr w:type="spellEnd"/>
      <w:r w:rsidR="00D721AF">
        <w:t xml:space="preserve">. To assess the true worth of a buffer layer it may therefore be necessary to establish </w:t>
      </w:r>
      <w:proofErr w:type="spellStart"/>
      <w:proofErr w:type="gramStart"/>
      <w:r w:rsidR="00D721AF">
        <w:t>it’s</w:t>
      </w:r>
      <w:proofErr w:type="spellEnd"/>
      <w:proofErr w:type="gramEnd"/>
      <w:r w:rsidR="00D721AF">
        <w:t xml:space="preserve"> performance in conjunction with a range of </w:t>
      </w:r>
      <w:proofErr w:type="spellStart"/>
      <w:r w:rsidR="00D721AF">
        <w:t>CdS</w:t>
      </w:r>
      <w:proofErr w:type="spellEnd"/>
      <w:r w:rsidR="00D721AF">
        <w:t xml:space="preserve"> types, rather than a range of TCO types, as is commonly reported.</w:t>
      </w:r>
    </w:p>
    <w:p w:rsidR="001347A9" w:rsidRPr="00D721AF" w:rsidRDefault="001347A9" w:rsidP="00D721AF">
      <w:pPr>
        <w:rPr>
          <w:b/>
          <w:u w:val="single"/>
        </w:rPr>
      </w:pPr>
    </w:p>
    <w:p w:rsidR="004D1B49" w:rsidRPr="004D1B49" w:rsidRDefault="004D1B49" w:rsidP="004D1B49"/>
    <w:p w:rsidR="004D1B49" w:rsidRPr="004D1B49" w:rsidRDefault="004D1B49" w:rsidP="004D1B49"/>
    <w:p w:rsidR="001347A9" w:rsidRDefault="001347A9" w:rsidP="001347A9">
      <w:pPr>
        <w:pStyle w:val="ListParagraph"/>
        <w:tabs>
          <w:tab w:val="left" w:pos="6645"/>
        </w:tabs>
        <w:rPr>
          <w:u w:val="single"/>
        </w:rPr>
      </w:pPr>
    </w:p>
    <w:p w:rsidR="001347A9" w:rsidRDefault="001347A9" w:rsidP="001347A9">
      <w:pPr>
        <w:pStyle w:val="ListParagraph"/>
        <w:tabs>
          <w:tab w:val="left" w:pos="6645"/>
        </w:tabs>
        <w:rPr>
          <w:u w:val="single"/>
        </w:rPr>
      </w:pPr>
    </w:p>
    <w:p w:rsidR="001347A9" w:rsidRDefault="001347A9" w:rsidP="001347A9">
      <w:pPr>
        <w:pStyle w:val="ListParagraph"/>
        <w:tabs>
          <w:tab w:val="left" w:pos="6645"/>
        </w:tabs>
        <w:rPr>
          <w:u w:val="single"/>
        </w:rPr>
      </w:pPr>
    </w:p>
    <w:p w:rsidR="001347A9" w:rsidRDefault="001347A9" w:rsidP="001347A9">
      <w:pPr>
        <w:pStyle w:val="ListParagraph"/>
        <w:tabs>
          <w:tab w:val="left" w:pos="6645"/>
        </w:tabs>
        <w:rPr>
          <w:u w:val="single"/>
        </w:rPr>
      </w:pPr>
    </w:p>
    <w:p w:rsidR="001347A9" w:rsidRDefault="001347A9" w:rsidP="001347A9">
      <w:pPr>
        <w:pStyle w:val="ListParagraph"/>
        <w:tabs>
          <w:tab w:val="left" w:pos="6645"/>
        </w:tabs>
        <w:rPr>
          <w:u w:val="single"/>
        </w:rPr>
      </w:pPr>
    </w:p>
    <w:p w:rsidR="001347A9" w:rsidRDefault="001347A9" w:rsidP="001347A9">
      <w:pPr>
        <w:pStyle w:val="ListParagraph"/>
        <w:tabs>
          <w:tab w:val="left" w:pos="6645"/>
        </w:tabs>
        <w:rPr>
          <w:u w:val="single"/>
        </w:rPr>
      </w:pPr>
    </w:p>
    <w:p w:rsidR="001347A9" w:rsidRDefault="001347A9" w:rsidP="001347A9">
      <w:pPr>
        <w:pStyle w:val="ListParagraph"/>
        <w:tabs>
          <w:tab w:val="left" w:pos="6645"/>
        </w:tabs>
        <w:rPr>
          <w:u w:val="single"/>
        </w:rPr>
      </w:pPr>
    </w:p>
    <w:p w:rsidR="001347A9" w:rsidRDefault="001347A9" w:rsidP="001347A9">
      <w:pPr>
        <w:pStyle w:val="ListParagraph"/>
        <w:tabs>
          <w:tab w:val="left" w:pos="6645"/>
        </w:tabs>
        <w:rPr>
          <w:u w:val="single"/>
        </w:rPr>
      </w:pPr>
    </w:p>
    <w:p w:rsidR="001347A9" w:rsidRDefault="001347A9" w:rsidP="001347A9">
      <w:pPr>
        <w:pStyle w:val="ListParagraph"/>
        <w:tabs>
          <w:tab w:val="left" w:pos="6645"/>
        </w:tabs>
        <w:rPr>
          <w:u w:val="single"/>
        </w:rPr>
      </w:pPr>
    </w:p>
    <w:p w:rsidR="001347A9" w:rsidRDefault="001347A9" w:rsidP="001347A9">
      <w:pPr>
        <w:pStyle w:val="ListParagraph"/>
        <w:tabs>
          <w:tab w:val="left" w:pos="6645"/>
        </w:tabs>
        <w:rPr>
          <w:u w:val="single"/>
        </w:rPr>
      </w:pPr>
    </w:p>
    <w:p w:rsidR="001347A9" w:rsidRDefault="001347A9" w:rsidP="001347A9">
      <w:pPr>
        <w:pStyle w:val="ListParagraph"/>
        <w:tabs>
          <w:tab w:val="left" w:pos="6645"/>
        </w:tabs>
        <w:rPr>
          <w:u w:val="single"/>
        </w:rPr>
      </w:pPr>
    </w:p>
    <w:p w:rsidR="001347A9" w:rsidRDefault="001347A9" w:rsidP="001347A9">
      <w:pPr>
        <w:pStyle w:val="ListParagraph"/>
        <w:tabs>
          <w:tab w:val="left" w:pos="6645"/>
        </w:tabs>
        <w:rPr>
          <w:u w:val="single"/>
        </w:rPr>
      </w:pPr>
    </w:p>
    <w:p w:rsidR="001347A9" w:rsidRDefault="001347A9" w:rsidP="001347A9">
      <w:pPr>
        <w:pStyle w:val="ListParagraph"/>
        <w:tabs>
          <w:tab w:val="left" w:pos="6645"/>
        </w:tabs>
        <w:rPr>
          <w:u w:val="single"/>
        </w:rPr>
      </w:pPr>
    </w:p>
    <w:p w:rsidR="001347A9" w:rsidRDefault="001347A9" w:rsidP="001347A9">
      <w:pPr>
        <w:pStyle w:val="ListParagraph"/>
        <w:tabs>
          <w:tab w:val="left" w:pos="6645"/>
        </w:tabs>
        <w:rPr>
          <w:u w:val="single"/>
        </w:rPr>
      </w:pPr>
    </w:p>
    <w:p w:rsidR="001347A9" w:rsidRDefault="001347A9" w:rsidP="001347A9">
      <w:pPr>
        <w:pStyle w:val="ListParagraph"/>
        <w:tabs>
          <w:tab w:val="left" w:pos="6645"/>
        </w:tabs>
        <w:rPr>
          <w:u w:val="single"/>
        </w:rPr>
      </w:pPr>
    </w:p>
    <w:p w:rsidR="001347A9" w:rsidRDefault="001347A9" w:rsidP="001347A9">
      <w:pPr>
        <w:pStyle w:val="ListParagraph"/>
        <w:tabs>
          <w:tab w:val="left" w:pos="6645"/>
        </w:tabs>
        <w:rPr>
          <w:u w:val="single"/>
        </w:rPr>
      </w:pPr>
    </w:p>
    <w:p w:rsidR="001347A9" w:rsidRDefault="001347A9" w:rsidP="001347A9">
      <w:pPr>
        <w:pStyle w:val="ListParagraph"/>
        <w:tabs>
          <w:tab w:val="left" w:pos="6645"/>
        </w:tabs>
        <w:rPr>
          <w:u w:val="single"/>
        </w:rPr>
      </w:pPr>
      <w:r>
        <w:rPr>
          <w:u w:val="single"/>
        </w:rPr>
        <w:t xml:space="preserve">Appendix: Transmission </w:t>
      </w:r>
      <w:proofErr w:type="spellStart"/>
      <w:r>
        <w:rPr>
          <w:u w:val="single"/>
        </w:rPr>
        <w:t>vs</w:t>
      </w:r>
      <w:proofErr w:type="spellEnd"/>
      <w:r>
        <w:rPr>
          <w:u w:val="single"/>
        </w:rPr>
        <w:t xml:space="preserve"> temperature by buffer type</w:t>
      </w:r>
    </w:p>
    <w:p w:rsidR="001347A9" w:rsidRDefault="001347A9" w:rsidP="001347A9">
      <w:pPr>
        <w:pStyle w:val="ListParagraph"/>
        <w:tabs>
          <w:tab w:val="left" w:pos="6645"/>
        </w:tabs>
        <w:rPr>
          <w:u w:val="single"/>
        </w:rPr>
      </w:pPr>
    </w:p>
    <w:p w:rsidR="001347A9" w:rsidRPr="00A928C4" w:rsidRDefault="001347A9" w:rsidP="001347A9">
      <w:pPr>
        <w:pStyle w:val="ListParagraph"/>
        <w:numPr>
          <w:ilvl w:val="0"/>
          <w:numId w:val="8"/>
        </w:numPr>
        <w:tabs>
          <w:tab w:val="left" w:pos="6645"/>
        </w:tabs>
        <w:rPr>
          <w:u w:val="single"/>
        </w:rPr>
      </w:pPr>
      <w:r w:rsidRPr="00A928C4">
        <w:rPr>
          <w:u w:val="single"/>
        </w:rPr>
        <w:t>TEC15</w:t>
      </w:r>
    </w:p>
    <w:p w:rsidR="001347A9" w:rsidRDefault="001347A9" w:rsidP="001347A9">
      <w:pPr>
        <w:pStyle w:val="ListParagraph"/>
        <w:tabs>
          <w:tab w:val="left" w:pos="6645"/>
        </w:tabs>
        <w:ind w:left="1080"/>
        <w:rPr>
          <w:u w:val="single"/>
        </w:rPr>
      </w:pPr>
    </w:p>
    <w:p w:rsidR="001347A9" w:rsidRDefault="001347A9" w:rsidP="001347A9">
      <w:pPr>
        <w:pStyle w:val="ListParagraph"/>
        <w:tabs>
          <w:tab w:val="left" w:pos="6645"/>
        </w:tabs>
        <w:ind w:left="1080"/>
        <w:rPr>
          <w:u w:val="single"/>
        </w:rPr>
      </w:pPr>
      <w:r>
        <w:object w:dxaOrig="9015" w:dyaOrig="7108">
          <v:shape id="_x0000_i1030" type="#_x0000_t75" style="width:390pt;height:307.5pt" o:ole="">
            <v:imagedata r:id="rId18" o:title=""/>
          </v:shape>
          <o:OLEObject Type="Embed" ProgID="SigmaPlotGraphicObject.9" ShapeID="_x0000_i1030" DrawAspect="Content" ObjectID="_1341041580" r:id="rId19"/>
        </w:objec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1347A9" w:rsidRPr="007D2A0F" w:rsidTr="00E42783">
        <w:tc>
          <w:tcPr>
            <w:tcW w:w="4788" w:type="dxa"/>
          </w:tcPr>
          <w:p w:rsidR="001347A9" w:rsidRPr="007D2A0F" w:rsidRDefault="001347A9" w:rsidP="00E42783">
            <w:pPr>
              <w:tabs>
                <w:tab w:val="left" w:pos="3225"/>
              </w:tabs>
              <w:jc w:val="center"/>
              <w:rPr>
                <w:b/>
              </w:rPr>
            </w:pPr>
            <w:r w:rsidRPr="007D2A0F">
              <w:rPr>
                <w:b/>
              </w:rPr>
              <w:t>Buffer layer</w:t>
            </w:r>
          </w:p>
        </w:tc>
        <w:tc>
          <w:tcPr>
            <w:tcW w:w="4788" w:type="dxa"/>
          </w:tcPr>
          <w:p w:rsidR="001347A9" w:rsidRPr="007D2A0F" w:rsidRDefault="001347A9" w:rsidP="00E42783">
            <w:pPr>
              <w:tabs>
                <w:tab w:val="left" w:pos="3225"/>
              </w:tabs>
              <w:jc w:val="center"/>
              <w:rPr>
                <w:b/>
              </w:rPr>
            </w:pPr>
            <w:r w:rsidRPr="007D2A0F">
              <w:rPr>
                <w:b/>
              </w:rPr>
              <w:t>Ave transmission (250-1000nm range)</w:t>
            </w:r>
          </w:p>
        </w:tc>
      </w:tr>
      <w:tr w:rsidR="001347A9" w:rsidTr="00E42783">
        <w:tc>
          <w:tcPr>
            <w:tcW w:w="4788" w:type="dxa"/>
          </w:tcPr>
          <w:p w:rsidR="001347A9" w:rsidRDefault="001347A9" w:rsidP="00E42783">
            <w:pPr>
              <w:tabs>
                <w:tab w:val="left" w:pos="3225"/>
              </w:tabs>
              <w:jc w:val="center"/>
            </w:pPr>
            <w:r>
              <w:t>Room temp</w:t>
            </w:r>
          </w:p>
        </w:tc>
        <w:tc>
          <w:tcPr>
            <w:tcW w:w="4788" w:type="dxa"/>
          </w:tcPr>
          <w:p w:rsidR="001347A9" w:rsidRDefault="001347A9" w:rsidP="00E42783">
            <w:pPr>
              <w:tabs>
                <w:tab w:val="left" w:pos="3225"/>
              </w:tabs>
              <w:jc w:val="center"/>
            </w:pPr>
            <w:r>
              <w:t>49.59%</w:t>
            </w:r>
          </w:p>
        </w:tc>
      </w:tr>
      <w:tr w:rsidR="001347A9" w:rsidTr="00E42783">
        <w:tc>
          <w:tcPr>
            <w:tcW w:w="4788" w:type="dxa"/>
          </w:tcPr>
          <w:p w:rsidR="001347A9" w:rsidRDefault="001347A9" w:rsidP="00E42783">
            <w:pPr>
              <w:tabs>
                <w:tab w:val="left" w:pos="3225"/>
              </w:tabs>
              <w:jc w:val="center"/>
            </w:pPr>
            <w:r>
              <w:t>200°C</w:t>
            </w:r>
          </w:p>
        </w:tc>
        <w:tc>
          <w:tcPr>
            <w:tcW w:w="4788" w:type="dxa"/>
          </w:tcPr>
          <w:p w:rsidR="001347A9" w:rsidRDefault="001347A9" w:rsidP="00E42783">
            <w:pPr>
              <w:tabs>
                <w:tab w:val="left" w:pos="3225"/>
              </w:tabs>
              <w:jc w:val="center"/>
            </w:pPr>
            <w:r>
              <w:t>48.38%</w:t>
            </w:r>
          </w:p>
        </w:tc>
      </w:tr>
      <w:tr w:rsidR="001347A9" w:rsidTr="00E42783">
        <w:tc>
          <w:tcPr>
            <w:tcW w:w="4788" w:type="dxa"/>
          </w:tcPr>
          <w:p w:rsidR="001347A9" w:rsidRPr="007D2A0F" w:rsidRDefault="001347A9" w:rsidP="00E42783">
            <w:pPr>
              <w:tabs>
                <w:tab w:val="left" w:pos="3225"/>
              </w:tabs>
              <w:jc w:val="center"/>
            </w:pPr>
            <w:r>
              <w:t>350°C</w:t>
            </w:r>
          </w:p>
        </w:tc>
        <w:tc>
          <w:tcPr>
            <w:tcW w:w="4788" w:type="dxa"/>
          </w:tcPr>
          <w:p w:rsidR="001347A9" w:rsidRDefault="001347A9" w:rsidP="00E42783">
            <w:pPr>
              <w:tabs>
                <w:tab w:val="left" w:pos="3225"/>
              </w:tabs>
              <w:jc w:val="center"/>
            </w:pPr>
            <w:r>
              <w:t>49.52%</w:t>
            </w:r>
          </w:p>
        </w:tc>
      </w:tr>
      <w:tr w:rsidR="001347A9" w:rsidTr="00E42783">
        <w:tc>
          <w:tcPr>
            <w:tcW w:w="4788" w:type="dxa"/>
          </w:tcPr>
          <w:p w:rsidR="001347A9" w:rsidRPr="007D2A0F" w:rsidRDefault="001347A9" w:rsidP="00E42783">
            <w:pPr>
              <w:tabs>
                <w:tab w:val="left" w:pos="3225"/>
              </w:tabs>
              <w:jc w:val="center"/>
            </w:pPr>
            <w:r>
              <w:t>500°C</w:t>
            </w:r>
          </w:p>
        </w:tc>
        <w:tc>
          <w:tcPr>
            <w:tcW w:w="4788" w:type="dxa"/>
          </w:tcPr>
          <w:p w:rsidR="001347A9" w:rsidRDefault="001347A9" w:rsidP="00E42783">
            <w:pPr>
              <w:tabs>
                <w:tab w:val="left" w:pos="3225"/>
              </w:tabs>
              <w:jc w:val="center"/>
            </w:pPr>
            <w:r>
              <w:t>50.94%</w:t>
            </w:r>
          </w:p>
        </w:tc>
      </w:tr>
    </w:tbl>
    <w:p w:rsidR="001347A9" w:rsidRDefault="001347A9" w:rsidP="001347A9">
      <w:pPr>
        <w:tabs>
          <w:tab w:val="left" w:pos="3225"/>
        </w:tabs>
        <w:jc w:val="center"/>
      </w:pPr>
      <w:r>
        <w:t>Table 1: Average optical transmission values for TEC15/</w:t>
      </w:r>
      <w:proofErr w:type="spellStart"/>
      <w:r>
        <w:t>CdS</w:t>
      </w:r>
      <w:proofErr w:type="spellEnd"/>
      <w:r>
        <w:t xml:space="preserve"> stacks at different deposition temps</w:t>
      </w:r>
    </w:p>
    <w:p w:rsidR="001347A9" w:rsidRDefault="001347A9" w:rsidP="001347A9">
      <w:pPr>
        <w:pStyle w:val="ListParagraph"/>
        <w:tabs>
          <w:tab w:val="left" w:pos="6645"/>
        </w:tabs>
      </w:pPr>
    </w:p>
    <w:p w:rsidR="001347A9" w:rsidRDefault="001347A9" w:rsidP="001347A9">
      <w:pPr>
        <w:framePr w:hSpace="180" w:wrap="around" w:vAnchor="text" w:hAnchor="page" w:x="1876" w:y="436"/>
        <w:jc w:val="center"/>
      </w:pPr>
      <w:r>
        <w:object w:dxaOrig="9015" w:dyaOrig="7108">
          <v:shape id="_x0000_i1031" type="#_x0000_t75" style="width:417pt;height:328.5pt" o:ole="">
            <v:imagedata r:id="rId20" o:title=""/>
          </v:shape>
          <o:OLEObject Type="Embed" ProgID="SigmaPlotGraphicObject.9" ShapeID="_x0000_i1031" DrawAspect="Content" ObjectID="_1341041581" r:id="rId21"/>
        </w:object>
      </w:r>
    </w:p>
    <w:p w:rsidR="001347A9" w:rsidRPr="00A928C4" w:rsidRDefault="001347A9" w:rsidP="001347A9">
      <w:pPr>
        <w:pStyle w:val="ListParagraph"/>
        <w:numPr>
          <w:ilvl w:val="0"/>
          <w:numId w:val="8"/>
        </w:numPr>
        <w:tabs>
          <w:tab w:val="left" w:pos="6645"/>
        </w:tabs>
        <w:rPr>
          <w:u w:val="single"/>
        </w:rPr>
      </w:pPr>
      <w:proofErr w:type="spellStart"/>
      <w:r w:rsidRPr="00A928C4">
        <w:rPr>
          <w:u w:val="single"/>
        </w:rPr>
        <w:t>ZnO</w:t>
      </w:r>
      <w:proofErr w:type="spellEnd"/>
    </w:p>
    <w:p w:rsidR="001347A9" w:rsidRPr="00CD7A66" w:rsidRDefault="001347A9" w:rsidP="001347A9">
      <w:pPr>
        <w:pStyle w:val="ListParagraph"/>
        <w:tabs>
          <w:tab w:val="left" w:pos="6645"/>
        </w:tabs>
        <w:ind w:left="1080"/>
        <w:rPr>
          <w:u w:val="single"/>
        </w:rPr>
      </w:pP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1347A9" w:rsidRPr="007D2A0F" w:rsidTr="00E42783">
        <w:tc>
          <w:tcPr>
            <w:tcW w:w="4788" w:type="dxa"/>
          </w:tcPr>
          <w:p w:rsidR="001347A9" w:rsidRPr="007D2A0F" w:rsidRDefault="001347A9" w:rsidP="00E42783">
            <w:pPr>
              <w:tabs>
                <w:tab w:val="left" w:pos="3225"/>
              </w:tabs>
              <w:jc w:val="center"/>
              <w:rPr>
                <w:b/>
              </w:rPr>
            </w:pPr>
            <w:r w:rsidRPr="007D2A0F">
              <w:rPr>
                <w:b/>
              </w:rPr>
              <w:t>Buffer layer</w:t>
            </w:r>
          </w:p>
        </w:tc>
        <w:tc>
          <w:tcPr>
            <w:tcW w:w="4788" w:type="dxa"/>
          </w:tcPr>
          <w:p w:rsidR="001347A9" w:rsidRPr="007D2A0F" w:rsidRDefault="001347A9" w:rsidP="00E42783">
            <w:pPr>
              <w:tabs>
                <w:tab w:val="left" w:pos="3225"/>
              </w:tabs>
              <w:jc w:val="center"/>
              <w:rPr>
                <w:b/>
              </w:rPr>
            </w:pPr>
            <w:r w:rsidRPr="007D2A0F">
              <w:rPr>
                <w:b/>
              </w:rPr>
              <w:t>Ave transmission (250-1000nm range)</w:t>
            </w:r>
          </w:p>
        </w:tc>
      </w:tr>
      <w:tr w:rsidR="001347A9" w:rsidTr="00E42783">
        <w:tc>
          <w:tcPr>
            <w:tcW w:w="4788" w:type="dxa"/>
          </w:tcPr>
          <w:p w:rsidR="001347A9" w:rsidRDefault="001347A9" w:rsidP="00E42783">
            <w:pPr>
              <w:tabs>
                <w:tab w:val="left" w:pos="3225"/>
              </w:tabs>
              <w:jc w:val="center"/>
            </w:pPr>
            <w:r>
              <w:t>Room temp</w:t>
            </w:r>
          </w:p>
        </w:tc>
        <w:tc>
          <w:tcPr>
            <w:tcW w:w="4788" w:type="dxa"/>
          </w:tcPr>
          <w:p w:rsidR="001347A9" w:rsidRDefault="001347A9" w:rsidP="00E42783">
            <w:pPr>
              <w:tabs>
                <w:tab w:val="left" w:pos="3225"/>
              </w:tabs>
              <w:jc w:val="center"/>
            </w:pPr>
            <w:r>
              <w:t>49.68%</w:t>
            </w:r>
          </w:p>
        </w:tc>
      </w:tr>
      <w:tr w:rsidR="001347A9" w:rsidTr="00E42783">
        <w:tc>
          <w:tcPr>
            <w:tcW w:w="4788" w:type="dxa"/>
          </w:tcPr>
          <w:p w:rsidR="001347A9" w:rsidRDefault="001347A9" w:rsidP="00E42783">
            <w:pPr>
              <w:tabs>
                <w:tab w:val="left" w:pos="3225"/>
              </w:tabs>
              <w:jc w:val="center"/>
            </w:pPr>
            <w:r>
              <w:t>200°C</w:t>
            </w:r>
          </w:p>
        </w:tc>
        <w:tc>
          <w:tcPr>
            <w:tcW w:w="4788" w:type="dxa"/>
          </w:tcPr>
          <w:p w:rsidR="001347A9" w:rsidRDefault="001347A9" w:rsidP="00E42783">
            <w:pPr>
              <w:tabs>
                <w:tab w:val="left" w:pos="3225"/>
              </w:tabs>
              <w:jc w:val="center"/>
            </w:pPr>
            <w:r>
              <w:t>48.44%</w:t>
            </w:r>
          </w:p>
        </w:tc>
      </w:tr>
      <w:tr w:rsidR="001347A9" w:rsidTr="00E42783">
        <w:tc>
          <w:tcPr>
            <w:tcW w:w="4788" w:type="dxa"/>
          </w:tcPr>
          <w:p w:rsidR="001347A9" w:rsidRPr="007D2A0F" w:rsidRDefault="001347A9" w:rsidP="00E42783">
            <w:pPr>
              <w:tabs>
                <w:tab w:val="left" w:pos="3225"/>
              </w:tabs>
              <w:jc w:val="center"/>
            </w:pPr>
            <w:r>
              <w:t>350°C</w:t>
            </w:r>
          </w:p>
        </w:tc>
        <w:tc>
          <w:tcPr>
            <w:tcW w:w="4788" w:type="dxa"/>
          </w:tcPr>
          <w:p w:rsidR="001347A9" w:rsidRDefault="001347A9" w:rsidP="00E42783">
            <w:pPr>
              <w:tabs>
                <w:tab w:val="left" w:pos="3225"/>
              </w:tabs>
              <w:jc w:val="center"/>
            </w:pPr>
            <w:r>
              <w:t>49.55%</w:t>
            </w:r>
          </w:p>
        </w:tc>
      </w:tr>
      <w:tr w:rsidR="001347A9" w:rsidTr="00E42783">
        <w:tc>
          <w:tcPr>
            <w:tcW w:w="4788" w:type="dxa"/>
          </w:tcPr>
          <w:p w:rsidR="001347A9" w:rsidRPr="007D2A0F" w:rsidRDefault="001347A9" w:rsidP="00E42783">
            <w:pPr>
              <w:tabs>
                <w:tab w:val="left" w:pos="3225"/>
              </w:tabs>
              <w:jc w:val="center"/>
            </w:pPr>
            <w:r>
              <w:t>500°C</w:t>
            </w:r>
          </w:p>
        </w:tc>
        <w:tc>
          <w:tcPr>
            <w:tcW w:w="4788" w:type="dxa"/>
          </w:tcPr>
          <w:p w:rsidR="001347A9" w:rsidRDefault="001347A9" w:rsidP="00E42783">
            <w:pPr>
              <w:tabs>
                <w:tab w:val="left" w:pos="3225"/>
              </w:tabs>
              <w:jc w:val="center"/>
            </w:pPr>
            <w:r>
              <w:t>49.25%</w:t>
            </w:r>
          </w:p>
        </w:tc>
      </w:tr>
    </w:tbl>
    <w:p w:rsidR="001347A9" w:rsidRDefault="001347A9" w:rsidP="001347A9">
      <w:pPr>
        <w:pStyle w:val="ListParagraph"/>
        <w:tabs>
          <w:tab w:val="left" w:pos="3225"/>
        </w:tabs>
        <w:ind w:left="1080"/>
      </w:pPr>
      <w:r>
        <w:t>Table 2: Average optical transmission values for TEC15/</w:t>
      </w:r>
      <w:proofErr w:type="spellStart"/>
      <w:r>
        <w:t>ZnO</w:t>
      </w:r>
      <w:proofErr w:type="spellEnd"/>
      <w:r>
        <w:t>/</w:t>
      </w:r>
      <w:proofErr w:type="spellStart"/>
      <w:r>
        <w:t>CdS</w:t>
      </w:r>
      <w:proofErr w:type="spellEnd"/>
      <w:r>
        <w:t xml:space="preserve"> stacks at different deposition temps.</w:t>
      </w:r>
    </w:p>
    <w:p w:rsidR="001347A9" w:rsidRDefault="001347A9" w:rsidP="001347A9">
      <w:pPr>
        <w:pStyle w:val="ListParagraph"/>
        <w:tabs>
          <w:tab w:val="left" w:pos="3225"/>
        </w:tabs>
        <w:ind w:left="1080"/>
      </w:pPr>
    </w:p>
    <w:p w:rsidR="001347A9" w:rsidRDefault="001347A9" w:rsidP="001347A9">
      <w:pPr>
        <w:pStyle w:val="ListParagraph"/>
        <w:tabs>
          <w:tab w:val="left" w:pos="3225"/>
        </w:tabs>
        <w:ind w:left="1080"/>
      </w:pPr>
    </w:p>
    <w:p w:rsidR="001347A9" w:rsidRDefault="001347A9" w:rsidP="001347A9">
      <w:pPr>
        <w:pStyle w:val="ListParagraph"/>
        <w:tabs>
          <w:tab w:val="left" w:pos="3225"/>
        </w:tabs>
        <w:ind w:left="1080"/>
      </w:pPr>
    </w:p>
    <w:p w:rsidR="001347A9" w:rsidRDefault="001347A9" w:rsidP="001347A9">
      <w:pPr>
        <w:pStyle w:val="ListParagraph"/>
        <w:tabs>
          <w:tab w:val="left" w:pos="3225"/>
        </w:tabs>
        <w:ind w:left="1080"/>
      </w:pPr>
    </w:p>
    <w:p w:rsidR="001347A9" w:rsidRDefault="001347A9" w:rsidP="001347A9">
      <w:pPr>
        <w:pStyle w:val="ListParagraph"/>
        <w:tabs>
          <w:tab w:val="left" w:pos="3225"/>
        </w:tabs>
        <w:ind w:left="1080"/>
      </w:pPr>
    </w:p>
    <w:p w:rsidR="001347A9" w:rsidRDefault="001347A9" w:rsidP="001347A9">
      <w:pPr>
        <w:pStyle w:val="ListParagraph"/>
        <w:tabs>
          <w:tab w:val="left" w:pos="3225"/>
        </w:tabs>
        <w:ind w:left="1080"/>
      </w:pPr>
    </w:p>
    <w:p w:rsidR="001347A9" w:rsidRDefault="001347A9" w:rsidP="001347A9">
      <w:pPr>
        <w:pStyle w:val="ListParagraph"/>
        <w:tabs>
          <w:tab w:val="left" w:pos="3225"/>
        </w:tabs>
        <w:ind w:left="1080"/>
      </w:pPr>
    </w:p>
    <w:p w:rsidR="001347A9" w:rsidRDefault="001347A9" w:rsidP="001347A9">
      <w:pPr>
        <w:pStyle w:val="ListParagraph"/>
        <w:tabs>
          <w:tab w:val="left" w:pos="3225"/>
        </w:tabs>
        <w:ind w:left="1080"/>
      </w:pPr>
    </w:p>
    <w:p w:rsidR="001347A9" w:rsidRDefault="001347A9" w:rsidP="001347A9">
      <w:pPr>
        <w:pStyle w:val="ListParagraph"/>
        <w:tabs>
          <w:tab w:val="left" w:pos="3225"/>
        </w:tabs>
        <w:ind w:left="1080"/>
      </w:pPr>
    </w:p>
    <w:p w:rsidR="001347A9" w:rsidRDefault="001347A9" w:rsidP="001347A9">
      <w:pPr>
        <w:pStyle w:val="ListParagraph"/>
        <w:tabs>
          <w:tab w:val="left" w:pos="3225"/>
        </w:tabs>
        <w:ind w:left="1080"/>
      </w:pPr>
    </w:p>
    <w:p w:rsidR="001347A9" w:rsidRDefault="001347A9" w:rsidP="001347A9">
      <w:pPr>
        <w:pStyle w:val="ListParagraph"/>
        <w:numPr>
          <w:ilvl w:val="0"/>
          <w:numId w:val="8"/>
        </w:numPr>
        <w:tabs>
          <w:tab w:val="left" w:pos="6645"/>
        </w:tabs>
        <w:rPr>
          <w:u w:val="single"/>
        </w:rPr>
      </w:pPr>
      <w:r>
        <w:rPr>
          <w:u w:val="single"/>
        </w:rPr>
        <w:lastRenderedPageBreak/>
        <w:t>CVD SnO</w:t>
      </w:r>
      <w:r w:rsidRPr="00CD7A66">
        <w:rPr>
          <w:u w:val="single"/>
          <w:vertAlign w:val="subscript"/>
        </w:rPr>
        <w:t>2</w:t>
      </w:r>
    </w:p>
    <w:p w:rsidR="001347A9" w:rsidRDefault="001347A9" w:rsidP="001347A9">
      <w:pPr>
        <w:pStyle w:val="ListParagraph"/>
        <w:tabs>
          <w:tab w:val="left" w:pos="3225"/>
        </w:tabs>
        <w:ind w:left="1080"/>
      </w:pPr>
    </w:p>
    <w:p w:rsidR="001347A9" w:rsidRDefault="001347A9" w:rsidP="001347A9">
      <w:pPr>
        <w:framePr w:hSpace="180" w:wrap="around" w:vAnchor="text" w:hAnchor="page" w:x="1741" w:y="-89"/>
        <w:jc w:val="center"/>
      </w:pPr>
      <w:r>
        <w:object w:dxaOrig="9015" w:dyaOrig="7108">
          <v:shape id="_x0000_i1032" type="#_x0000_t75" style="width:444pt;height:349.5pt" o:ole="">
            <v:imagedata r:id="rId22" o:title=""/>
          </v:shape>
          <o:OLEObject Type="Embed" ProgID="SigmaPlotGraphicObject.9" ShapeID="_x0000_i1032" DrawAspect="Content" ObjectID="_1341041582" r:id="rId23"/>
        </w:object>
      </w:r>
    </w:p>
    <w:p w:rsidR="001347A9" w:rsidRDefault="001347A9" w:rsidP="001347A9">
      <w:pPr>
        <w:pStyle w:val="ListParagraph"/>
        <w:tabs>
          <w:tab w:val="left" w:pos="3225"/>
        </w:tabs>
        <w:ind w:left="1080"/>
      </w:pP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1347A9" w:rsidRPr="007D2A0F" w:rsidTr="00E42783">
        <w:tc>
          <w:tcPr>
            <w:tcW w:w="4788" w:type="dxa"/>
          </w:tcPr>
          <w:p w:rsidR="001347A9" w:rsidRPr="007D2A0F" w:rsidRDefault="001347A9" w:rsidP="00E42783">
            <w:pPr>
              <w:tabs>
                <w:tab w:val="left" w:pos="3225"/>
              </w:tabs>
              <w:jc w:val="center"/>
              <w:rPr>
                <w:b/>
              </w:rPr>
            </w:pPr>
            <w:r w:rsidRPr="007D2A0F">
              <w:rPr>
                <w:b/>
              </w:rPr>
              <w:t>Buffer layer</w:t>
            </w:r>
          </w:p>
        </w:tc>
        <w:tc>
          <w:tcPr>
            <w:tcW w:w="4788" w:type="dxa"/>
          </w:tcPr>
          <w:p w:rsidR="001347A9" w:rsidRPr="007D2A0F" w:rsidRDefault="001347A9" w:rsidP="00E42783">
            <w:pPr>
              <w:tabs>
                <w:tab w:val="left" w:pos="3225"/>
              </w:tabs>
              <w:jc w:val="center"/>
              <w:rPr>
                <w:b/>
              </w:rPr>
            </w:pPr>
            <w:r w:rsidRPr="007D2A0F">
              <w:rPr>
                <w:b/>
              </w:rPr>
              <w:t>Ave transmission (250-1000nm range)</w:t>
            </w:r>
          </w:p>
        </w:tc>
      </w:tr>
      <w:tr w:rsidR="001347A9" w:rsidTr="00E42783">
        <w:tc>
          <w:tcPr>
            <w:tcW w:w="4788" w:type="dxa"/>
          </w:tcPr>
          <w:p w:rsidR="001347A9" w:rsidRDefault="001347A9" w:rsidP="00E42783">
            <w:pPr>
              <w:tabs>
                <w:tab w:val="left" w:pos="3225"/>
              </w:tabs>
              <w:jc w:val="center"/>
            </w:pPr>
            <w:r>
              <w:t>Room temp</w:t>
            </w:r>
          </w:p>
        </w:tc>
        <w:tc>
          <w:tcPr>
            <w:tcW w:w="4788" w:type="dxa"/>
          </w:tcPr>
          <w:p w:rsidR="001347A9" w:rsidRDefault="001347A9" w:rsidP="00E42783">
            <w:pPr>
              <w:tabs>
                <w:tab w:val="left" w:pos="3225"/>
              </w:tabs>
              <w:jc w:val="center"/>
            </w:pPr>
            <w:r>
              <w:t>50.02%</w:t>
            </w:r>
          </w:p>
        </w:tc>
      </w:tr>
      <w:tr w:rsidR="001347A9" w:rsidTr="00E42783">
        <w:tc>
          <w:tcPr>
            <w:tcW w:w="4788" w:type="dxa"/>
          </w:tcPr>
          <w:p w:rsidR="001347A9" w:rsidRDefault="001347A9" w:rsidP="00E42783">
            <w:pPr>
              <w:tabs>
                <w:tab w:val="left" w:pos="3225"/>
              </w:tabs>
              <w:jc w:val="center"/>
            </w:pPr>
            <w:r>
              <w:t>200°C</w:t>
            </w:r>
          </w:p>
        </w:tc>
        <w:tc>
          <w:tcPr>
            <w:tcW w:w="4788" w:type="dxa"/>
          </w:tcPr>
          <w:p w:rsidR="001347A9" w:rsidRDefault="001347A9" w:rsidP="00E42783">
            <w:pPr>
              <w:tabs>
                <w:tab w:val="left" w:pos="3225"/>
              </w:tabs>
              <w:jc w:val="center"/>
            </w:pPr>
            <w:r>
              <w:t>49.30%</w:t>
            </w:r>
          </w:p>
        </w:tc>
      </w:tr>
      <w:tr w:rsidR="001347A9" w:rsidTr="00E42783">
        <w:tc>
          <w:tcPr>
            <w:tcW w:w="4788" w:type="dxa"/>
          </w:tcPr>
          <w:p w:rsidR="001347A9" w:rsidRPr="007D2A0F" w:rsidRDefault="001347A9" w:rsidP="00E42783">
            <w:pPr>
              <w:tabs>
                <w:tab w:val="left" w:pos="3225"/>
              </w:tabs>
              <w:jc w:val="center"/>
            </w:pPr>
            <w:r>
              <w:t>350°C</w:t>
            </w:r>
          </w:p>
        </w:tc>
        <w:tc>
          <w:tcPr>
            <w:tcW w:w="4788" w:type="dxa"/>
          </w:tcPr>
          <w:p w:rsidR="001347A9" w:rsidRDefault="001347A9" w:rsidP="00E42783">
            <w:pPr>
              <w:tabs>
                <w:tab w:val="left" w:pos="3225"/>
              </w:tabs>
              <w:jc w:val="center"/>
            </w:pPr>
            <w:r>
              <w:t>50.80%</w:t>
            </w:r>
          </w:p>
        </w:tc>
      </w:tr>
      <w:tr w:rsidR="001347A9" w:rsidTr="00E42783">
        <w:tc>
          <w:tcPr>
            <w:tcW w:w="4788" w:type="dxa"/>
          </w:tcPr>
          <w:p w:rsidR="001347A9" w:rsidRPr="007D2A0F" w:rsidRDefault="001347A9" w:rsidP="00E42783">
            <w:pPr>
              <w:tabs>
                <w:tab w:val="left" w:pos="3225"/>
              </w:tabs>
              <w:jc w:val="center"/>
            </w:pPr>
            <w:r>
              <w:t>500°C</w:t>
            </w:r>
          </w:p>
        </w:tc>
        <w:tc>
          <w:tcPr>
            <w:tcW w:w="4788" w:type="dxa"/>
          </w:tcPr>
          <w:p w:rsidR="001347A9" w:rsidRDefault="001347A9" w:rsidP="00E42783">
            <w:pPr>
              <w:tabs>
                <w:tab w:val="left" w:pos="3225"/>
              </w:tabs>
              <w:jc w:val="center"/>
            </w:pPr>
            <w:r>
              <w:t>52.33%</w:t>
            </w:r>
          </w:p>
        </w:tc>
      </w:tr>
    </w:tbl>
    <w:p w:rsidR="001347A9" w:rsidRDefault="001347A9" w:rsidP="001347A9">
      <w:pPr>
        <w:pStyle w:val="ListParagraph"/>
        <w:tabs>
          <w:tab w:val="left" w:pos="3225"/>
        </w:tabs>
        <w:ind w:left="1080"/>
      </w:pPr>
      <w:r>
        <w:t>Table 3: Average optical transmission values for TEC15/CVD SnO</w:t>
      </w:r>
      <w:r>
        <w:rPr>
          <w:vertAlign w:val="subscript"/>
        </w:rPr>
        <w:t>2</w:t>
      </w:r>
      <w:r>
        <w:t>/</w:t>
      </w:r>
      <w:proofErr w:type="spellStart"/>
      <w:r>
        <w:t>CdS</w:t>
      </w:r>
      <w:proofErr w:type="spellEnd"/>
      <w:r>
        <w:t xml:space="preserve"> stacks at different deposition temps.</w:t>
      </w:r>
    </w:p>
    <w:p w:rsidR="001347A9" w:rsidRDefault="001347A9" w:rsidP="001347A9">
      <w:pPr>
        <w:pStyle w:val="ListParagraph"/>
        <w:tabs>
          <w:tab w:val="left" w:pos="3225"/>
        </w:tabs>
        <w:ind w:left="1080"/>
      </w:pPr>
    </w:p>
    <w:p w:rsidR="001347A9" w:rsidRDefault="001347A9" w:rsidP="001347A9">
      <w:pPr>
        <w:pStyle w:val="ListParagraph"/>
        <w:tabs>
          <w:tab w:val="left" w:pos="3225"/>
        </w:tabs>
        <w:ind w:left="1080"/>
      </w:pPr>
    </w:p>
    <w:p w:rsidR="001347A9" w:rsidRDefault="001347A9" w:rsidP="001347A9">
      <w:pPr>
        <w:pStyle w:val="ListParagraph"/>
        <w:tabs>
          <w:tab w:val="left" w:pos="3225"/>
        </w:tabs>
        <w:ind w:left="1080"/>
      </w:pPr>
    </w:p>
    <w:p w:rsidR="001347A9" w:rsidRDefault="001347A9" w:rsidP="001347A9">
      <w:pPr>
        <w:pStyle w:val="ListParagraph"/>
        <w:tabs>
          <w:tab w:val="left" w:pos="3225"/>
        </w:tabs>
        <w:ind w:left="1080"/>
      </w:pPr>
    </w:p>
    <w:p w:rsidR="001347A9" w:rsidRDefault="001347A9" w:rsidP="001347A9">
      <w:pPr>
        <w:pStyle w:val="ListParagraph"/>
        <w:tabs>
          <w:tab w:val="left" w:pos="3225"/>
        </w:tabs>
        <w:ind w:left="1080"/>
      </w:pPr>
    </w:p>
    <w:p w:rsidR="001347A9" w:rsidRDefault="001347A9" w:rsidP="001347A9">
      <w:pPr>
        <w:pStyle w:val="ListParagraph"/>
        <w:tabs>
          <w:tab w:val="left" w:pos="3225"/>
        </w:tabs>
        <w:ind w:left="1080"/>
      </w:pPr>
    </w:p>
    <w:p w:rsidR="001347A9" w:rsidRDefault="001347A9" w:rsidP="001347A9">
      <w:pPr>
        <w:pStyle w:val="ListParagraph"/>
        <w:numPr>
          <w:ilvl w:val="0"/>
          <w:numId w:val="8"/>
        </w:numPr>
        <w:tabs>
          <w:tab w:val="left" w:pos="6645"/>
        </w:tabs>
        <w:rPr>
          <w:u w:val="single"/>
        </w:rPr>
      </w:pPr>
      <w:proofErr w:type="spellStart"/>
      <w:r>
        <w:rPr>
          <w:u w:val="single"/>
        </w:rPr>
        <w:lastRenderedPageBreak/>
        <w:t>Sput</w:t>
      </w:r>
      <w:proofErr w:type="spellEnd"/>
      <w:r>
        <w:rPr>
          <w:u w:val="single"/>
        </w:rPr>
        <w:t xml:space="preserve"> SnO</w:t>
      </w:r>
      <w:r w:rsidRPr="00CD7A66">
        <w:rPr>
          <w:u w:val="single"/>
          <w:vertAlign w:val="subscript"/>
        </w:rPr>
        <w:t>2</w:t>
      </w:r>
    </w:p>
    <w:p w:rsidR="001347A9" w:rsidRDefault="001347A9" w:rsidP="001347A9">
      <w:pPr>
        <w:framePr w:hSpace="180" w:wrap="around" w:vAnchor="text" w:hAnchor="page" w:x="1411" w:y="182"/>
      </w:pPr>
      <w:r>
        <w:object w:dxaOrig="9015" w:dyaOrig="7108">
          <v:shape id="_x0000_i1033" type="#_x0000_t75" style="width:431.25pt;height:339.75pt" o:ole="">
            <v:imagedata r:id="rId24" o:title=""/>
          </v:shape>
          <o:OLEObject Type="Embed" ProgID="SigmaPlotGraphicObject.9" ShapeID="_x0000_i1033" DrawAspect="Content" ObjectID="_1341041583" r:id="rId25"/>
        </w:object>
      </w:r>
    </w:p>
    <w:p w:rsidR="001347A9" w:rsidRDefault="001347A9" w:rsidP="001347A9">
      <w:pPr>
        <w:pStyle w:val="ListParagraph"/>
        <w:tabs>
          <w:tab w:val="left" w:pos="6645"/>
        </w:tabs>
      </w:pP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1347A9" w:rsidRPr="007D2A0F" w:rsidTr="00E42783">
        <w:tc>
          <w:tcPr>
            <w:tcW w:w="4788" w:type="dxa"/>
          </w:tcPr>
          <w:p w:rsidR="001347A9" w:rsidRPr="007D2A0F" w:rsidRDefault="001347A9" w:rsidP="00E42783">
            <w:pPr>
              <w:tabs>
                <w:tab w:val="left" w:pos="3225"/>
              </w:tabs>
              <w:jc w:val="center"/>
              <w:rPr>
                <w:b/>
              </w:rPr>
            </w:pPr>
            <w:r w:rsidRPr="007D2A0F">
              <w:rPr>
                <w:b/>
              </w:rPr>
              <w:t>Buffer layer</w:t>
            </w:r>
          </w:p>
        </w:tc>
        <w:tc>
          <w:tcPr>
            <w:tcW w:w="4788" w:type="dxa"/>
          </w:tcPr>
          <w:p w:rsidR="001347A9" w:rsidRPr="007D2A0F" w:rsidRDefault="001347A9" w:rsidP="00E42783">
            <w:pPr>
              <w:tabs>
                <w:tab w:val="left" w:pos="3225"/>
              </w:tabs>
              <w:jc w:val="center"/>
              <w:rPr>
                <w:b/>
              </w:rPr>
            </w:pPr>
            <w:r w:rsidRPr="007D2A0F">
              <w:rPr>
                <w:b/>
              </w:rPr>
              <w:t>Ave transmission (250-1000nm range)</w:t>
            </w:r>
          </w:p>
        </w:tc>
      </w:tr>
      <w:tr w:rsidR="001347A9" w:rsidTr="00E42783">
        <w:tc>
          <w:tcPr>
            <w:tcW w:w="4788" w:type="dxa"/>
          </w:tcPr>
          <w:p w:rsidR="001347A9" w:rsidRDefault="001347A9" w:rsidP="00E42783">
            <w:pPr>
              <w:tabs>
                <w:tab w:val="left" w:pos="3225"/>
              </w:tabs>
              <w:jc w:val="center"/>
            </w:pPr>
            <w:r>
              <w:t>Room temp</w:t>
            </w:r>
          </w:p>
        </w:tc>
        <w:tc>
          <w:tcPr>
            <w:tcW w:w="4788" w:type="dxa"/>
          </w:tcPr>
          <w:p w:rsidR="001347A9" w:rsidRDefault="001347A9" w:rsidP="00E42783">
            <w:pPr>
              <w:tabs>
                <w:tab w:val="left" w:pos="3225"/>
              </w:tabs>
              <w:jc w:val="center"/>
            </w:pPr>
            <w:r>
              <w:t>49.86%</w:t>
            </w:r>
          </w:p>
        </w:tc>
      </w:tr>
      <w:tr w:rsidR="001347A9" w:rsidTr="00E42783">
        <w:tc>
          <w:tcPr>
            <w:tcW w:w="4788" w:type="dxa"/>
          </w:tcPr>
          <w:p w:rsidR="001347A9" w:rsidRDefault="001347A9" w:rsidP="00E42783">
            <w:pPr>
              <w:tabs>
                <w:tab w:val="left" w:pos="3225"/>
              </w:tabs>
              <w:jc w:val="center"/>
            </w:pPr>
            <w:r>
              <w:t>200°C</w:t>
            </w:r>
          </w:p>
        </w:tc>
        <w:tc>
          <w:tcPr>
            <w:tcW w:w="4788" w:type="dxa"/>
          </w:tcPr>
          <w:p w:rsidR="001347A9" w:rsidRDefault="001347A9" w:rsidP="00E42783">
            <w:pPr>
              <w:tabs>
                <w:tab w:val="left" w:pos="3225"/>
              </w:tabs>
              <w:jc w:val="center"/>
            </w:pPr>
            <w:r>
              <w:t>49.14%</w:t>
            </w:r>
          </w:p>
        </w:tc>
      </w:tr>
      <w:tr w:rsidR="001347A9" w:rsidTr="00E42783">
        <w:tc>
          <w:tcPr>
            <w:tcW w:w="4788" w:type="dxa"/>
          </w:tcPr>
          <w:p w:rsidR="001347A9" w:rsidRPr="007D2A0F" w:rsidRDefault="001347A9" w:rsidP="00E42783">
            <w:pPr>
              <w:tabs>
                <w:tab w:val="left" w:pos="3225"/>
              </w:tabs>
              <w:jc w:val="center"/>
            </w:pPr>
            <w:r>
              <w:t>350°C</w:t>
            </w:r>
          </w:p>
        </w:tc>
        <w:tc>
          <w:tcPr>
            <w:tcW w:w="4788" w:type="dxa"/>
          </w:tcPr>
          <w:p w:rsidR="001347A9" w:rsidRDefault="001347A9" w:rsidP="00E42783">
            <w:pPr>
              <w:tabs>
                <w:tab w:val="left" w:pos="3225"/>
              </w:tabs>
              <w:jc w:val="center"/>
            </w:pPr>
            <w:r>
              <w:t>50.45%</w:t>
            </w:r>
          </w:p>
        </w:tc>
      </w:tr>
      <w:tr w:rsidR="001347A9" w:rsidTr="00E42783">
        <w:tc>
          <w:tcPr>
            <w:tcW w:w="4788" w:type="dxa"/>
          </w:tcPr>
          <w:p w:rsidR="001347A9" w:rsidRPr="007D2A0F" w:rsidRDefault="001347A9" w:rsidP="00E42783">
            <w:pPr>
              <w:tabs>
                <w:tab w:val="left" w:pos="3225"/>
              </w:tabs>
              <w:jc w:val="center"/>
            </w:pPr>
            <w:r>
              <w:t>500°C</w:t>
            </w:r>
          </w:p>
        </w:tc>
        <w:tc>
          <w:tcPr>
            <w:tcW w:w="4788" w:type="dxa"/>
          </w:tcPr>
          <w:p w:rsidR="001347A9" w:rsidRDefault="001347A9" w:rsidP="00E42783">
            <w:pPr>
              <w:tabs>
                <w:tab w:val="left" w:pos="3225"/>
              </w:tabs>
              <w:jc w:val="center"/>
            </w:pPr>
            <w:r>
              <w:t>50.25%</w:t>
            </w:r>
          </w:p>
        </w:tc>
      </w:tr>
    </w:tbl>
    <w:p w:rsidR="001347A9" w:rsidRDefault="001347A9" w:rsidP="001347A9">
      <w:pPr>
        <w:pStyle w:val="ListParagraph"/>
        <w:tabs>
          <w:tab w:val="left" w:pos="3225"/>
        </w:tabs>
        <w:ind w:left="1080"/>
      </w:pPr>
      <w:r>
        <w:t>Table 4: Average optical transmission values for TEC15/</w:t>
      </w:r>
      <w:proofErr w:type="spellStart"/>
      <w:r>
        <w:t>Sput</w:t>
      </w:r>
      <w:proofErr w:type="spellEnd"/>
      <w:r>
        <w:t xml:space="preserve"> SnO</w:t>
      </w:r>
      <w:r>
        <w:rPr>
          <w:vertAlign w:val="subscript"/>
        </w:rPr>
        <w:t>2</w:t>
      </w:r>
      <w:r>
        <w:t>/</w:t>
      </w:r>
      <w:proofErr w:type="spellStart"/>
      <w:r>
        <w:t>CdS</w:t>
      </w:r>
      <w:proofErr w:type="spellEnd"/>
      <w:r>
        <w:t xml:space="preserve"> stacks at different deposition temps.</w:t>
      </w:r>
    </w:p>
    <w:p w:rsidR="001347A9" w:rsidRPr="004D1B49" w:rsidRDefault="001347A9" w:rsidP="001347A9">
      <w:pPr>
        <w:jc w:val="center"/>
      </w:pPr>
    </w:p>
    <w:p w:rsidR="001347A9" w:rsidRDefault="001347A9" w:rsidP="001347A9">
      <w:pPr>
        <w:pStyle w:val="ListParagraph"/>
        <w:tabs>
          <w:tab w:val="left" w:pos="6645"/>
        </w:tabs>
        <w:rPr>
          <w:i/>
        </w:rPr>
      </w:pPr>
      <w:r>
        <w:rPr>
          <w:i/>
        </w:rPr>
        <w:t>Comments:</w:t>
      </w:r>
    </w:p>
    <w:p w:rsidR="001347A9" w:rsidRDefault="001347A9" w:rsidP="001347A9">
      <w:pPr>
        <w:pStyle w:val="ListParagraph"/>
        <w:numPr>
          <w:ilvl w:val="0"/>
          <w:numId w:val="6"/>
        </w:numPr>
      </w:pPr>
      <w:r>
        <w:t xml:space="preserve">There is not a significant amount of variation in transmission due to the different buffer types. Total range of variation is &lt;3%. </w:t>
      </w:r>
    </w:p>
    <w:p w:rsidR="001347A9" w:rsidRDefault="001347A9" w:rsidP="001347A9">
      <w:pPr>
        <w:pStyle w:val="ListParagraph"/>
        <w:numPr>
          <w:ilvl w:val="0"/>
          <w:numId w:val="6"/>
        </w:numPr>
      </w:pPr>
      <w:proofErr w:type="spellStart"/>
      <w:r>
        <w:t>CdS</w:t>
      </w:r>
      <w:proofErr w:type="spellEnd"/>
      <w:r>
        <w:t xml:space="preserve"> deposited at 200°C has the lowest transmission value but gives best device performance.</w:t>
      </w:r>
    </w:p>
    <w:p w:rsidR="001347A9" w:rsidRDefault="001347A9" w:rsidP="001347A9">
      <w:pPr>
        <w:pStyle w:val="ListParagraph"/>
        <w:numPr>
          <w:ilvl w:val="0"/>
          <w:numId w:val="6"/>
        </w:numPr>
      </w:pPr>
      <w:r>
        <w:lastRenderedPageBreak/>
        <w:t xml:space="preserve">There is a change in the transmission for the &lt;500nm range for above and below 200°C. This is presumably due to a change in the </w:t>
      </w:r>
      <w:proofErr w:type="spellStart"/>
      <w:r>
        <w:t>CdS</w:t>
      </w:r>
      <w:proofErr w:type="spellEnd"/>
      <w:r>
        <w:t>, possibly due to a variation in the thickness owing to re-evaporation from the substrate.</w:t>
      </w:r>
    </w:p>
    <w:p w:rsidR="00CD7A66" w:rsidRPr="004D1B49" w:rsidRDefault="00CD7A66" w:rsidP="004D1B49"/>
    <w:sectPr w:rsidR="00CD7A66" w:rsidRPr="004D1B49" w:rsidSect="003F57C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E09EA" w:rsidRDefault="003E09EA" w:rsidP="006C6819">
      <w:pPr>
        <w:spacing w:after="0" w:line="240" w:lineRule="auto"/>
      </w:pPr>
      <w:r>
        <w:separator/>
      </w:r>
    </w:p>
  </w:endnote>
  <w:endnote w:type="continuationSeparator" w:id="1">
    <w:p w:rsidR="003E09EA" w:rsidRDefault="003E09EA" w:rsidP="006C68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E09EA" w:rsidRDefault="003E09EA" w:rsidP="006C6819">
      <w:pPr>
        <w:spacing w:after="0" w:line="240" w:lineRule="auto"/>
      </w:pPr>
      <w:r>
        <w:separator/>
      </w:r>
    </w:p>
  </w:footnote>
  <w:footnote w:type="continuationSeparator" w:id="1">
    <w:p w:rsidR="003E09EA" w:rsidRDefault="003E09EA" w:rsidP="006C68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980F37"/>
    <w:multiLevelType w:val="hybridMultilevel"/>
    <w:tmpl w:val="E56AA3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1FE2D64"/>
    <w:multiLevelType w:val="hybridMultilevel"/>
    <w:tmpl w:val="4C0838F4"/>
    <w:lvl w:ilvl="0" w:tplc="BE80D7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A8667CD"/>
    <w:multiLevelType w:val="hybridMultilevel"/>
    <w:tmpl w:val="FEA6D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4EE1E39"/>
    <w:multiLevelType w:val="hybridMultilevel"/>
    <w:tmpl w:val="4C0838F4"/>
    <w:lvl w:ilvl="0" w:tplc="BE80D7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9F91224"/>
    <w:multiLevelType w:val="hybridMultilevel"/>
    <w:tmpl w:val="4DF632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A487EB4"/>
    <w:multiLevelType w:val="hybridMultilevel"/>
    <w:tmpl w:val="EC564790"/>
    <w:lvl w:ilvl="0" w:tplc="B6EC1FC6">
      <w:start w:val="1"/>
      <w:numFmt w:val="decimal"/>
      <w:lvlText w:val="%1)"/>
      <w:lvlJc w:val="left"/>
      <w:pPr>
        <w:ind w:left="1080" w:hanging="72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B5B70F2"/>
    <w:multiLevelType w:val="hybridMultilevel"/>
    <w:tmpl w:val="7B085A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7F53696D"/>
    <w:multiLevelType w:val="hybridMultilevel"/>
    <w:tmpl w:val="6820F7CA"/>
    <w:lvl w:ilvl="0" w:tplc="284AEF8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5"/>
  </w:num>
  <w:num w:numId="5">
    <w:abstractNumId w:val="0"/>
  </w:num>
  <w:num w:numId="6">
    <w:abstractNumId w:val="2"/>
  </w:num>
  <w:num w:numId="7">
    <w:abstractNumId w:val="6"/>
  </w:num>
  <w:num w:numId="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B732A"/>
    <w:rsid w:val="00042313"/>
    <w:rsid w:val="00060F9A"/>
    <w:rsid w:val="00121DCF"/>
    <w:rsid w:val="00130813"/>
    <w:rsid w:val="00131078"/>
    <w:rsid w:val="001347A9"/>
    <w:rsid w:val="00137518"/>
    <w:rsid w:val="00191AAE"/>
    <w:rsid w:val="001A3E96"/>
    <w:rsid w:val="001B5CB4"/>
    <w:rsid w:val="001E0359"/>
    <w:rsid w:val="002A0F05"/>
    <w:rsid w:val="003E09EA"/>
    <w:rsid w:val="003F57CA"/>
    <w:rsid w:val="004D1B49"/>
    <w:rsid w:val="004D69AB"/>
    <w:rsid w:val="005639DD"/>
    <w:rsid w:val="005B5219"/>
    <w:rsid w:val="005C0B64"/>
    <w:rsid w:val="006A019E"/>
    <w:rsid w:val="006C6819"/>
    <w:rsid w:val="00740623"/>
    <w:rsid w:val="00744B05"/>
    <w:rsid w:val="00754DBF"/>
    <w:rsid w:val="00777EEB"/>
    <w:rsid w:val="007C0174"/>
    <w:rsid w:val="007D2A0F"/>
    <w:rsid w:val="007F03CA"/>
    <w:rsid w:val="00814D42"/>
    <w:rsid w:val="008158B1"/>
    <w:rsid w:val="00826983"/>
    <w:rsid w:val="00850205"/>
    <w:rsid w:val="008B1C47"/>
    <w:rsid w:val="00932AA9"/>
    <w:rsid w:val="00961C6D"/>
    <w:rsid w:val="00976364"/>
    <w:rsid w:val="009C71A0"/>
    <w:rsid w:val="009D10D2"/>
    <w:rsid w:val="00A6379D"/>
    <w:rsid w:val="00A928C4"/>
    <w:rsid w:val="00AD247B"/>
    <w:rsid w:val="00AE3575"/>
    <w:rsid w:val="00B01386"/>
    <w:rsid w:val="00BE1F1B"/>
    <w:rsid w:val="00C00842"/>
    <w:rsid w:val="00C50469"/>
    <w:rsid w:val="00C65E2D"/>
    <w:rsid w:val="00C9797D"/>
    <w:rsid w:val="00CB732A"/>
    <w:rsid w:val="00CD7A66"/>
    <w:rsid w:val="00D17891"/>
    <w:rsid w:val="00D7198B"/>
    <w:rsid w:val="00D721AF"/>
    <w:rsid w:val="00D938CE"/>
    <w:rsid w:val="00DA10CF"/>
    <w:rsid w:val="00E34D2D"/>
    <w:rsid w:val="00E363F9"/>
    <w:rsid w:val="00E6253F"/>
    <w:rsid w:val="00E736F7"/>
    <w:rsid w:val="00E922ED"/>
    <w:rsid w:val="00EB320C"/>
    <w:rsid w:val="00EC21F7"/>
    <w:rsid w:val="00F144AC"/>
    <w:rsid w:val="00F15413"/>
    <w:rsid w:val="00FB0460"/>
    <w:rsid w:val="00FD6F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57CA"/>
  </w:style>
  <w:style w:type="paragraph" w:styleId="Heading1">
    <w:name w:val="heading 1"/>
    <w:basedOn w:val="Normal"/>
    <w:next w:val="Normal"/>
    <w:link w:val="Heading1Char"/>
    <w:uiPriority w:val="9"/>
    <w:qFormat/>
    <w:rsid w:val="008B1C4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6C6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C6819"/>
  </w:style>
  <w:style w:type="paragraph" w:styleId="Footer">
    <w:name w:val="footer"/>
    <w:basedOn w:val="Normal"/>
    <w:link w:val="FooterChar"/>
    <w:uiPriority w:val="99"/>
    <w:semiHidden/>
    <w:unhideWhenUsed/>
    <w:rsid w:val="006C6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C6819"/>
  </w:style>
  <w:style w:type="table" w:styleId="TableGrid">
    <w:name w:val="Table Grid"/>
    <w:basedOn w:val="TableNormal"/>
    <w:uiPriority w:val="59"/>
    <w:rsid w:val="007D2A0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B1C4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E6253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913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7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emf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F330B1-4EA3-48AE-A48D-18B38F4BA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12</Pages>
  <Words>1190</Words>
  <Characters>6784</Characters>
  <Application>Microsoft Office Word</Application>
  <DocSecurity>4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JJ</dc:creator>
  <cp:lastModifiedBy>Robert</cp:lastModifiedBy>
  <cp:revision>2</cp:revision>
  <dcterms:created xsi:type="dcterms:W3CDTF">2010-07-19T09:46:00Z</dcterms:created>
  <dcterms:modified xsi:type="dcterms:W3CDTF">2010-07-19T09:46:00Z</dcterms:modified>
</cp:coreProperties>
</file>