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76CF" w14:textId="77777777" w:rsidR="0082124B" w:rsidRDefault="0082124B" w:rsidP="0082124B">
      <w:pPr>
        <w:spacing w:before="600" w:after="80"/>
        <w:jc w:val="center"/>
      </w:pPr>
      <w:r>
        <w:rPr>
          <w:b/>
          <w:bCs/>
          <w:color w:val="0C447C"/>
          <w:sz w:val="56"/>
          <w:szCs w:val="56"/>
        </w:rPr>
        <w:t>MIS Collections</w:t>
      </w:r>
    </w:p>
    <w:p w14:paraId="42C5BBC4" w14:textId="77777777" w:rsidR="0082124B" w:rsidRDefault="0082124B" w:rsidP="0082124B">
      <w:pPr>
        <w:spacing w:after="80"/>
        <w:jc w:val="center"/>
      </w:pPr>
      <w:r>
        <w:rPr>
          <w:color w:val="185FA5"/>
          <w:sz w:val="36"/>
          <w:szCs w:val="36"/>
        </w:rPr>
        <w:t>End-to-End Analytics Environment</w:t>
      </w:r>
    </w:p>
    <w:p w14:paraId="36C11C81" w14:textId="77777777" w:rsidR="0082124B" w:rsidRDefault="0082124B" w:rsidP="0082124B">
      <w:pPr>
        <w:spacing w:before="80" w:after="600"/>
        <w:jc w:val="center"/>
      </w:pPr>
      <w:r>
        <w:rPr>
          <w:i/>
          <w:iCs/>
          <w:color w:val="888780"/>
          <w:sz w:val="24"/>
          <w:szCs w:val="24"/>
        </w:rPr>
        <w:t>Case Study — October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2124B" w14:paraId="58645C96"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96F5396" w14:textId="77777777" w:rsidR="0082124B" w:rsidRDefault="0082124B" w:rsidP="00E21475">
            <w:r>
              <w:rPr>
                <w:b/>
                <w:bCs/>
                <w:color w:val="1A1A1A"/>
                <w:sz w:val="20"/>
                <w:szCs w:val="20"/>
              </w:rPr>
              <w:t>Project type</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EE6695A" w14:textId="77777777" w:rsidR="0082124B" w:rsidRDefault="0082124B" w:rsidP="00E21475">
            <w:r>
              <w:rPr>
                <w:color w:val="1A1A1A"/>
                <w:sz w:val="20"/>
                <w:szCs w:val="20"/>
              </w:rPr>
              <w:t>Personal portfolio — local analytics environment</w:t>
            </w:r>
          </w:p>
        </w:tc>
      </w:tr>
      <w:tr w:rsidR="0082124B" w14:paraId="7C744988"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D40DDDB" w14:textId="77777777" w:rsidR="0082124B" w:rsidRDefault="0082124B" w:rsidP="00E21475">
            <w:r>
              <w:rPr>
                <w:b/>
                <w:bCs/>
                <w:color w:val="1A1A1A"/>
                <w:sz w:val="20"/>
                <w:szCs w:val="20"/>
              </w:rPr>
              <w:t>Domain</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C8BDB98" w14:textId="77777777" w:rsidR="0082124B" w:rsidRDefault="0082124B" w:rsidP="00E21475">
            <w:r>
              <w:rPr>
                <w:color w:val="1A1A1A"/>
                <w:sz w:val="20"/>
                <w:szCs w:val="20"/>
              </w:rPr>
              <w:t>Bank collections / consumer credit</w:t>
            </w:r>
          </w:p>
        </w:tc>
      </w:tr>
      <w:tr w:rsidR="0082124B" w14:paraId="3BBB2893"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435D527" w14:textId="77777777" w:rsidR="0082124B" w:rsidRDefault="0082124B" w:rsidP="00E21475">
            <w:r>
              <w:rPr>
                <w:b/>
                <w:bCs/>
                <w:color w:val="1A1A1A"/>
                <w:sz w:val="20"/>
                <w:szCs w:val="20"/>
              </w:rPr>
              <w:t>Stack</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03EFEA0" w14:textId="77777777" w:rsidR="0082124B" w:rsidRDefault="0082124B" w:rsidP="00E21475">
            <w:r>
              <w:rPr>
                <w:color w:val="1A1A1A"/>
                <w:sz w:val="20"/>
                <w:szCs w:val="20"/>
              </w:rPr>
              <w:t>PostgreSQL, Python, Power BI, Excel, Docker</w:t>
            </w:r>
          </w:p>
        </w:tc>
      </w:tr>
      <w:tr w:rsidR="0082124B" w14:paraId="0760A0C0"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6107156" w14:textId="77777777" w:rsidR="0082124B" w:rsidRDefault="0082124B" w:rsidP="00E21475">
            <w:r>
              <w:rPr>
                <w:b/>
                <w:bCs/>
                <w:color w:val="1A1A1A"/>
                <w:sz w:val="20"/>
                <w:szCs w:val="20"/>
              </w:rPr>
              <w:t>Data period</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FD8B33B" w14:textId="77777777" w:rsidR="0082124B" w:rsidRDefault="0082124B" w:rsidP="00E21475">
            <w:r>
              <w:rPr>
                <w:color w:val="1A1A1A"/>
                <w:sz w:val="20"/>
                <w:szCs w:val="20"/>
              </w:rPr>
              <w:t>October 2025 (31 days, fully synthetic)</w:t>
            </w:r>
          </w:p>
        </w:tc>
      </w:tr>
      <w:tr w:rsidR="0082124B" w14:paraId="291F254D"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1038FB6" w14:textId="77777777" w:rsidR="0082124B" w:rsidRDefault="0082124B" w:rsidP="00E21475">
            <w:r>
              <w:rPr>
                <w:b/>
                <w:bCs/>
                <w:color w:val="1A1A1A"/>
                <w:sz w:val="20"/>
                <w:szCs w:val="20"/>
              </w:rPr>
              <w:t>Scope</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0AD082B" w14:textId="77777777" w:rsidR="0082124B" w:rsidRDefault="0082124B" w:rsidP="00E21475">
            <w:r>
              <w:rPr>
                <w:color w:val="1A1A1A"/>
                <w:sz w:val="20"/>
                <w:szCs w:val="20"/>
              </w:rPr>
              <w:t>80 agents, 10,000 clients, ~20,000 accounts</w:t>
            </w:r>
          </w:p>
        </w:tc>
      </w:tr>
    </w:tbl>
    <w:p w14:paraId="2AE6BFFC" w14:textId="77777777" w:rsidR="0082124B" w:rsidRDefault="0082124B" w:rsidP="0082124B">
      <w:pPr>
        <w:pBdr>
          <w:bottom w:val="single" w:sz="4" w:space="1" w:color="D3D1C7"/>
        </w:pBdr>
        <w:spacing w:before="200" w:after="200"/>
      </w:pPr>
    </w:p>
    <w:p w14:paraId="715FE52F" w14:textId="77777777" w:rsidR="0082124B" w:rsidRDefault="0082124B" w:rsidP="0082124B">
      <w:pPr>
        <w:pStyle w:val="Heading1"/>
      </w:pPr>
      <w:r>
        <w:rPr>
          <w:rFonts w:ascii="Arial" w:eastAsia="Arial" w:hAnsi="Arial" w:cs="Arial"/>
          <w:b/>
          <w:bCs/>
          <w:color w:val="0C447C"/>
          <w:sz w:val="32"/>
          <w:szCs w:val="32"/>
        </w:rPr>
        <w:t>1. Project overview</w:t>
      </w:r>
    </w:p>
    <w:p w14:paraId="06E83696" w14:textId="77777777" w:rsidR="0082124B" w:rsidRDefault="0082124B" w:rsidP="0082124B">
      <w:pPr>
        <w:spacing w:before="60" w:after="120"/>
      </w:pPr>
      <w:r>
        <w:rPr>
          <w:color w:val="1A1A1A"/>
        </w:rPr>
        <w:t>This project simulates the data infrastructure of a bank's collections department. The goal was to practice the full MIS analyst workflow end to end — from raw data generation to a production-style Power BI dashboard — using the same tools and KPIs used in real collections operations.</w:t>
      </w:r>
    </w:p>
    <w:p w14:paraId="1582CB5F" w14:textId="77777777" w:rsidR="0082124B" w:rsidRDefault="0082124B" w:rsidP="0082124B">
      <w:pPr>
        <w:spacing w:before="60" w:after="120"/>
      </w:pPr>
      <w:r>
        <w:rPr>
          <w:color w:val="1A1A1A"/>
        </w:rPr>
        <w:t>The environment models a one-month snapshot of collections activity across three product lines: credit cards (Tarjeta), personal loans (Prestamo), and mortgages (Hipoteca). It covers the complete collections lifecycle: dialer campaigns, right party contacts, promise-to-pay negotiations, payment cures, and agent productivity tracking.</w:t>
      </w:r>
    </w:p>
    <w:p w14:paraId="55C0BBCD" w14:textId="77777777" w:rsidR="0082124B" w:rsidRDefault="0082124B" w:rsidP="0082124B">
      <w:pPr>
        <w:pBdr>
          <w:left w:val="single" w:sz="12" w:space="8" w:color="185FA5"/>
        </w:pBdr>
        <w:spacing w:before="160" w:after="160"/>
        <w:ind w:left="720"/>
      </w:pPr>
      <w:r>
        <w:rPr>
          <w:i/>
          <w:iCs/>
          <w:color w:val="0C447C"/>
          <w:sz w:val="21"/>
          <w:szCs w:val="21"/>
        </w:rPr>
        <w:t>In a real environment, this data would be pulled from four separate source systems — the dialer (POM), the CRM (CACS), core banking, and WFM. Designing the schema around these boundaries was a deliberate choice to reflect how collections data actually lives in production.</w:t>
      </w:r>
    </w:p>
    <w:p w14:paraId="5DF17B77" w14:textId="77777777" w:rsidR="0082124B" w:rsidRDefault="0082124B" w:rsidP="0082124B">
      <w:pPr>
        <w:pBdr>
          <w:bottom w:val="single" w:sz="4" w:space="1" w:color="D3D1C7"/>
        </w:pBdr>
        <w:spacing w:before="200" w:after="200"/>
      </w:pPr>
    </w:p>
    <w:p w14:paraId="141A75D3" w14:textId="77777777" w:rsidR="0082124B" w:rsidRDefault="0082124B" w:rsidP="0082124B">
      <w:pPr>
        <w:pStyle w:val="Heading1"/>
      </w:pPr>
      <w:r>
        <w:rPr>
          <w:rFonts w:ascii="Arial" w:eastAsia="Arial" w:hAnsi="Arial" w:cs="Arial"/>
          <w:b/>
          <w:bCs/>
          <w:color w:val="0C447C"/>
          <w:sz w:val="32"/>
          <w:szCs w:val="32"/>
        </w:rPr>
        <w:t>2. Business context</w:t>
      </w:r>
    </w:p>
    <w:p w14:paraId="5626E137" w14:textId="77777777" w:rsidR="0082124B" w:rsidRDefault="0082124B" w:rsidP="0082124B">
      <w:pPr>
        <w:pStyle w:val="Heading2"/>
      </w:pPr>
      <w:r>
        <w:rPr>
          <w:rFonts w:ascii="Arial" w:eastAsia="Arial" w:hAnsi="Arial" w:cs="Arial"/>
          <w:b/>
          <w:bCs/>
          <w:color w:val="1A1A1A"/>
          <w:sz w:val="26"/>
          <w:szCs w:val="26"/>
        </w:rPr>
        <w:t>What is a collections department?</w:t>
      </w:r>
    </w:p>
    <w:p w14:paraId="2C9AD259" w14:textId="77777777" w:rsidR="0082124B" w:rsidRDefault="0082124B" w:rsidP="0082124B">
      <w:pPr>
        <w:spacing w:before="60" w:after="120"/>
      </w:pPr>
      <w:r>
        <w:rPr>
          <w:color w:val="1A1A1A"/>
        </w:rPr>
        <w:t>Collections is the area of a bank responsible for recovering payments from customers who have fallen behind on their obligations. Agents contact delinquent customers by phone, negotiate payment arrangements, and log outcomes in the CRM. The department is performance-driven, with each agent tracked daily against a set of KPIs that measure contact quality, promise conversion, and actual cash recovery.</w:t>
      </w:r>
    </w:p>
    <w:p w14:paraId="4A84723A" w14:textId="77777777" w:rsidR="0082124B" w:rsidRDefault="0082124B" w:rsidP="0082124B">
      <w:pPr>
        <w:pStyle w:val="Heading2"/>
      </w:pPr>
      <w:r>
        <w:rPr>
          <w:rFonts w:ascii="Arial" w:eastAsia="Arial" w:hAnsi="Arial" w:cs="Arial"/>
          <w:b/>
          <w:bCs/>
          <w:color w:val="1A1A1A"/>
          <w:sz w:val="26"/>
          <w:szCs w:val="26"/>
        </w:rPr>
        <w:t>Why is MIS critical here?</w:t>
      </w:r>
    </w:p>
    <w:p w14:paraId="561F095D" w14:textId="77777777" w:rsidR="0082124B" w:rsidRDefault="0082124B" w:rsidP="0082124B">
      <w:pPr>
        <w:spacing w:before="60" w:after="120"/>
      </w:pPr>
      <w:r>
        <w:rPr>
          <w:color w:val="1A1A1A"/>
        </w:rPr>
        <w:t xml:space="preserve">Collections operations generate large volumes of transactional data across multiple systems that rarely talk to each other. The MIS analyst's job is to consolidate this data into a single reporting layer that managers can use to identify top and bottom performers, catch dialer inefficiencies, </w:t>
      </w:r>
      <w:r>
        <w:rPr>
          <w:color w:val="1A1A1A"/>
        </w:rPr>
        <w:lastRenderedPageBreak/>
        <w:t>monitor portfolio health, and allocate coaching time. Without accurate daily reporting, a team of 80 agents is essentially flying blind.</w:t>
      </w:r>
    </w:p>
    <w:p w14:paraId="7FB71D02" w14:textId="77777777" w:rsidR="0082124B" w:rsidRDefault="0082124B" w:rsidP="0082124B">
      <w:pPr>
        <w:pStyle w:val="Heading2"/>
      </w:pPr>
      <w:r>
        <w:rPr>
          <w:rFonts w:ascii="Arial" w:eastAsia="Arial" w:hAnsi="Arial" w:cs="Arial"/>
          <w:b/>
          <w:bCs/>
          <w:color w:val="1A1A1A"/>
          <w:sz w:val="26"/>
          <w:szCs w:val="26"/>
        </w:rPr>
        <w:t>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2"/>
        <w:gridCol w:w="5348"/>
      </w:tblGrid>
      <w:tr w:rsidR="0082124B" w14:paraId="5F4F6B65" w14:textId="77777777" w:rsidTr="00E21475">
        <w:tblPrEx>
          <w:tblCellMar>
            <w:top w:w="0" w:type="dxa"/>
            <w:bottom w:w="0" w:type="dxa"/>
          </w:tblCellMar>
        </w:tblPrEx>
        <w:trPr>
          <w:tblHeader/>
        </w:trPr>
        <w:tc>
          <w:tcPr>
            <w:tcW w:w="46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2EE0C8F8" w14:textId="77777777" w:rsidR="0082124B" w:rsidRDefault="0082124B" w:rsidP="00E21475">
            <w:r>
              <w:rPr>
                <w:b/>
                <w:bCs/>
                <w:color w:val="FFFFFF"/>
                <w:sz w:val="20"/>
                <w:szCs w:val="20"/>
              </w:rPr>
              <w:t>Stakeholder</w:t>
            </w:r>
          </w:p>
        </w:tc>
        <w:tc>
          <w:tcPr>
            <w:tcW w:w="46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008A93A9" w14:textId="77777777" w:rsidR="0082124B" w:rsidRDefault="0082124B" w:rsidP="00E21475">
            <w:r>
              <w:rPr>
                <w:b/>
                <w:bCs/>
                <w:color w:val="FFFFFF"/>
                <w:sz w:val="20"/>
                <w:szCs w:val="20"/>
              </w:rPr>
              <w:t>What they need from MIS</w:t>
            </w:r>
          </w:p>
        </w:tc>
      </w:tr>
      <w:tr w:rsidR="0082124B" w14:paraId="583F0E7A"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4D7F9F5" w14:textId="77777777" w:rsidR="0082124B" w:rsidRDefault="0082124B" w:rsidP="00E21475">
            <w:r>
              <w:rPr>
                <w:b/>
                <w:bCs/>
                <w:color w:val="1A1A1A"/>
                <w:sz w:val="20"/>
                <w:szCs w:val="20"/>
              </w:rPr>
              <w:t>Collections Manager</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C9CD909" w14:textId="77777777" w:rsidR="0082124B" w:rsidRDefault="0082124B" w:rsidP="00E21475">
            <w:r>
              <w:rPr>
                <w:color w:val="1A1A1A"/>
                <w:sz w:val="20"/>
                <w:szCs w:val="20"/>
              </w:rPr>
              <w:t>Daily team KPIs, portfolio recovery trends, campaign performance</w:t>
            </w:r>
          </w:p>
        </w:tc>
      </w:tr>
      <w:tr w:rsidR="0082124B" w14:paraId="6528E561"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61B40DB" w14:textId="77777777" w:rsidR="0082124B" w:rsidRDefault="0082124B" w:rsidP="00E21475">
            <w:r>
              <w:rPr>
                <w:b/>
                <w:bCs/>
                <w:color w:val="1A1A1A"/>
                <w:sz w:val="20"/>
                <w:szCs w:val="20"/>
              </w:rPr>
              <w:t>Supervisor / Team Lead</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E93BF90" w14:textId="77777777" w:rsidR="0082124B" w:rsidRDefault="0082124B" w:rsidP="00E21475">
            <w:r>
              <w:rPr>
                <w:color w:val="1A1A1A"/>
                <w:sz w:val="20"/>
                <w:szCs w:val="20"/>
              </w:rPr>
              <w:t>Agent-level scorecards, coaching flags, utilization vs. production</w:t>
            </w:r>
          </w:p>
        </w:tc>
      </w:tr>
      <w:tr w:rsidR="0082124B" w14:paraId="6501602F"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CF4B3EB" w14:textId="77777777" w:rsidR="0082124B" w:rsidRDefault="0082124B" w:rsidP="00E21475">
            <w:r>
              <w:rPr>
                <w:b/>
                <w:bCs/>
                <w:color w:val="1A1A1A"/>
                <w:sz w:val="20"/>
                <w:szCs w:val="20"/>
              </w:rPr>
              <w:t>Agent</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2A73DFA" w14:textId="77777777" w:rsidR="0082124B" w:rsidRDefault="0082124B" w:rsidP="00E21475">
            <w:r>
              <w:rPr>
                <w:color w:val="1A1A1A"/>
                <w:sz w:val="20"/>
                <w:szCs w:val="20"/>
              </w:rPr>
              <w:t>Personal KPI feedback, daily target tracking</w:t>
            </w:r>
          </w:p>
        </w:tc>
      </w:tr>
      <w:tr w:rsidR="0082124B" w14:paraId="4AA39742"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0D3C60B" w14:textId="77777777" w:rsidR="0082124B" w:rsidRDefault="0082124B" w:rsidP="00E21475">
            <w:r>
              <w:rPr>
                <w:b/>
                <w:bCs/>
                <w:color w:val="1A1A1A"/>
                <w:sz w:val="20"/>
                <w:szCs w:val="20"/>
              </w:rPr>
              <w:t>Risk / Finance</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7614BBE" w14:textId="77777777" w:rsidR="0082124B" w:rsidRDefault="0082124B" w:rsidP="00E21475">
            <w:r>
              <w:rPr>
                <w:color w:val="1A1A1A"/>
                <w:sz w:val="20"/>
                <w:szCs w:val="20"/>
              </w:rPr>
              <w:t>Arrears exposure, cure rates, capped recovery amounts by product</w:t>
            </w:r>
          </w:p>
        </w:tc>
      </w:tr>
      <w:tr w:rsidR="0082124B" w14:paraId="000694CB"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0EE9F1D" w14:textId="77777777" w:rsidR="0082124B" w:rsidRDefault="0082124B" w:rsidP="00E21475">
            <w:r>
              <w:rPr>
                <w:b/>
                <w:bCs/>
                <w:color w:val="1A1A1A"/>
                <w:sz w:val="20"/>
                <w:szCs w:val="20"/>
              </w:rPr>
              <w:t>Operations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D5AD0BC" w14:textId="77777777" w:rsidR="0082124B" w:rsidRDefault="0082124B" w:rsidP="00E21475">
            <w:r>
              <w:rPr>
                <w:color w:val="1A1A1A"/>
                <w:sz w:val="20"/>
                <w:szCs w:val="20"/>
              </w:rPr>
              <w:t>Dialer efficiency, AHT, ACW, utilization alignment</w:t>
            </w:r>
          </w:p>
        </w:tc>
      </w:tr>
    </w:tbl>
    <w:p w14:paraId="1786DC2E" w14:textId="77777777" w:rsidR="0082124B" w:rsidRDefault="0082124B" w:rsidP="0082124B">
      <w:pPr>
        <w:pBdr>
          <w:bottom w:val="single" w:sz="4" w:space="1" w:color="D3D1C7"/>
        </w:pBdr>
        <w:spacing w:before="200" w:after="200"/>
      </w:pPr>
    </w:p>
    <w:p w14:paraId="2BB99F8A" w14:textId="77777777" w:rsidR="0082124B" w:rsidRDefault="0082124B" w:rsidP="0082124B">
      <w:pPr>
        <w:pStyle w:val="Heading1"/>
      </w:pPr>
      <w:r>
        <w:rPr>
          <w:rFonts w:ascii="Arial" w:eastAsia="Arial" w:hAnsi="Arial" w:cs="Arial"/>
          <w:b/>
          <w:bCs/>
          <w:color w:val="0C447C"/>
          <w:sz w:val="32"/>
          <w:szCs w:val="32"/>
        </w:rPr>
        <w:t>3. Data model</w:t>
      </w:r>
    </w:p>
    <w:p w14:paraId="0B2A3591" w14:textId="77777777" w:rsidR="0082124B" w:rsidRDefault="0082124B" w:rsidP="0082124B">
      <w:pPr>
        <w:pStyle w:val="Heading2"/>
      </w:pPr>
      <w:r>
        <w:rPr>
          <w:rFonts w:ascii="Arial" w:eastAsia="Arial" w:hAnsi="Arial" w:cs="Arial"/>
          <w:b/>
          <w:bCs/>
          <w:color w:val="1A1A1A"/>
          <w:sz w:val="26"/>
          <w:szCs w:val="26"/>
        </w:rPr>
        <w:t>Schema design</w:t>
      </w:r>
    </w:p>
    <w:p w14:paraId="6D55A110" w14:textId="77777777" w:rsidR="0082124B" w:rsidRDefault="0082124B" w:rsidP="0082124B">
      <w:pPr>
        <w:spacing w:before="60" w:after="120"/>
      </w:pPr>
      <w:r>
        <w:rPr>
          <w:color w:val="1A1A1A"/>
        </w:rPr>
        <w:t>The database contains 10 normalized tables organized into three logical groups:</w:t>
      </w:r>
    </w:p>
    <w:p w14:paraId="0910D528" w14:textId="77777777" w:rsidR="0082124B" w:rsidRDefault="0082124B" w:rsidP="0082124B">
      <w:pPr>
        <w:spacing w:before="80" w:after="40"/>
      </w:pPr>
      <w:r>
        <w:rPr>
          <w:b/>
          <w:bCs/>
          <w:color w:val="0C447C"/>
        </w:rPr>
        <w:t>Reference tables</w:t>
      </w:r>
    </w:p>
    <w:p w14:paraId="65CE1A33" w14:textId="77777777" w:rsidR="0082124B" w:rsidRDefault="0082124B" w:rsidP="0082124B">
      <w:pPr>
        <w:pStyle w:val="ListParagraph"/>
        <w:numPr>
          <w:ilvl w:val="0"/>
          <w:numId w:val="1"/>
        </w:numPr>
        <w:spacing w:before="40" w:after="40"/>
        <w:contextualSpacing w:val="0"/>
      </w:pPr>
      <w:r>
        <w:rPr>
          <w:color w:val="1A1A1A"/>
        </w:rPr>
        <w:t>supervisors — team structure and regional assignment</w:t>
      </w:r>
    </w:p>
    <w:p w14:paraId="2ECFF8FC" w14:textId="77777777" w:rsidR="0082124B" w:rsidRDefault="0082124B" w:rsidP="0082124B">
      <w:pPr>
        <w:pStyle w:val="ListParagraph"/>
        <w:numPr>
          <w:ilvl w:val="0"/>
          <w:numId w:val="1"/>
        </w:numPr>
        <w:spacing w:before="40" w:after="40"/>
        <w:contextualSpacing w:val="0"/>
      </w:pPr>
      <w:r>
        <w:rPr>
          <w:color w:val="1A1A1A"/>
        </w:rPr>
        <w:t>agents — 80 agents, each linked to a supervisor</w:t>
      </w:r>
    </w:p>
    <w:p w14:paraId="7B8FA8F2" w14:textId="77777777" w:rsidR="0082124B" w:rsidRDefault="0082124B" w:rsidP="0082124B">
      <w:pPr>
        <w:pStyle w:val="ListParagraph"/>
        <w:numPr>
          <w:ilvl w:val="0"/>
          <w:numId w:val="1"/>
        </w:numPr>
        <w:spacing w:before="40" w:after="40"/>
        <w:contextualSpacing w:val="0"/>
      </w:pPr>
      <w:r>
        <w:rPr>
          <w:color w:val="1A1A1A"/>
        </w:rPr>
        <w:t>clients — 10,000 customers with segment and risk score</w:t>
      </w:r>
    </w:p>
    <w:p w14:paraId="51513E1B" w14:textId="77777777" w:rsidR="0082124B" w:rsidRDefault="0082124B" w:rsidP="0082124B">
      <w:pPr>
        <w:pStyle w:val="ListParagraph"/>
        <w:numPr>
          <w:ilvl w:val="0"/>
          <w:numId w:val="1"/>
        </w:numPr>
        <w:spacing w:before="40" w:after="40"/>
        <w:contextualSpacing w:val="0"/>
      </w:pPr>
      <w:r>
        <w:rPr>
          <w:color w:val="1A1A1A"/>
        </w:rPr>
        <w:t>products — 3 product types (credit card, personal loan, mortgage)</w:t>
      </w:r>
    </w:p>
    <w:p w14:paraId="34C864C1" w14:textId="77777777" w:rsidR="0082124B" w:rsidRDefault="0082124B" w:rsidP="0082124B">
      <w:pPr>
        <w:spacing w:before="120" w:after="40"/>
      </w:pPr>
      <w:r>
        <w:rPr>
          <w:b/>
          <w:bCs/>
          <w:color w:val="0C447C"/>
        </w:rPr>
        <w:t>Core entity</w:t>
      </w:r>
    </w:p>
    <w:p w14:paraId="06CE1CE1" w14:textId="77777777" w:rsidR="0082124B" w:rsidRDefault="0082124B" w:rsidP="0082124B">
      <w:pPr>
        <w:pStyle w:val="ListParagraph"/>
        <w:numPr>
          <w:ilvl w:val="0"/>
          <w:numId w:val="1"/>
        </w:numPr>
        <w:spacing w:before="40" w:after="40"/>
        <w:contextualSpacing w:val="0"/>
      </w:pPr>
      <w:r>
        <w:rPr>
          <w:color w:val="1A1A1A"/>
        </w:rPr>
        <w:t>accounts — ~20,000 accounts linking clients to products, with balance and delinquency status</w:t>
      </w:r>
    </w:p>
    <w:p w14:paraId="2C369245" w14:textId="77777777" w:rsidR="0082124B" w:rsidRDefault="0082124B" w:rsidP="0082124B">
      <w:pPr>
        <w:spacing w:before="120" w:after="40"/>
      </w:pPr>
      <w:r>
        <w:rPr>
          <w:b/>
          <w:bCs/>
          <w:color w:val="0C447C"/>
        </w:rPr>
        <w:t>Transactional tables</w:t>
      </w:r>
    </w:p>
    <w:p w14:paraId="44963330" w14:textId="77777777" w:rsidR="0082124B" w:rsidRDefault="0082124B" w:rsidP="0082124B">
      <w:pPr>
        <w:pStyle w:val="ListParagraph"/>
        <w:numPr>
          <w:ilvl w:val="0"/>
          <w:numId w:val="1"/>
        </w:numPr>
        <w:spacing w:before="40" w:after="40"/>
        <w:contextualSpacing w:val="0"/>
      </w:pPr>
      <w:r>
        <w:rPr>
          <w:color w:val="1A1A1A"/>
        </w:rPr>
        <w:t>dialer_interactions — 29,000 call records with RPC flag, AHT, ACW</w:t>
      </w:r>
    </w:p>
    <w:p w14:paraId="51369546" w14:textId="77777777" w:rsidR="0082124B" w:rsidRDefault="0082124B" w:rsidP="0082124B">
      <w:pPr>
        <w:pStyle w:val="ListParagraph"/>
        <w:numPr>
          <w:ilvl w:val="0"/>
          <w:numId w:val="1"/>
        </w:numPr>
        <w:spacing w:before="40" w:after="40"/>
        <w:contextualSpacing w:val="0"/>
      </w:pPr>
      <w:r>
        <w:rPr>
          <w:color w:val="1A1A1A"/>
        </w:rPr>
        <w:t>ptp_log — 64,500 promise-to-pay records with Kept/Broken/Pending status</w:t>
      </w:r>
    </w:p>
    <w:p w14:paraId="36097A4B" w14:textId="77777777" w:rsidR="0082124B" w:rsidRDefault="0082124B" w:rsidP="0082124B">
      <w:pPr>
        <w:pStyle w:val="ListParagraph"/>
        <w:numPr>
          <w:ilvl w:val="0"/>
          <w:numId w:val="1"/>
        </w:numPr>
        <w:spacing w:before="40" w:after="40"/>
        <w:contextualSpacing w:val="0"/>
      </w:pPr>
      <w:r>
        <w:rPr>
          <w:color w:val="1A1A1A"/>
        </w:rPr>
        <w:t>cures_log — 3,300 payment cure events with amount and payment method</w:t>
      </w:r>
    </w:p>
    <w:p w14:paraId="24A55D40" w14:textId="77777777" w:rsidR="0082124B" w:rsidRDefault="0082124B" w:rsidP="0082124B">
      <w:pPr>
        <w:pStyle w:val="ListParagraph"/>
        <w:numPr>
          <w:ilvl w:val="0"/>
          <w:numId w:val="1"/>
        </w:numPr>
        <w:spacing w:before="40" w:after="40"/>
        <w:contextualSpacing w:val="0"/>
      </w:pPr>
      <w:r>
        <w:rPr>
          <w:color w:val="1A1A1A"/>
        </w:rPr>
        <w:t>payment_schedule — 20,000 expected payments vs. actual outcomes</w:t>
      </w:r>
    </w:p>
    <w:p w14:paraId="76F71718" w14:textId="77777777" w:rsidR="0082124B" w:rsidRDefault="0082124B" w:rsidP="0082124B">
      <w:pPr>
        <w:pStyle w:val="ListParagraph"/>
        <w:numPr>
          <w:ilvl w:val="0"/>
          <w:numId w:val="1"/>
        </w:numPr>
        <w:spacing w:before="40" w:after="40"/>
        <w:contextualSpacing w:val="0"/>
      </w:pPr>
      <w:r>
        <w:rPr>
          <w:color w:val="1A1A1A"/>
        </w:rPr>
        <w:t>agent_time_log — daily login/logout, THT, utilization per agent</w:t>
      </w:r>
    </w:p>
    <w:p w14:paraId="003DF26D" w14:textId="77777777" w:rsidR="0082124B" w:rsidRDefault="0082124B" w:rsidP="0082124B">
      <w:pPr>
        <w:pStyle w:val="Heading2"/>
      </w:pPr>
      <w:r>
        <w:rPr>
          <w:rFonts w:ascii="Arial" w:eastAsia="Arial" w:hAnsi="Arial" w:cs="Arial"/>
          <w:b/>
          <w:bCs/>
          <w:color w:val="1A1A1A"/>
          <w:sz w:val="26"/>
          <w:szCs w:val="26"/>
        </w:rPr>
        <w:t>Key design decisions</w:t>
      </w:r>
    </w:p>
    <w:p w14:paraId="6389F911" w14:textId="77777777" w:rsidR="0082124B" w:rsidRDefault="0082124B" w:rsidP="0082124B">
      <w:pPr>
        <w:spacing w:before="60" w:after="120"/>
      </w:pPr>
      <w:r>
        <w:rPr>
          <w:color w:val="1A1A1A"/>
        </w:rPr>
        <w:t>Accounts as the central entity: every transactional table (dialer, PTP, cures, payment schedule) links to accounts rather than clients directly. This reflects reality — a client can have multiple products in delinquency simultaneously, and each needs to be worked independently.</w:t>
      </w:r>
    </w:p>
    <w:p w14:paraId="3F24E73B" w14:textId="77777777" w:rsidR="0082124B" w:rsidRDefault="0082124B" w:rsidP="0082124B">
      <w:pPr>
        <w:spacing w:before="60" w:after="120"/>
      </w:pPr>
      <w:r>
        <w:rPr>
          <w:color w:val="1A1A1A"/>
        </w:rPr>
        <w:t>Agent attribution in cures: cures are attributed to the agent who had the last RPC with the account within 30 days before the payment. This is a simplified but realistic attribution model. Production environments often use more complex windowing logic that accounts for promise amounts and interaction recency.</w:t>
      </w:r>
    </w:p>
    <w:p w14:paraId="05C7936F" w14:textId="77777777" w:rsidR="0082124B" w:rsidRDefault="0082124B" w:rsidP="0082124B">
      <w:pPr>
        <w:pBdr>
          <w:left w:val="single" w:sz="12" w:space="8" w:color="185FA5"/>
        </w:pBdr>
        <w:spacing w:before="160" w:after="160"/>
        <w:ind w:left="720"/>
      </w:pPr>
      <w:r>
        <w:rPr>
          <w:i/>
          <w:iCs/>
          <w:color w:val="0C447C"/>
          <w:sz w:val="21"/>
          <w:szCs w:val="21"/>
        </w:rPr>
        <w:lastRenderedPageBreak/>
        <w:t>Note on schema naming: in production this schema would sit under a dedicated namespace, e.g. collections.accounts, to separate it from other bank schemas and manage role-based access by department. This is worth mentioning in any technical interview.</w:t>
      </w:r>
    </w:p>
    <w:p w14:paraId="546FCA5C" w14:textId="77777777" w:rsidR="0082124B" w:rsidRDefault="0082124B" w:rsidP="0082124B">
      <w:pPr>
        <w:pStyle w:val="Heading2"/>
      </w:pPr>
      <w:r>
        <w:rPr>
          <w:rFonts w:ascii="Arial" w:eastAsia="Arial" w:hAnsi="Arial" w:cs="Arial"/>
          <w:b/>
          <w:bCs/>
          <w:color w:val="1A1A1A"/>
          <w:sz w:val="26"/>
          <w:szCs w:val="26"/>
        </w:rPr>
        <w:t>Row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80"/>
        <w:gridCol w:w="4180"/>
      </w:tblGrid>
      <w:tr w:rsidR="0082124B" w14:paraId="6C5C32EC" w14:textId="77777777" w:rsidTr="00E21475">
        <w:tblPrEx>
          <w:tblCellMar>
            <w:top w:w="0" w:type="dxa"/>
            <w:bottom w:w="0" w:type="dxa"/>
          </w:tblCellMar>
        </w:tblPrEx>
        <w:trPr>
          <w:tblHeader/>
        </w:trPr>
        <w:tc>
          <w:tcPr>
            <w:tcW w:w="3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5FB31EBC" w14:textId="77777777" w:rsidR="0082124B" w:rsidRDefault="0082124B" w:rsidP="00E21475">
            <w:r>
              <w:rPr>
                <w:b/>
                <w:bCs/>
                <w:color w:val="FFFFFF"/>
                <w:sz w:val="20"/>
                <w:szCs w:val="20"/>
              </w:rPr>
              <w:t>Table</w:t>
            </w:r>
          </w:p>
        </w:tc>
        <w:tc>
          <w:tcPr>
            <w:tcW w:w="21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75AF010A" w14:textId="77777777" w:rsidR="0082124B" w:rsidRDefault="0082124B" w:rsidP="00E21475">
            <w:r>
              <w:rPr>
                <w:b/>
                <w:bCs/>
                <w:color w:val="FFFFFF"/>
                <w:sz w:val="20"/>
                <w:szCs w:val="20"/>
              </w:rPr>
              <w:t>Rows</w:t>
            </w:r>
          </w:p>
        </w:tc>
        <w:tc>
          <w:tcPr>
            <w:tcW w:w="41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55C7C84E" w14:textId="77777777" w:rsidR="0082124B" w:rsidRDefault="0082124B" w:rsidP="00E21475">
            <w:r>
              <w:rPr>
                <w:b/>
                <w:bCs/>
                <w:color w:val="FFFFFF"/>
                <w:sz w:val="20"/>
                <w:szCs w:val="20"/>
              </w:rPr>
              <w:t>Notes</w:t>
            </w:r>
          </w:p>
        </w:tc>
      </w:tr>
      <w:tr w:rsidR="0082124B" w14:paraId="0631CA21"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281A78BA" w14:textId="77777777" w:rsidR="0082124B" w:rsidRDefault="0082124B" w:rsidP="00E21475">
            <w:r>
              <w:rPr>
                <w:b/>
                <w:bCs/>
                <w:sz w:val="20"/>
                <w:szCs w:val="20"/>
              </w:rPr>
              <w:t>supervisors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A964E1D" w14:textId="77777777" w:rsidR="0082124B" w:rsidRDefault="0082124B" w:rsidP="00E21475">
            <w:r>
              <w:rPr>
                <w:sz w:val="20"/>
                <w:szCs w:val="20"/>
              </w:rPr>
              <w:t>8</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33F8083" w14:textId="77777777" w:rsidR="0082124B" w:rsidRDefault="0082124B" w:rsidP="00E21475">
            <w:r>
              <w:rPr>
                <w:color w:val="5F5E5A"/>
                <w:sz w:val="20"/>
                <w:szCs w:val="20"/>
              </w:rPr>
              <w:t>8 teams across 4 regions</w:t>
            </w:r>
          </w:p>
        </w:tc>
      </w:tr>
      <w:tr w:rsidR="0082124B" w14:paraId="36A244B4"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F2411BB" w14:textId="77777777" w:rsidR="0082124B" w:rsidRDefault="0082124B" w:rsidP="00E21475">
            <w:r>
              <w:rPr>
                <w:b/>
                <w:bCs/>
                <w:sz w:val="20"/>
                <w:szCs w:val="20"/>
              </w:rPr>
              <w:t>agents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5C9002F" w14:textId="77777777" w:rsidR="0082124B" w:rsidRDefault="0082124B" w:rsidP="00E21475">
            <w:r>
              <w:rPr>
                <w:sz w:val="20"/>
                <w:szCs w:val="20"/>
              </w:rPr>
              <w:t>80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B18EF53" w14:textId="77777777" w:rsidR="0082124B" w:rsidRDefault="0082124B" w:rsidP="00E21475">
            <w:r>
              <w:rPr>
                <w:color w:val="5F5E5A"/>
                <w:sz w:val="20"/>
                <w:szCs w:val="20"/>
              </w:rPr>
              <w:t>~10 agents per supervisor</w:t>
            </w:r>
          </w:p>
        </w:tc>
      </w:tr>
      <w:tr w:rsidR="0082124B" w14:paraId="1F625DD6"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A32897B" w14:textId="77777777" w:rsidR="0082124B" w:rsidRDefault="0082124B" w:rsidP="00E21475">
            <w:r>
              <w:rPr>
                <w:b/>
                <w:bCs/>
                <w:sz w:val="20"/>
                <w:szCs w:val="20"/>
              </w:rPr>
              <w:t>clients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4FD0F03A" w14:textId="77777777" w:rsidR="0082124B" w:rsidRDefault="0082124B" w:rsidP="00E21475">
            <w:r>
              <w:rPr>
                <w:sz w:val="20"/>
                <w:szCs w:val="20"/>
              </w:rPr>
              <w:t>10,000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D9CB1EC" w14:textId="77777777" w:rsidR="0082124B" w:rsidRDefault="0082124B" w:rsidP="00E21475">
            <w:r>
              <w:rPr>
                <w:color w:val="5F5E5A"/>
                <w:sz w:val="20"/>
                <w:szCs w:val="20"/>
              </w:rPr>
              <w:t>1-5 accounts each</w:t>
            </w:r>
          </w:p>
        </w:tc>
      </w:tr>
      <w:tr w:rsidR="0082124B" w14:paraId="2426BDF1"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BB6AFF0" w14:textId="77777777" w:rsidR="0082124B" w:rsidRDefault="0082124B" w:rsidP="00E21475">
            <w:r>
              <w:rPr>
                <w:b/>
                <w:bCs/>
                <w:sz w:val="20"/>
                <w:szCs w:val="20"/>
              </w:rPr>
              <w:t>products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4A8851D2" w14:textId="77777777" w:rsidR="0082124B" w:rsidRDefault="0082124B" w:rsidP="00E21475">
            <w:r>
              <w:rPr>
                <w:sz w:val="20"/>
                <w:szCs w:val="20"/>
              </w:rPr>
              <w:t>3</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AB7B1A4" w14:textId="77777777" w:rsidR="0082124B" w:rsidRDefault="0082124B" w:rsidP="00E21475">
            <w:r>
              <w:rPr>
                <w:color w:val="5F5E5A"/>
                <w:sz w:val="20"/>
                <w:szCs w:val="20"/>
              </w:rPr>
              <w:t>Tarjeta, Prestamo, Hipoteca</w:t>
            </w:r>
          </w:p>
        </w:tc>
      </w:tr>
      <w:tr w:rsidR="0082124B" w:rsidRPr="005C0F5A" w14:paraId="7B5B1765"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D518676" w14:textId="77777777" w:rsidR="0082124B" w:rsidRDefault="0082124B" w:rsidP="00E21475">
            <w:r>
              <w:rPr>
                <w:b/>
                <w:bCs/>
                <w:sz w:val="20"/>
                <w:szCs w:val="20"/>
              </w:rPr>
              <w:t>accounts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BA05ABF" w14:textId="77777777" w:rsidR="0082124B" w:rsidRDefault="0082124B" w:rsidP="00E21475">
            <w:r>
              <w:rPr>
                <w:sz w:val="20"/>
                <w:szCs w:val="20"/>
              </w:rPr>
              <w:t>~20,000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1C63139" w14:textId="77777777" w:rsidR="0082124B" w:rsidRPr="005C0F5A" w:rsidRDefault="0082124B" w:rsidP="00E21475">
            <w:pPr>
              <w:rPr>
                <w:lang w:val="es-DO"/>
              </w:rPr>
            </w:pPr>
            <w:r w:rsidRPr="005C0F5A">
              <w:rPr>
                <w:color w:val="5F5E5A"/>
                <w:sz w:val="20"/>
                <w:szCs w:val="20"/>
                <w:lang w:val="es-DO"/>
              </w:rPr>
              <w:t>Mix of Activo, Mora, Cerrado</w:t>
            </w:r>
          </w:p>
        </w:tc>
      </w:tr>
      <w:tr w:rsidR="0082124B" w14:paraId="033AC3FB"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09D66AA" w14:textId="77777777" w:rsidR="0082124B" w:rsidRDefault="0082124B" w:rsidP="00E21475">
            <w:r>
              <w:rPr>
                <w:b/>
                <w:bCs/>
                <w:sz w:val="20"/>
                <w:szCs w:val="20"/>
              </w:rPr>
              <w:t>dialer_interactions</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1787407" w14:textId="77777777" w:rsidR="0082124B" w:rsidRDefault="0082124B" w:rsidP="00E21475">
            <w:r>
              <w:rPr>
                <w:sz w:val="20"/>
                <w:szCs w:val="20"/>
              </w:rPr>
              <w:t>~29,000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5081C83" w14:textId="77777777" w:rsidR="0082124B" w:rsidRDefault="0082124B" w:rsidP="00E21475">
            <w:r>
              <w:rPr>
                <w:color w:val="5F5E5A"/>
                <w:sz w:val="20"/>
                <w:szCs w:val="20"/>
              </w:rPr>
              <w:t>Highest-volume table</w:t>
            </w:r>
          </w:p>
        </w:tc>
      </w:tr>
      <w:tr w:rsidR="0082124B" w14:paraId="322707EB"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07D275D" w14:textId="77777777" w:rsidR="0082124B" w:rsidRDefault="0082124B" w:rsidP="00E21475">
            <w:r>
              <w:rPr>
                <w:b/>
                <w:bCs/>
                <w:sz w:val="20"/>
                <w:szCs w:val="20"/>
              </w:rPr>
              <w:t>ptp_log</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C5BD096" w14:textId="77777777" w:rsidR="0082124B" w:rsidRDefault="0082124B" w:rsidP="00E21475">
            <w:r>
              <w:rPr>
                <w:sz w:val="20"/>
                <w:szCs w:val="20"/>
              </w:rPr>
              <w:t>~64,500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495DE500" w14:textId="77777777" w:rsidR="0082124B" w:rsidRDefault="0082124B" w:rsidP="00E21475">
            <w:r>
              <w:rPr>
                <w:color w:val="5F5E5A"/>
                <w:sz w:val="20"/>
                <w:szCs w:val="20"/>
              </w:rPr>
              <w:t>Largest table by rows</w:t>
            </w:r>
          </w:p>
        </w:tc>
      </w:tr>
      <w:tr w:rsidR="0082124B" w14:paraId="336FD9D6"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E6790D3" w14:textId="77777777" w:rsidR="0082124B" w:rsidRDefault="0082124B" w:rsidP="00E21475">
            <w:r>
              <w:rPr>
                <w:b/>
                <w:bCs/>
                <w:sz w:val="20"/>
                <w:szCs w:val="20"/>
              </w:rPr>
              <w:t>cures_log</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62BA8F3" w14:textId="77777777" w:rsidR="0082124B" w:rsidRDefault="0082124B" w:rsidP="00E21475">
            <w:r>
              <w:rPr>
                <w:sz w:val="20"/>
                <w:szCs w:val="20"/>
              </w:rPr>
              <w:t>~3,300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3FD31E4" w14:textId="77777777" w:rsidR="0082124B" w:rsidRDefault="0082124B" w:rsidP="00E21475">
            <w:r>
              <w:rPr>
                <w:color w:val="5F5E5A"/>
                <w:sz w:val="20"/>
                <w:szCs w:val="20"/>
              </w:rPr>
              <w:t>Payment events only</w:t>
            </w:r>
          </w:p>
        </w:tc>
      </w:tr>
      <w:tr w:rsidR="0082124B" w14:paraId="0155FB9A"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504B0B2" w14:textId="77777777" w:rsidR="0082124B" w:rsidRDefault="0082124B" w:rsidP="00E21475">
            <w:r>
              <w:rPr>
                <w:b/>
                <w:bCs/>
                <w:sz w:val="20"/>
                <w:szCs w:val="20"/>
              </w:rPr>
              <w:t>payment_schedule</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FFB8137" w14:textId="77777777" w:rsidR="0082124B" w:rsidRDefault="0082124B" w:rsidP="00E21475">
            <w:r>
              <w:rPr>
                <w:sz w:val="20"/>
                <w:szCs w:val="20"/>
              </w:rPr>
              <w:t>~20,000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E99120A" w14:textId="77777777" w:rsidR="0082124B" w:rsidRDefault="0082124B" w:rsidP="00E21475">
            <w:r>
              <w:rPr>
                <w:color w:val="5F5E5A"/>
                <w:sz w:val="20"/>
                <w:szCs w:val="20"/>
              </w:rPr>
              <w:t>1:1 with accounts per month</w:t>
            </w:r>
          </w:p>
        </w:tc>
      </w:tr>
      <w:tr w:rsidR="0082124B" w14:paraId="24EBB4B8"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AA2010F" w14:textId="77777777" w:rsidR="0082124B" w:rsidRDefault="0082124B" w:rsidP="00E21475">
            <w:r>
              <w:rPr>
                <w:b/>
                <w:bCs/>
                <w:sz w:val="20"/>
                <w:szCs w:val="20"/>
              </w:rPr>
              <w:t>agent_time_log</w:t>
            </w:r>
          </w:p>
        </w:tc>
        <w:tc>
          <w:tcPr>
            <w:tcW w:w="2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40F8C8C" w14:textId="77777777" w:rsidR="0082124B" w:rsidRDefault="0082124B" w:rsidP="00E21475">
            <w:r>
              <w:rPr>
                <w:sz w:val="20"/>
                <w:szCs w:val="20"/>
              </w:rPr>
              <w:t>~2,480</w:t>
            </w:r>
          </w:p>
        </w:tc>
        <w:tc>
          <w:tcPr>
            <w:tcW w:w="418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38F8B9C" w14:textId="77777777" w:rsidR="0082124B" w:rsidRDefault="0082124B" w:rsidP="00E21475">
            <w:r>
              <w:rPr>
                <w:color w:val="5F5E5A"/>
                <w:sz w:val="20"/>
                <w:szCs w:val="20"/>
              </w:rPr>
              <w:t>80 agents x 31 days</w:t>
            </w:r>
          </w:p>
        </w:tc>
      </w:tr>
    </w:tbl>
    <w:p w14:paraId="0180B08B" w14:textId="77777777" w:rsidR="0082124B" w:rsidRDefault="0082124B" w:rsidP="0082124B">
      <w:pPr>
        <w:pBdr>
          <w:bottom w:val="single" w:sz="4" w:space="1" w:color="D3D1C7"/>
        </w:pBdr>
        <w:spacing w:before="200" w:after="200"/>
      </w:pPr>
    </w:p>
    <w:p w14:paraId="410172BA" w14:textId="77777777" w:rsidR="0082124B" w:rsidRDefault="0082124B" w:rsidP="0082124B">
      <w:pPr>
        <w:pStyle w:val="Heading1"/>
      </w:pPr>
      <w:r>
        <w:rPr>
          <w:rFonts w:ascii="Arial" w:eastAsia="Arial" w:hAnsi="Arial" w:cs="Arial"/>
          <w:b/>
          <w:bCs/>
          <w:color w:val="0C447C"/>
          <w:sz w:val="32"/>
          <w:szCs w:val="32"/>
        </w:rPr>
        <w:t>4. KPI framework</w:t>
      </w:r>
    </w:p>
    <w:p w14:paraId="6F9B262E" w14:textId="77777777" w:rsidR="0082124B" w:rsidRDefault="0082124B" w:rsidP="0082124B">
      <w:pPr>
        <w:spacing w:before="60" w:after="120"/>
      </w:pPr>
      <w:r>
        <w:rPr>
          <w:color w:val="1A1A1A"/>
        </w:rPr>
        <w:t>KPIs are calculated at the agent/day grain in v_agent_daily_kpis and rolled up to monthly in v_agent_monthly_kpis. Five SQL views expose the data to Power BI and Excel without requiring the reporting layer to know about the underlying table structure.</w:t>
      </w:r>
    </w:p>
    <w:p w14:paraId="2E14AB7F" w14:textId="77777777" w:rsidR="0082124B" w:rsidRDefault="0082124B" w:rsidP="0082124B">
      <w:pPr>
        <w:pStyle w:val="Heading2"/>
      </w:pPr>
      <w:r>
        <w:rPr>
          <w:rFonts w:ascii="Arial" w:eastAsia="Arial" w:hAnsi="Arial" w:cs="Arial"/>
          <w:b/>
          <w:bCs/>
          <w:color w:val="1A1A1A"/>
          <w:sz w:val="26"/>
          <w:szCs w:val="26"/>
        </w:rPr>
        <w:t>Contact and efficiency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2124B" w14:paraId="3F698FE6" w14:textId="77777777" w:rsidTr="00E21475">
        <w:tblPrEx>
          <w:tblCellMar>
            <w:top w:w="0" w:type="dxa"/>
            <w:bottom w:w="0" w:type="dxa"/>
          </w:tblCellMar>
        </w:tblPrEx>
        <w:trPr>
          <w:tblHeader/>
        </w:trPr>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6A03F97B" w14:textId="77777777" w:rsidR="0082124B" w:rsidRDefault="0082124B" w:rsidP="00E21475">
            <w:r>
              <w:rPr>
                <w:b/>
                <w:bCs/>
                <w:color w:val="FFFFFF"/>
                <w:sz w:val="20"/>
                <w:szCs w:val="20"/>
              </w:rPr>
              <w:t>KPI</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3586D56D" w14:textId="77777777" w:rsidR="0082124B" w:rsidRDefault="0082124B" w:rsidP="00E21475">
            <w:r>
              <w:rPr>
                <w:b/>
                <w:bCs/>
                <w:color w:val="FFFFFF"/>
                <w:sz w:val="20"/>
                <w:szCs w:val="20"/>
              </w:rPr>
              <w:t>Formula</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10B6861A" w14:textId="77777777" w:rsidR="0082124B" w:rsidRDefault="0082124B" w:rsidP="00E21475">
            <w:r>
              <w:rPr>
                <w:b/>
                <w:bCs/>
                <w:color w:val="FFFFFF"/>
                <w:sz w:val="20"/>
                <w:szCs w:val="20"/>
              </w:rPr>
              <w:t>Source</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45433C35" w14:textId="77777777" w:rsidR="0082124B" w:rsidRDefault="0082124B" w:rsidP="00E21475">
            <w:r>
              <w:rPr>
                <w:b/>
                <w:bCs/>
                <w:color w:val="FFFFFF"/>
                <w:sz w:val="20"/>
                <w:szCs w:val="20"/>
              </w:rPr>
              <w:t>Benchmark</w:t>
            </w:r>
          </w:p>
        </w:tc>
      </w:tr>
      <w:tr w:rsidR="0082124B" w14:paraId="41095F48"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FC251CE" w14:textId="77777777" w:rsidR="0082124B" w:rsidRDefault="0082124B" w:rsidP="00E21475">
            <w:r>
              <w:rPr>
                <w:b/>
                <w:bCs/>
                <w:color w:val="1A1A1A"/>
                <w:sz w:val="20"/>
                <w:szCs w:val="20"/>
              </w:rPr>
              <w:t>RPC%</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CC93136" w14:textId="77777777" w:rsidR="0082124B" w:rsidRDefault="0082124B" w:rsidP="00E21475">
            <w:r>
              <w:rPr>
                <w:color w:val="1A1A1A"/>
                <w:sz w:val="20"/>
                <w:szCs w:val="20"/>
              </w:rPr>
              <w:t>RPCs / Connections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D71DB9A" w14:textId="77777777" w:rsidR="0082124B" w:rsidRDefault="0082124B" w:rsidP="00E21475">
            <w:r>
              <w:rPr>
                <w:color w:val="1A1A1A"/>
                <w:sz w:val="20"/>
                <w:szCs w:val="20"/>
              </w:rPr>
              <w:t>dialer_interactions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4028DDF" w14:textId="77777777" w:rsidR="0082124B" w:rsidRDefault="0082124B" w:rsidP="00E21475">
            <w:r>
              <w:rPr>
                <w:color w:val="1A1A1A"/>
                <w:sz w:val="20"/>
                <w:szCs w:val="20"/>
              </w:rPr>
              <w:t>40–60%</w:t>
            </w:r>
          </w:p>
        </w:tc>
      </w:tr>
      <w:tr w:rsidR="0082124B" w14:paraId="0CC2EE00"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F991AA2" w14:textId="77777777" w:rsidR="0082124B" w:rsidRDefault="0082124B" w:rsidP="00E21475">
            <w:r>
              <w:rPr>
                <w:b/>
                <w:bCs/>
                <w:color w:val="1A1A1A"/>
                <w:sz w:val="20"/>
                <w:szCs w:val="20"/>
              </w:rPr>
              <w:t>RPC / Op Hr</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F9F8BA6" w14:textId="77777777" w:rsidR="0082124B" w:rsidRDefault="0082124B" w:rsidP="00E21475">
            <w:r>
              <w:rPr>
                <w:color w:val="1A1A1A"/>
                <w:sz w:val="20"/>
                <w:szCs w:val="20"/>
              </w:rPr>
              <w:t>RPCs / Op hours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6BD2E21" w14:textId="77777777" w:rsidR="0082124B" w:rsidRDefault="0082124B" w:rsidP="00E21475">
            <w:r>
              <w:rPr>
                <w:color w:val="1A1A1A"/>
                <w:sz w:val="20"/>
                <w:szCs w:val="20"/>
              </w:rPr>
              <w:t>dialer + time_log</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29F8521" w14:textId="77777777" w:rsidR="0082124B" w:rsidRDefault="0082124B" w:rsidP="00E21475">
            <w:r>
              <w:rPr>
                <w:color w:val="1A1A1A"/>
                <w:sz w:val="20"/>
                <w:szCs w:val="20"/>
              </w:rPr>
              <w:t>Relative rank</w:t>
            </w:r>
          </w:p>
        </w:tc>
      </w:tr>
      <w:tr w:rsidR="0082124B" w14:paraId="2197FCBF"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D313385" w14:textId="77777777" w:rsidR="0082124B" w:rsidRDefault="0082124B" w:rsidP="00E21475">
            <w:r>
              <w:rPr>
                <w:b/>
                <w:bCs/>
                <w:color w:val="1A1A1A"/>
                <w:sz w:val="20"/>
                <w:szCs w:val="20"/>
              </w:rPr>
              <w:t>Utilization</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3922DA9" w14:textId="77777777" w:rsidR="0082124B" w:rsidRDefault="0082124B" w:rsidP="00E21475">
            <w:r>
              <w:rPr>
                <w:color w:val="1A1A1A"/>
                <w:sz w:val="20"/>
                <w:szCs w:val="20"/>
              </w:rPr>
              <w:t>Op hours / Sched hours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9EE9D03" w14:textId="77777777" w:rsidR="0082124B" w:rsidRDefault="0082124B" w:rsidP="00E21475">
            <w:r>
              <w:rPr>
                <w:color w:val="1A1A1A"/>
                <w:sz w:val="20"/>
                <w:szCs w:val="20"/>
              </w:rPr>
              <w:t>agent_time_log</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20A5627" w14:textId="77777777" w:rsidR="0082124B" w:rsidRDefault="0082124B" w:rsidP="00E21475">
            <w:r>
              <w:rPr>
                <w:color w:val="1A1A1A"/>
                <w:sz w:val="20"/>
                <w:szCs w:val="20"/>
              </w:rPr>
              <w:t>70–85%</w:t>
            </w:r>
          </w:p>
        </w:tc>
      </w:tr>
      <w:tr w:rsidR="0082124B" w14:paraId="428B0CF4"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EC7F869" w14:textId="77777777" w:rsidR="0082124B" w:rsidRDefault="0082124B" w:rsidP="00E21475">
            <w:r>
              <w:rPr>
                <w:b/>
                <w:bCs/>
                <w:color w:val="1A1A1A"/>
                <w:sz w:val="20"/>
                <w:szCs w:val="20"/>
              </w:rPr>
              <w:t>AHT (RPC)</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891C9DC" w14:textId="77777777" w:rsidR="0082124B" w:rsidRDefault="0082124B" w:rsidP="00E21475">
            <w:r>
              <w:rPr>
                <w:color w:val="1A1A1A"/>
                <w:sz w:val="20"/>
                <w:szCs w:val="20"/>
              </w:rPr>
              <w:t>Avg aht_seconds WHERE rpc=TRUE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BF9BE1C" w14:textId="77777777" w:rsidR="0082124B" w:rsidRDefault="0082124B" w:rsidP="00E21475">
            <w:r>
              <w:rPr>
                <w:color w:val="1A1A1A"/>
                <w:sz w:val="20"/>
                <w:szCs w:val="20"/>
              </w:rPr>
              <w:t>dialer_interactions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6FF130F" w14:textId="77777777" w:rsidR="0082124B" w:rsidRDefault="0082124B" w:rsidP="00E21475">
            <w:r>
              <w:rPr>
                <w:color w:val="1A1A1A"/>
                <w:sz w:val="20"/>
                <w:szCs w:val="20"/>
              </w:rPr>
              <w:t>180–480s</w:t>
            </w:r>
          </w:p>
        </w:tc>
      </w:tr>
      <w:tr w:rsidR="0082124B" w14:paraId="309C907C"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B7CB2B2" w14:textId="77777777" w:rsidR="0082124B" w:rsidRDefault="0082124B" w:rsidP="00E21475">
            <w:r>
              <w:rPr>
                <w:b/>
                <w:bCs/>
                <w:color w:val="1A1A1A"/>
                <w:sz w:val="20"/>
                <w:szCs w:val="20"/>
              </w:rPr>
              <w:t>ACW (RPC)</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9E05080" w14:textId="77777777" w:rsidR="0082124B" w:rsidRDefault="0082124B" w:rsidP="00E21475">
            <w:r>
              <w:rPr>
                <w:color w:val="1A1A1A"/>
                <w:sz w:val="20"/>
                <w:szCs w:val="20"/>
              </w:rPr>
              <w:t>Avg acw_seconds WHERE rpc=TRUE</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D7CFF77" w14:textId="77777777" w:rsidR="0082124B" w:rsidRDefault="0082124B" w:rsidP="00E21475">
            <w:r>
              <w:rPr>
                <w:color w:val="1A1A1A"/>
                <w:sz w:val="20"/>
                <w:szCs w:val="20"/>
              </w:rPr>
              <w:t>dialer_interactions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F613E36" w14:textId="77777777" w:rsidR="0082124B" w:rsidRDefault="0082124B" w:rsidP="00E21475">
            <w:r>
              <w:rPr>
                <w:color w:val="1A1A1A"/>
                <w:sz w:val="20"/>
                <w:szCs w:val="20"/>
              </w:rPr>
              <w:t>&lt; 120s</w:t>
            </w:r>
          </w:p>
        </w:tc>
      </w:tr>
    </w:tbl>
    <w:p w14:paraId="015FA9FC" w14:textId="77777777" w:rsidR="0082124B" w:rsidRDefault="0082124B" w:rsidP="0082124B">
      <w:pPr>
        <w:spacing w:before="200"/>
      </w:pPr>
    </w:p>
    <w:p w14:paraId="4E08E038" w14:textId="77777777" w:rsidR="0082124B" w:rsidRDefault="0082124B" w:rsidP="0082124B">
      <w:pPr>
        <w:pStyle w:val="Heading2"/>
      </w:pPr>
      <w:r>
        <w:rPr>
          <w:rFonts w:ascii="Arial" w:eastAsia="Arial" w:hAnsi="Arial" w:cs="Arial"/>
          <w:b/>
          <w:bCs/>
          <w:color w:val="1A1A1A"/>
          <w:sz w:val="26"/>
          <w:szCs w:val="26"/>
        </w:rPr>
        <w:t>Promise and recovery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2124B" w14:paraId="7E32A057" w14:textId="77777777" w:rsidTr="00E21475">
        <w:tblPrEx>
          <w:tblCellMar>
            <w:top w:w="0" w:type="dxa"/>
            <w:bottom w:w="0" w:type="dxa"/>
          </w:tblCellMar>
        </w:tblPrEx>
        <w:trPr>
          <w:tblHeader/>
        </w:trPr>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458E9C9C" w14:textId="77777777" w:rsidR="0082124B" w:rsidRDefault="0082124B" w:rsidP="00E21475">
            <w:r>
              <w:rPr>
                <w:b/>
                <w:bCs/>
                <w:color w:val="FFFFFF"/>
                <w:sz w:val="20"/>
                <w:szCs w:val="20"/>
              </w:rPr>
              <w:t>KPI</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0B1AF0EE" w14:textId="77777777" w:rsidR="0082124B" w:rsidRDefault="0082124B" w:rsidP="00E21475">
            <w:r>
              <w:rPr>
                <w:b/>
                <w:bCs/>
                <w:color w:val="FFFFFF"/>
                <w:sz w:val="20"/>
                <w:szCs w:val="20"/>
              </w:rPr>
              <w:t>Formula</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23998F4A" w14:textId="77777777" w:rsidR="0082124B" w:rsidRDefault="0082124B" w:rsidP="00E21475">
            <w:r>
              <w:rPr>
                <w:b/>
                <w:bCs/>
                <w:color w:val="FFFFFF"/>
                <w:sz w:val="20"/>
                <w:szCs w:val="20"/>
              </w:rPr>
              <w:t>Source</w:t>
            </w:r>
          </w:p>
        </w:tc>
        <w:tc>
          <w:tcPr>
            <w:tcW w:w="234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551ABF88" w14:textId="77777777" w:rsidR="0082124B" w:rsidRDefault="0082124B" w:rsidP="00E21475">
            <w:r>
              <w:rPr>
                <w:b/>
                <w:bCs/>
                <w:color w:val="FFFFFF"/>
                <w:sz w:val="20"/>
                <w:szCs w:val="20"/>
              </w:rPr>
              <w:t>Benchmark</w:t>
            </w:r>
          </w:p>
        </w:tc>
      </w:tr>
      <w:tr w:rsidR="0082124B" w14:paraId="4C4F1501"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73E24EF" w14:textId="77777777" w:rsidR="0082124B" w:rsidRDefault="0082124B" w:rsidP="00E21475">
            <w:r>
              <w:rPr>
                <w:b/>
                <w:bCs/>
                <w:color w:val="1A1A1A"/>
                <w:sz w:val="20"/>
                <w:szCs w:val="20"/>
              </w:rPr>
              <w:t>PTP%</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61BE46E" w14:textId="77777777" w:rsidR="0082124B" w:rsidRDefault="0082124B" w:rsidP="00E21475">
            <w:r>
              <w:rPr>
                <w:color w:val="1A1A1A"/>
                <w:sz w:val="20"/>
                <w:szCs w:val="20"/>
              </w:rPr>
              <w:t>PTPs / RPCs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7171054" w14:textId="77777777" w:rsidR="0082124B" w:rsidRDefault="0082124B" w:rsidP="00E21475">
            <w:r>
              <w:rPr>
                <w:color w:val="1A1A1A"/>
                <w:sz w:val="20"/>
                <w:szCs w:val="20"/>
              </w:rPr>
              <w:t>ptp_log + dialer</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ADA1B1D" w14:textId="77777777" w:rsidR="0082124B" w:rsidRDefault="0082124B" w:rsidP="00E21475">
            <w:r>
              <w:rPr>
                <w:color w:val="1A1A1A"/>
                <w:sz w:val="20"/>
                <w:szCs w:val="20"/>
              </w:rPr>
              <w:t>50–70%</w:t>
            </w:r>
          </w:p>
        </w:tc>
      </w:tr>
      <w:tr w:rsidR="0082124B" w14:paraId="760C0BE2"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0E5AFBE" w14:textId="77777777" w:rsidR="0082124B" w:rsidRDefault="0082124B" w:rsidP="00E21475">
            <w:r>
              <w:rPr>
                <w:b/>
                <w:bCs/>
                <w:color w:val="1A1A1A"/>
                <w:sz w:val="20"/>
                <w:szCs w:val="20"/>
              </w:rPr>
              <w:t>KP%</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693C079" w14:textId="77777777" w:rsidR="0082124B" w:rsidRDefault="0082124B" w:rsidP="00E21475">
            <w:r>
              <w:rPr>
                <w:color w:val="1A1A1A"/>
                <w:sz w:val="20"/>
                <w:szCs w:val="20"/>
              </w:rPr>
              <w:t>Kept / (Kept + Broken)</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D4BC17D" w14:textId="77777777" w:rsidR="0082124B" w:rsidRDefault="0082124B" w:rsidP="00E21475">
            <w:r>
              <w:rPr>
                <w:color w:val="1A1A1A"/>
                <w:sz w:val="20"/>
                <w:szCs w:val="20"/>
              </w:rPr>
              <w:t>ptp_log</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E4AC8F3" w14:textId="77777777" w:rsidR="0082124B" w:rsidRDefault="0082124B" w:rsidP="00E21475">
            <w:r>
              <w:rPr>
                <w:color w:val="1A1A1A"/>
                <w:sz w:val="20"/>
                <w:szCs w:val="20"/>
              </w:rPr>
              <w:t>60–75%</w:t>
            </w:r>
          </w:p>
        </w:tc>
      </w:tr>
      <w:tr w:rsidR="0082124B" w14:paraId="72270596"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730D5BC" w14:textId="77777777" w:rsidR="0082124B" w:rsidRDefault="0082124B" w:rsidP="00E21475">
            <w:r>
              <w:rPr>
                <w:b/>
                <w:bCs/>
                <w:color w:val="1A1A1A"/>
                <w:sz w:val="20"/>
                <w:szCs w:val="20"/>
              </w:rPr>
              <w:lastRenderedPageBreak/>
              <w:t>BB Conversion</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7847838" w14:textId="77777777" w:rsidR="0082124B" w:rsidRDefault="0082124B" w:rsidP="00E21475">
            <w:r>
              <w:rPr>
                <w:color w:val="1A1A1A"/>
                <w:sz w:val="20"/>
                <w:szCs w:val="20"/>
              </w:rPr>
              <w:t>PTP% x KP%</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004DDE6" w14:textId="77777777" w:rsidR="0082124B" w:rsidRDefault="0082124B" w:rsidP="00E21475">
            <w:r>
              <w:rPr>
                <w:color w:val="1A1A1A"/>
                <w:sz w:val="20"/>
                <w:szCs w:val="20"/>
              </w:rPr>
              <w:t>Derived</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5C1AD6E" w14:textId="77777777" w:rsidR="0082124B" w:rsidRDefault="0082124B" w:rsidP="00E21475">
            <w:r>
              <w:rPr>
                <w:color w:val="1A1A1A"/>
                <w:sz w:val="20"/>
                <w:szCs w:val="20"/>
              </w:rPr>
              <w:t>30–45%</w:t>
            </w:r>
          </w:p>
        </w:tc>
      </w:tr>
      <w:tr w:rsidR="0082124B" w14:paraId="22A31640"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E0E4746" w14:textId="77777777" w:rsidR="0082124B" w:rsidRDefault="0082124B" w:rsidP="00E21475">
            <w:r>
              <w:rPr>
                <w:b/>
                <w:bCs/>
                <w:color w:val="1A1A1A"/>
                <w:sz w:val="20"/>
                <w:szCs w:val="20"/>
              </w:rPr>
              <w:t>Capped KP $</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4D124F7" w14:textId="77777777" w:rsidR="0082124B" w:rsidRDefault="0082124B" w:rsidP="00E21475">
            <w:r>
              <w:rPr>
                <w:color w:val="1A1A1A"/>
                <w:sz w:val="20"/>
                <w:szCs w:val="20"/>
              </w:rPr>
              <w:t>LEAST(promised, balance) WHERE Kept</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683FE15" w14:textId="77777777" w:rsidR="0082124B" w:rsidRDefault="0082124B" w:rsidP="00E21475">
            <w:r>
              <w:rPr>
                <w:color w:val="1A1A1A"/>
                <w:sz w:val="20"/>
                <w:szCs w:val="20"/>
              </w:rPr>
              <w:t>ptp_log + accounts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0B74A1D" w14:textId="77777777" w:rsidR="0082124B" w:rsidRDefault="0082124B" w:rsidP="00E21475">
            <w:r>
              <w:rPr>
                <w:color w:val="1A1A1A"/>
                <w:sz w:val="20"/>
                <w:szCs w:val="20"/>
              </w:rPr>
              <w:t>Portfolio-specific</w:t>
            </w:r>
          </w:p>
        </w:tc>
      </w:tr>
      <w:tr w:rsidR="0082124B" w14:paraId="7C88DA8A"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5995550" w14:textId="77777777" w:rsidR="0082124B" w:rsidRDefault="0082124B" w:rsidP="00E21475">
            <w:r>
              <w:rPr>
                <w:b/>
                <w:bCs/>
                <w:color w:val="1A1A1A"/>
                <w:sz w:val="20"/>
                <w:szCs w:val="20"/>
              </w:rPr>
              <w:t>Cures / THT</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66AC384" w14:textId="77777777" w:rsidR="0082124B" w:rsidRDefault="0082124B" w:rsidP="00E21475">
            <w:r>
              <w:rPr>
                <w:color w:val="1A1A1A"/>
                <w:sz w:val="20"/>
                <w:szCs w:val="20"/>
              </w:rPr>
              <w:t>Cured accounts / THT hours</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8DB768C" w14:textId="77777777" w:rsidR="0082124B" w:rsidRDefault="0082124B" w:rsidP="00E21475">
            <w:r>
              <w:rPr>
                <w:color w:val="1A1A1A"/>
                <w:sz w:val="20"/>
                <w:szCs w:val="20"/>
              </w:rPr>
              <w:t>cures + time_log</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65F994C" w14:textId="77777777" w:rsidR="0082124B" w:rsidRDefault="0082124B" w:rsidP="00E21475">
            <w:r>
              <w:rPr>
                <w:color w:val="1A1A1A"/>
                <w:sz w:val="20"/>
                <w:szCs w:val="20"/>
              </w:rPr>
              <w:t>Relative rank</w:t>
            </w:r>
          </w:p>
        </w:tc>
      </w:tr>
      <w:tr w:rsidR="0082124B" w14:paraId="717A17C5" w14:textId="77777777" w:rsidTr="00E21475">
        <w:tblPrEx>
          <w:tblCellMar>
            <w:top w:w="0" w:type="dxa"/>
            <w:bottom w:w="0" w:type="dxa"/>
          </w:tblCellMar>
        </w:tblPrEx>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934C97C" w14:textId="77777777" w:rsidR="0082124B" w:rsidRDefault="0082124B" w:rsidP="00E21475">
            <w:r>
              <w:rPr>
                <w:b/>
                <w:bCs/>
                <w:color w:val="1A1A1A"/>
                <w:sz w:val="20"/>
                <w:szCs w:val="20"/>
              </w:rPr>
              <w:t>Cured Amount</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9225C82" w14:textId="77777777" w:rsidR="0082124B" w:rsidRDefault="0082124B" w:rsidP="00E21475">
            <w:r>
              <w:rPr>
                <w:color w:val="1A1A1A"/>
                <w:sz w:val="20"/>
                <w:szCs w:val="20"/>
              </w:rPr>
              <w:t>SUM(amount_paid)</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643C57C" w14:textId="77777777" w:rsidR="0082124B" w:rsidRDefault="0082124B" w:rsidP="00E21475">
            <w:r>
              <w:rPr>
                <w:color w:val="1A1A1A"/>
                <w:sz w:val="20"/>
                <w:szCs w:val="20"/>
              </w:rPr>
              <w:t>cures_log</w:t>
            </w:r>
          </w:p>
        </w:tc>
        <w:tc>
          <w:tcPr>
            <w:tcW w:w="234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0FC1337" w14:textId="77777777" w:rsidR="0082124B" w:rsidRDefault="0082124B" w:rsidP="00E21475">
            <w:r>
              <w:rPr>
                <w:color w:val="1A1A1A"/>
                <w:sz w:val="20"/>
                <w:szCs w:val="20"/>
              </w:rPr>
              <w:t>Portfolio-specific</w:t>
            </w:r>
          </w:p>
        </w:tc>
      </w:tr>
    </w:tbl>
    <w:p w14:paraId="73EEC4E4" w14:textId="77777777" w:rsidR="0082124B" w:rsidRDefault="0082124B" w:rsidP="0082124B">
      <w:pPr>
        <w:pBdr>
          <w:left w:val="single" w:sz="12" w:space="8" w:color="185FA5"/>
        </w:pBdr>
        <w:spacing w:before="160" w:after="160"/>
        <w:ind w:left="720"/>
      </w:pPr>
      <w:r>
        <w:rPr>
          <w:i/>
          <w:iCs/>
          <w:color w:val="0C447C"/>
          <w:sz w:val="21"/>
          <w:szCs w:val="21"/>
        </w:rPr>
        <w:t>Key distinction: KP% uses the promise result date (when the promise was evaluated), not the interaction date. Pending promises are excluded from both numerator and denominator. This is a common mistake in collections reporting that can inflate KP% early in the month.</w:t>
      </w:r>
    </w:p>
    <w:p w14:paraId="2A04676D" w14:textId="77777777" w:rsidR="0082124B" w:rsidRDefault="0082124B" w:rsidP="0082124B">
      <w:pPr>
        <w:pBdr>
          <w:bottom w:val="single" w:sz="4" w:space="1" w:color="D3D1C7"/>
        </w:pBdr>
        <w:spacing w:before="200" w:after="200"/>
      </w:pPr>
    </w:p>
    <w:p w14:paraId="0600792C" w14:textId="77777777" w:rsidR="0082124B" w:rsidRDefault="0082124B" w:rsidP="0082124B">
      <w:pPr>
        <w:pStyle w:val="Heading1"/>
      </w:pPr>
      <w:r>
        <w:rPr>
          <w:rFonts w:ascii="Arial" w:eastAsia="Arial" w:hAnsi="Arial" w:cs="Arial"/>
          <w:b/>
          <w:bCs/>
          <w:color w:val="0C447C"/>
          <w:sz w:val="32"/>
          <w:szCs w:val="32"/>
        </w:rPr>
        <w:t>5. Reporting layer</w:t>
      </w:r>
    </w:p>
    <w:p w14:paraId="5B3545C7" w14:textId="77777777" w:rsidR="0082124B" w:rsidRDefault="0082124B" w:rsidP="0082124B">
      <w:pPr>
        <w:pStyle w:val="Heading2"/>
      </w:pPr>
      <w:r>
        <w:rPr>
          <w:rFonts w:ascii="Arial" w:eastAsia="Arial" w:hAnsi="Arial" w:cs="Arial"/>
          <w:b/>
          <w:bCs/>
          <w:color w:val="1A1A1A"/>
          <w:sz w:val="26"/>
          <w:szCs w:val="26"/>
        </w:rPr>
        <w:t>Power BI dashboard</w:t>
      </w:r>
    </w:p>
    <w:p w14:paraId="25C2D75C" w14:textId="77777777" w:rsidR="0082124B" w:rsidRDefault="0082124B" w:rsidP="0082124B">
      <w:pPr>
        <w:spacing w:before="60" w:after="120"/>
      </w:pPr>
      <w:r>
        <w:rPr>
          <w:color w:val="1A1A1A"/>
        </w:rPr>
        <w:t>The dashboard connects directly to the five KPI views in PostgreSQL via the native Power BI PostgreSQL connector. It includes three main pages:</w:t>
      </w:r>
    </w:p>
    <w:p w14:paraId="3ECCA5C2" w14:textId="77777777" w:rsidR="0082124B" w:rsidRDefault="0082124B" w:rsidP="0082124B">
      <w:pPr>
        <w:pStyle w:val="ListParagraph"/>
        <w:numPr>
          <w:ilvl w:val="0"/>
          <w:numId w:val="1"/>
        </w:numPr>
        <w:spacing w:before="40" w:after="40"/>
        <w:contextualSpacing w:val="0"/>
      </w:pPr>
      <w:r>
        <w:rPr>
          <w:color w:val="1A1A1A"/>
        </w:rPr>
        <w:t>Executive overview — portfolio-level recovery trends, arrears waterfall, BB Conversion over time</w:t>
      </w:r>
    </w:p>
    <w:p w14:paraId="4BFFEC4D" w14:textId="77777777" w:rsidR="0082124B" w:rsidRDefault="0082124B" w:rsidP="0082124B">
      <w:pPr>
        <w:pStyle w:val="ListParagraph"/>
        <w:numPr>
          <w:ilvl w:val="0"/>
          <w:numId w:val="1"/>
        </w:numPr>
        <w:spacing w:before="40" w:after="40"/>
        <w:contextualSpacing w:val="0"/>
      </w:pPr>
      <w:r>
        <w:rPr>
          <w:color w:val="1A1A1A"/>
        </w:rPr>
        <w:t>Agent scorecard — individual KPI table with sparklines, sortable by any metric, filterable by team and region</w:t>
      </w:r>
    </w:p>
    <w:p w14:paraId="3419243C" w14:textId="77777777" w:rsidR="0082124B" w:rsidRDefault="0082124B" w:rsidP="0082124B">
      <w:pPr>
        <w:pStyle w:val="ListParagraph"/>
        <w:numPr>
          <w:ilvl w:val="0"/>
          <w:numId w:val="1"/>
        </w:numPr>
        <w:spacing w:before="40" w:after="40"/>
        <w:contextualSpacing w:val="0"/>
      </w:pPr>
      <w:r>
        <w:rPr>
          <w:color w:val="1A1A1A"/>
        </w:rPr>
        <w:t>Portfolio health — account status breakdown by product type, segment, and risk score tier</w:t>
      </w:r>
    </w:p>
    <w:p w14:paraId="438FD89B" w14:textId="77777777" w:rsidR="0082124B" w:rsidRDefault="0082124B" w:rsidP="0082124B">
      <w:pPr>
        <w:pStyle w:val="Heading2"/>
      </w:pPr>
      <w:r>
        <w:rPr>
          <w:rFonts w:ascii="Arial" w:eastAsia="Arial" w:hAnsi="Arial" w:cs="Arial"/>
          <w:b/>
          <w:bCs/>
          <w:color w:val="1A1A1A"/>
          <w:sz w:val="26"/>
          <w:szCs w:val="26"/>
        </w:rPr>
        <w:t>Excel daily MIS template</w:t>
      </w:r>
    </w:p>
    <w:p w14:paraId="00757EBD" w14:textId="77777777" w:rsidR="0082124B" w:rsidRDefault="0082124B" w:rsidP="0082124B">
      <w:pPr>
        <w:spacing w:before="60" w:after="120"/>
      </w:pPr>
      <w:r>
        <w:rPr>
          <w:color w:val="1A1A1A"/>
        </w:rPr>
        <w:t>A Power Query-connected Excel template pulls from v_agent_monthly_kpis with a single refresh click. It formats the output as a standard daily MIS scorecard with conditional formatting for agents below target thresholds. This mirrors the Excel-heavy workflow common in bank operations teams.</w:t>
      </w:r>
    </w:p>
    <w:p w14:paraId="368BD6A0" w14:textId="77777777" w:rsidR="0082124B" w:rsidRDefault="0082124B" w:rsidP="0082124B">
      <w:pPr>
        <w:pStyle w:val="Heading2"/>
      </w:pPr>
      <w:r>
        <w:rPr>
          <w:rFonts w:ascii="Arial" w:eastAsia="Arial" w:hAnsi="Arial" w:cs="Arial"/>
          <w:b/>
          <w:bCs/>
          <w:color w:val="1A1A1A"/>
          <w:sz w:val="26"/>
          <w:szCs w:val="26"/>
        </w:rPr>
        <w:t>SQL views architecture</w:t>
      </w:r>
    </w:p>
    <w:p w14:paraId="2DB59A49" w14:textId="77777777" w:rsidR="0082124B" w:rsidRDefault="0082124B" w:rsidP="0082124B">
      <w:pPr>
        <w:spacing w:before="60" w:after="120"/>
      </w:pPr>
      <w:r>
        <w:rPr>
          <w:color w:val="1A1A1A"/>
        </w:rPr>
        <w:t>Rather than building complex transformations in Power BI, all KPI logic lives in SQL views inside the database. This means the reporting layer is lightweight and the calculation logic is testable, version-controlled, and reusable across tools. Any new reporting surface (Python, another BI tool, a REST API) can consume the same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3"/>
        <w:gridCol w:w="5187"/>
      </w:tblGrid>
      <w:tr w:rsidR="0082124B" w14:paraId="4D831D34" w14:textId="77777777" w:rsidTr="00E21475">
        <w:tblPrEx>
          <w:tblCellMar>
            <w:top w:w="0" w:type="dxa"/>
            <w:bottom w:w="0" w:type="dxa"/>
          </w:tblCellMar>
        </w:tblPrEx>
        <w:trPr>
          <w:tblHeader/>
        </w:trPr>
        <w:tc>
          <w:tcPr>
            <w:tcW w:w="46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2AEC9F83" w14:textId="77777777" w:rsidR="0082124B" w:rsidRDefault="0082124B" w:rsidP="00E21475">
            <w:r>
              <w:rPr>
                <w:b/>
                <w:bCs/>
                <w:color w:val="FFFFFF"/>
                <w:sz w:val="20"/>
                <w:szCs w:val="20"/>
              </w:rPr>
              <w:t>View</w:t>
            </w:r>
          </w:p>
        </w:tc>
        <w:tc>
          <w:tcPr>
            <w:tcW w:w="468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52B038E2" w14:textId="77777777" w:rsidR="0082124B" w:rsidRDefault="0082124B" w:rsidP="00E21475">
            <w:r>
              <w:rPr>
                <w:b/>
                <w:bCs/>
                <w:color w:val="FFFFFF"/>
                <w:sz w:val="20"/>
                <w:szCs w:val="20"/>
              </w:rPr>
              <w:t>Description</w:t>
            </w:r>
          </w:p>
        </w:tc>
      </w:tr>
      <w:tr w:rsidR="0082124B" w14:paraId="75974732"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A042B55" w14:textId="77777777" w:rsidR="0082124B" w:rsidRDefault="0082124B" w:rsidP="00E21475">
            <w:r>
              <w:rPr>
                <w:b/>
                <w:bCs/>
                <w:color w:val="1A1A1A"/>
                <w:sz w:val="20"/>
                <w:szCs w:val="20"/>
              </w:rPr>
              <w:t>v_agent_daily_kpis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CFF34BE" w14:textId="77777777" w:rsidR="0082124B" w:rsidRDefault="0082124B" w:rsidP="00E21475">
            <w:r>
              <w:rPr>
                <w:color w:val="1A1A1A"/>
                <w:sz w:val="20"/>
                <w:szCs w:val="20"/>
              </w:rPr>
              <w:t>Base grain: one row per agent per day with all raw KPI components</w:t>
            </w:r>
          </w:p>
        </w:tc>
      </w:tr>
      <w:tr w:rsidR="0082124B" w14:paraId="2821421F"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79331C4" w14:textId="77777777" w:rsidR="0082124B" w:rsidRDefault="0082124B" w:rsidP="00E21475">
            <w:r>
              <w:rPr>
                <w:b/>
                <w:bCs/>
                <w:color w:val="1A1A1A"/>
                <w:sz w:val="20"/>
                <w:szCs w:val="20"/>
              </w:rPr>
              <w:t>v_agent_monthly_kpis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4E8F58E" w14:textId="77777777" w:rsidR="0082124B" w:rsidRDefault="0082124B" w:rsidP="00E21475">
            <w:r>
              <w:rPr>
                <w:color w:val="1A1A1A"/>
                <w:sz w:val="20"/>
                <w:szCs w:val="20"/>
              </w:rPr>
              <w:t>Monthly rollup: all rate KPIs recalculated from summed totals</w:t>
            </w:r>
          </w:p>
        </w:tc>
      </w:tr>
      <w:tr w:rsidR="0082124B" w14:paraId="4D346948"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EF26AB8" w14:textId="77777777" w:rsidR="0082124B" w:rsidRDefault="0082124B" w:rsidP="00E21475">
            <w:r>
              <w:rPr>
                <w:b/>
                <w:bCs/>
                <w:color w:val="1A1A1A"/>
                <w:sz w:val="20"/>
                <w:szCs w:val="20"/>
              </w:rPr>
              <w:t>v_supervisor_monthly</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4F4C4F2" w14:textId="77777777" w:rsidR="0082124B" w:rsidRDefault="0082124B" w:rsidP="00E21475">
            <w:r>
              <w:rPr>
                <w:color w:val="1A1A1A"/>
                <w:sz w:val="20"/>
                <w:szCs w:val="20"/>
              </w:rPr>
              <w:t>Team leaderboard aggregated from agent monthly</w:t>
            </w:r>
          </w:p>
        </w:tc>
      </w:tr>
      <w:tr w:rsidR="0082124B" w14:paraId="31BEFC1D"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EB7C22D" w14:textId="77777777" w:rsidR="0082124B" w:rsidRDefault="0082124B" w:rsidP="00E21475">
            <w:r>
              <w:rPr>
                <w:b/>
                <w:bCs/>
                <w:color w:val="1A1A1A"/>
                <w:sz w:val="20"/>
                <w:szCs w:val="20"/>
              </w:rPr>
              <w:t>v_ptp_performance</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AA11C14" w14:textId="77777777" w:rsidR="0082124B" w:rsidRDefault="0082124B" w:rsidP="00E21475">
            <w:r>
              <w:rPr>
                <w:color w:val="1A1A1A"/>
                <w:sz w:val="20"/>
                <w:szCs w:val="20"/>
              </w:rPr>
              <w:t>PTP detail with cure match, recovery type, capped KP amount</w:t>
            </w:r>
          </w:p>
        </w:tc>
      </w:tr>
      <w:tr w:rsidR="0082124B" w14:paraId="7860D4CB" w14:textId="77777777" w:rsidTr="00E21475">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6DABE01" w14:textId="77777777" w:rsidR="0082124B" w:rsidRDefault="0082124B" w:rsidP="00E21475">
            <w:r>
              <w:rPr>
                <w:b/>
                <w:bCs/>
                <w:color w:val="1A1A1A"/>
                <w:sz w:val="20"/>
                <w:szCs w:val="20"/>
              </w:rPr>
              <w:t>v_account_delinquency</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0B7DB32" w14:textId="77777777" w:rsidR="0082124B" w:rsidRDefault="0082124B" w:rsidP="00E21475">
            <w:r>
              <w:rPr>
                <w:color w:val="1A1A1A"/>
                <w:sz w:val="20"/>
                <w:szCs w:val="20"/>
              </w:rPr>
              <w:t>Portfolio health: arrears, payment history, cure summary per account</w:t>
            </w:r>
          </w:p>
        </w:tc>
      </w:tr>
    </w:tbl>
    <w:p w14:paraId="35D06276" w14:textId="77777777" w:rsidR="0082124B" w:rsidRDefault="0082124B" w:rsidP="0082124B">
      <w:pPr>
        <w:pBdr>
          <w:bottom w:val="single" w:sz="4" w:space="1" w:color="D3D1C7"/>
        </w:pBdr>
        <w:spacing w:before="200" w:after="200"/>
      </w:pPr>
    </w:p>
    <w:p w14:paraId="165E264E" w14:textId="77777777" w:rsidR="0082124B" w:rsidRDefault="0082124B" w:rsidP="0082124B">
      <w:pPr>
        <w:pStyle w:val="Heading1"/>
      </w:pPr>
      <w:r>
        <w:rPr>
          <w:rFonts w:ascii="Arial" w:eastAsia="Arial" w:hAnsi="Arial" w:cs="Arial"/>
          <w:b/>
          <w:bCs/>
          <w:color w:val="0C447C"/>
          <w:sz w:val="32"/>
          <w:szCs w:val="32"/>
        </w:rPr>
        <w:t>6.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2124B" w14:paraId="2A6DD92F" w14:textId="77777777" w:rsidTr="00E21475">
        <w:tblPrEx>
          <w:tblCellMar>
            <w:top w:w="0" w:type="dxa"/>
            <w:bottom w:w="0" w:type="dxa"/>
          </w:tblCellMar>
        </w:tblPrEx>
        <w:trPr>
          <w:tblHeader/>
        </w:trPr>
        <w:tc>
          <w:tcPr>
            <w:tcW w:w="24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34F04538" w14:textId="77777777" w:rsidR="0082124B" w:rsidRDefault="0082124B" w:rsidP="00E21475">
            <w:r>
              <w:rPr>
                <w:b/>
                <w:bCs/>
                <w:color w:val="FFFFFF"/>
                <w:sz w:val="20"/>
                <w:szCs w:val="20"/>
              </w:rPr>
              <w:t>Component</w:t>
            </w:r>
          </w:p>
        </w:tc>
        <w:tc>
          <w:tcPr>
            <w:tcW w:w="3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009C48BE" w14:textId="77777777" w:rsidR="0082124B" w:rsidRDefault="0082124B" w:rsidP="00E21475">
            <w:r>
              <w:rPr>
                <w:b/>
                <w:bCs/>
                <w:color w:val="FFFFFF"/>
                <w:sz w:val="20"/>
                <w:szCs w:val="20"/>
              </w:rPr>
              <w:t>Tool / version</w:t>
            </w:r>
          </w:p>
        </w:tc>
        <w:tc>
          <w:tcPr>
            <w:tcW w:w="39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tcPr>
          <w:p w14:paraId="069F5ADF" w14:textId="77777777" w:rsidR="0082124B" w:rsidRDefault="0082124B" w:rsidP="00E21475">
            <w:r>
              <w:rPr>
                <w:b/>
                <w:bCs/>
                <w:color w:val="FFFFFF"/>
                <w:sz w:val="20"/>
                <w:szCs w:val="20"/>
              </w:rPr>
              <w:t>Role in project</w:t>
            </w:r>
          </w:p>
        </w:tc>
      </w:tr>
      <w:tr w:rsidR="0082124B" w14:paraId="3740F4BF"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3319993" w14:textId="77777777" w:rsidR="0082124B" w:rsidRDefault="0082124B" w:rsidP="00E21475">
            <w:r>
              <w:rPr>
                <w:b/>
                <w:bCs/>
                <w:sz w:val="20"/>
                <w:szCs w:val="20"/>
              </w:rPr>
              <w:t>Database</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0DD917B" w14:textId="77777777" w:rsidR="0082124B" w:rsidRDefault="0082124B" w:rsidP="00E21475">
            <w:r>
              <w:rPr>
                <w:sz w:val="20"/>
                <w:szCs w:val="20"/>
              </w:rPr>
              <w:t>PostgreSQL 15</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F22DB39" w14:textId="77777777" w:rsidR="0082124B" w:rsidRDefault="0082124B" w:rsidP="00E21475">
            <w:r>
              <w:rPr>
                <w:color w:val="5F5E5A"/>
                <w:sz w:val="20"/>
                <w:szCs w:val="20"/>
              </w:rPr>
              <w:t>Stores all 10 tables and 5 KPI views</w:t>
            </w:r>
          </w:p>
        </w:tc>
      </w:tr>
      <w:tr w:rsidR="0082124B" w14:paraId="1FE5EDE7"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1FA1176" w14:textId="77777777" w:rsidR="0082124B" w:rsidRDefault="0082124B" w:rsidP="00E21475">
            <w:r>
              <w:rPr>
                <w:b/>
                <w:bCs/>
                <w:sz w:val="20"/>
                <w:szCs w:val="20"/>
              </w:rPr>
              <w:t>Containerization</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17CC00D" w14:textId="77777777" w:rsidR="0082124B" w:rsidRDefault="0082124B" w:rsidP="00E21475">
            <w:r>
              <w:rPr>
                <w:sz w:val="20"/>
                <w:szCs w:val="20"/>
              </w:rPr>
              <w:t>Docker Desktop</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29E06095" w14:textId="77777777" w:rsidR="0082124B" w:rsidRDefault="0082124B" w:rsidP="00E21475">
            <w:r>
              <w:rPr>
                <w:color w:val="5F5E5A"/>
                <w:sz w:val="20"/>
                <w:szCs w:val="20"/>
              </w:rPr>
              <w:t>Runs Postgres locally, clean and reproducible</w:t>
            </w:r>
          </w:p>
        </w:tc>
      </w:tr>
      <w:tr w:rsidR="0082124B" w14:paraId="5B1FF34C"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52E4779E" w14:textId="77777777" w:rsidR="0082124B" w:rsidRDefault="0082124B" w:rsidP="00E21475">
            <w:r>
              <w:rPr>
                <w:b/>
                <w:bCs/>
                <w:sz w:val="20"/>
                <w:szCs w:val="20"/>
              </w:rPr>
              <w:t>Data generation</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21CDCF8A" w14:textId="77777777" w:rsidR="0082124B" w:rsidRDefault="0082124B" w:rsidP="00E21475">
            <w:r>
              <w:rPr>
                <w:sz w:val="20"/>
                <w:szCs w:val="20"/>
              </w:rPr>
              <w:t>Python + Faker</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F9FA8E9" w14:textId="77777777" w:rsidR="0082124B" w:rsidRDefault="0082124B" w:rsidP="00E21475">
            <w:r>
              <w:rPr>
                <w:color w:val="5F5E5A"/>
                <w:sz w:val="20"/>
                <w:szCs w:val="20"/>
              </w:rPr>
              <w:t>Generates synthetic but realistic CSV data</w:t>
            </w:r>
          </w:p>
        </w:tc>
      </w:tr>
      <w:tr w:rsidR="0082124B" w14:paraId="2AD03D5A"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3C57FCD" w14:textId="77777777" w:rsidR="0082124B" w:rsidRDefault="0082124B" w:rsidP="00E21475">
            <w:r>
              <w:rPr>
                <w:b/>
                <w:bCs/>
                <w:sz w:val="20"/>
                <w:szCs w:val="20"/>
              </w:rPr>
              <w:t>Ingestion</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AC4C977" w14:textId="77777777" w:rsidR="0082124B" w:rsidRDefault="0082124B" w:rsidP="00E21475">
            <w:r>
              <w:rPr>
                <w:sz w:val="20"/>
                <w:szCs w:val="20"/>
              </w:rPr>
              <w:t>psycopg2 + pandas</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A71CCF2" w14:textId="77777777" w:rsidR="0082124B" w:rsidRDefault="0082124B" w:rsidP="00E21475">
            <w:r>
              <w:rPr>
                <w:color w:val="5F5E5A"/>
                <w:sz w:val="20"/>
                <w:szCs w:val="20"/>
              </w:rPr>
              <w:t>Loads CSVs into Postgres via COPY FROM</w:t>
            </w:r>
          </w:p>
        </w:tc>
      </w:tr>
      <w:tr w:rsidR="0082124B" w14:paraId="4A587DFA"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1CE6C95" w14:textId="77777777" w:rsidR="0082124B" w:rsidRDefault="0082124B" w:rsidP="00E21475">
            <w:r>
              <w:rPr>
                <w:b/>
                <w:bCs/>
                <w:sz w:val="20"/>
                <w:szCs w:val="20"/>
              </w:rPr>
              <w:t>Query layer</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7283D29" w14:textId="77777777" w:rsidR="0082124B" w:rsidRDefault="0082124B" w:rsidP="00E21475">
            <w:r>
              <w:rPr>
                <w:sz w:val="20"/>
                <w:szCs w:val="20"/>
              </w:rPr>
              <w:t>SQL (PostgreSQL dialect)</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1DBF2E1B" w14:textId="77777777" w:rsidR="0082124B" w:rsidRDefault="0082124B" w:rsidP="00E21475">
            <w:r>
              <w:rPr>
                <w:color w:val="5F5E5A"/>
                <w:sz w:val="20"/>
                <w:szCs w:val="20"/>
              </w:rPr>
              <w:t>Schema design, KPI views, EDA analysis</w:t>
            </w:r>
          </w:p>
        </w:tc>
      </w:tr>
      <w:tr w:rsidR="0082124B" w14:paraId="103E051A"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FE5B431" w14:textId="77777777" w:rsidR="0082124B" w:rsidRDefault="0082124B" w:rsidP="00E21475">
            <w:r>
              <w:rPr>
                <w:b/>
                <w:bCs/>
                <w:sz w:val="20"/>
                <w:szCs w:val="20"/>
              </w:rPr>
              <w:t>Dashboard</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6A3E8381" w14:textId="77777777" w:rsidR="0082124B" w:rsidRDefault="0082124B" w:rsidP="00E21475">
            <w:r>
              <w:rPr>
                <w:sz w:val="20"/>
                <w:szCs w:val="20"/>
              </w:rPr>
              <w:t>Power BI Desktop</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B47E58B" w14:textId="77777777" w:rsidR="0082124B" w:rsidRDefault="0082124B" w:rsidP="00E21475">
            <w:r>
              <w:rPr>
                <w:color w:val="5F5E5A"/>
                <w:sz w:val="20"/>
                <w:szCs w:val="20"/>
              </w:rPr>
              <w:t>Executive dashboard, agent scorecard</w:t>
            </w:r>
          </w:p>
        </w:tc>
      </w:tr>
      <w:tr w:rsidR="0082124B" w14:paraId="7D679015"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65676CF" w14:textId="77777777" w:rsidR="0082124B" w:rsidRDefault="0082124B" w:rsidP="00E21475">
            <w:r>
              <w:rPr>
                <w:b/>
                <w:bCs/>
                <w:sz w:val="20"/>
                <w:szCs w:val="20"/>
              </w:rPr>
              <w:t>Daily report</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2E18BE2A" w14:textId="77777777" w:rsidR="0082124B" w:rsidRDefault="0082124B" w:rsidP="00E21475">
            <w:r>
              <w:rPr>
                <w:sz w:val="20"/>
                <w:szCs w:val="20"/>
              </w:rPr>
              <w:t>Excel + Power Query</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644185E" w14:textId="77777777" w:rsidR="0082124B" w:rsidRDefault="0082124B" w:rsidP="00E21475">
            <w:r>
              <w:rPr>
                <w:color w:val="5F5E5A"/>
                <w:sz w:val="20"/>
                <w:szCs w:val="20"/>
              </w:rPr>
              <w:t>MIS template with one-click refresh</w:t>
            </w:r>
          </w:p>
        </w:tc>
      </w:tr>
      <w:tr w:rsidR="0082124B" w14:paraId="18854A6F" w14:textId="77777777" w:rsidTr="00E21475">
        <w:tblPrEx>
          <w:tblCellMar>
            <w:top w:w="0" w:type="dxa"/>
            <w:bottom w:w="0" w:type="dxa"/>
          </w:tblCellMar>
        </w:tblPrEx>
        <w:tc>
          <w:tcPr>
            <w:tcW w:w="24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090F6FD7" w14:textId="77777777" w:rsidR="0082124B" w:rsidRDefault="0082124B" w:rsidP="00E21475">
            <w:r>
              <w:rPr>
                <w:b/>
                <w:bCs/>
                <w:sz w:val="20"/>
                <w:szCs w:val="20"/>
              </w:rPr>
              <w:t>Version control</w:t>
            </w:r>
          </w:p>
        </w:tc>
        <w:tc>
          <w:tcPr>
            <w:tcW w:w="300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30424879" w14:textId="77777777" w:rsidR="0082124B" w:rsidRDefault="0082124B" w:rsidP="00E21475">
            <w:r>
              <w:rPr>
                <w:sz w:val="20"/>
                <w:szCs w:val="20"/>
              </w:rPr>
              <w:t>Git + GitHub</w:t>
            </w:r>
          </w:p>
        </w:tc>
        <w:tc>
          <w:tcPr>
            <w:tcW w:w="3960" w:type="dxa"/>
            <w:tcBorders>
              <w:top w:val="single" w:sz="1" w:space="0" w:color="D3D1C7"/>
              <w:left w:val="single" w:sz="1" w:space="0" w:color="D3D1C7"/>
              <w:bottom w:val="single" w:sz="1" w:space="0" w:color="D3D1C7"/>
              <w:right w:val="single" w:sz="1" w:space="0" w:color="D3D1C7"/>
            </w:tcBorders>
            <w:tcMar>
              <w:top w:w="60" w:type="dxa"/>
              <w:left w:w="120" w:type="dxa"/>
              <w:bottom w:w="60" w:type="dxa"/>
              <w:right w:w="120" w:type="dxa"/>
            </w:tcMar>
          </w:tcPr>
          <w:p w14:paraId="79E31ABA" w14:textId="77777777" w:rsidR="0082124B" w:rsidRDefault="0082124B" w:rsidP="00E21475">
            <w:r>
              <w:rPr>
                <w:color w:val="5F5E5A"/>
                <w:sz w:val="20"/>
                <w:szCs w:val="20"/>
              </w:rPr>
              <w:t>Full project tracked, raw CSVs gitignored</w:t>
            </w:r>
          </w:p>
        </w:tc>
      </w:tr>
    </w:tbl>
    <w:p w14:paraId="4C85375A" w14:textId="77777777" w:rsidR="0082124B" w:rsidRDefault="0082124B" w:rsidP="0082124B">
      <w:pPr>
        <w:pBdr>
          <w:bottom w:val="single" w:sz="4" w:space="1" w:color="D3D1C7"/>
        </w:pBdr>
        <w:spacing w:before="200" w:after="200"/>
      </w:pPr>
    </w:p>
    <w:p w14:paraId="2DA945EC" w14:textId="77777777" w:rsidR="0082124B" w:rsidRDefault="0082124B" w:rsidP="0082124B">
      <w:pPr>
        <w:pStyle w:val="Heading1"/>
      </w:pPr>
      <w:r>
        <w:rPr>
          <w:rFonts w:ascii="Arial" w:eastAsia="Arial" w:hAnsi="Arial" w:cs="Arial"/>
          <w:b/>
          <w:bCs/>
          <w:color w:val="0C447C"/>
          <w:sz w:val="32"/>
          <w:szCs w:val="32"/>
        </w:rPr>
        <w:t>7. What I learned</w:t>
      </w:r>
    </w:p>
    <w:p w14:paraId="51EC3A7C" w14:textId="77777777" w:rsidR="0082124B" w:rsidRDefault="0082124B" w:rsidP="0082124B">
      <w:pPr>
        <w:spacing w:before="60" w:after="120"/>
      </w:pPr>
      <w:r>
        <w:rPr>
          <w:color w:val="1A1A1A"/>
        </w:rPr>
        <w:t>Building this project from scratch clarified a few things that are easy to miss when you work with pre-built environments:</w:t>
      </w:r>
    </w:p>
    <w:p w14:paraId="6E8C9963" w14:textId="77777777" w:rsidR="0082124B" w:rsidRDefault="0082124B" w:rsidP="0082124B">
      <w:pPr>
        <w:pStyle w:val="ListParagraph"/>
        <w:numPr>
          <w:ilvl w:val="0"/>
          <w:numId w:val="1"/>
        </w:numPr>
        <w:spacing w:before="40" w:after="40"/>
        <w:contextualSpacing w:val="0"/>
      </w:pPr>
      <w:r>
        <w:rPr>
          <w:color w:val="1A1A1A"/>
        </w:rPr>
        <w:t>KPI calculation order matters. Rate KPIs like KP% have to be recalculated from summed totals when rolling up to monthly — averaging daily rates produces wrong numbers whenever daily volumes vary, which they always do.</w:t>
      </w:r>
    </w:p>
    <w:p w14:paraId="22E54BD9" w14:textId="77777777" w:rsidR="0082124B" w:rsidRDefault="0082124B" w:rsidP="0082124B">
      <w:pPr>
        <w:pStyle w:val="ListParagraph"/>
        <w:numPr>
          <w:ilvl w:val="0"/>
          <w:numId w:val="1"/>
        </w:numPr>
        <w:spacing w:before="40" w:after="40"/>
        <w:contextualSpacing w:val="0"/>
      </w:pPr>
      <w:r>
        <w:rPr>
          <w:color w:val="1A1A1A"/>
        </w:rPr>
        <w:t>Attribution is a business decision, not a technical one. Deciding which agent gets credit for a cure requires a clear business rule written down before you touch SQL. I went with a 30-day lookback window after last RPC, but real environments often have more nuance.</w:t>
      </w:r>
    </w:p>
    <w:p w14:paraId="519B986D" w14:textId="77777777" w:rsidR="0082124B" w:rsidRDefault="0082124B" w:rsidP="0082124B">
      <w:pPr>
        <w:pStyle w:val="ListParagraph"/>
        <w:numPr>
          <w:ilvl w:val="0"/>
          <w:numId w:val="1"/>
        </w:numPr>
        <w:spacing w:before="40" w:after="40"/>
        <w:contextualSpacing w:val="0"/>
      </w:pPr>
      <w:r>
        <w:rPr>
          <w:color w:val="1A1A1A"/>
        </w:rPr>
        <w:t>The schema layer and the reporting layer should be separated. Having KPI logic in SQL views rather than Power BI DAX makes the calculations testable, shareable, and independent of the BI tool.</w:t>
      </w:r>
    </w:p>
    <w:p w14:paraId="59336A35" w14:textId="77777777" w:rsidR="0082124B" w:rsidRDefault="0082124B" w:rsidP="0082124B">
      <w:pPr>
        <w:pStyle w:val="ListParagraph"/>
        <w:numPr>
          <w:ilvl w:val="0"/>
          <w:numId w:val="1"/>
        </w:numPr>
        <w:spacing w:before="40" w:after="40"/>
        <w:contextualSpacing w:val="0"/>
      </w:pPr>
      <w:r>
        <w:rPr>
          <w:color w:val="1A1A1A"/>
        </w:rPr>
        <w:t>Pending promise exclusion is critical. KP% calculated against all promises including Pending will be inflated early in the month. This is a real mistake that shows up in production reports.</w:t>
      </w:r>
    </w:p>
    <w:p w14:paraId="247E6094" w14:textId="77777777" w:rsidR="0082124B" w:rsidRDefault="0082124B" w:rsidP="0082124B">
      <w:pPr>
        <w:pStyle w:val="ListParagraph"/>
        <w:numPr>
          <w:ilvl w:val="0"/>
          <w:numId w:val="1"/>
        </w:numPr>
        <w:spacing w:before="40" w:after="40"/>
        <w:contextualSpacing w:val="0"/>
      </w:pPr>
      <w:r>
        <w:rPr>
          <w:color w:val="1A1A1A"/>
        </w:rPr>
        <w:t>Column naming across source systems is messy in practice. Even in this synthetic dataset, normalizing field names across tables that simulate different source systems required deliberate attention.</w:t>
      </w:r>
    </w:p>
    <w:p w14:paraId="1F4BC1C5" w14:textId="77777777" w:rsidR="0082124B" w:rsidRDefault="0082124B" w:rsidP="0082124B">
      <w:pPr>
        <w:pBdr>
          <w:bottom w:val="single" w:sz="4" w:space="1" w:color="D3D1C7"/>
        </w:pBdr>
        <w:spacing w:before="200" w:after="200"/>
      </w:pPr>
    </w:p>
    <w:p w14:paraId="3855584A" w14:textId="77777777" w:rsidR="0082124B" w:rsidRDefault="0082124B" w:rsidP="0082124B">
      <w:pPr>
        <w:pStyle w:val="Heading1"/>
      </w:pPr>
      <w:r>
        <w:rPr>
          <w:rFonts w:ascii="Arial" w:eastAsia="Arial" w:hAnsi="Arial" w:cs="Arial"/>
          <w:b/>
          <w:bCs/>
          <w:color w:val="0C447C"/>
          <w:sz w:val="32"/>
          <w:szCs w:val="32"/>
        </w:rPr>
        <w:t>8. Next steps</w:t>
      </w:r>
    </w:p>
    <w:p w14:paraId="3D28F1CA" w14:textId="77777777" w:rsidR="0082124B" w:rsidRDefault="0082124B" w:rsidP="0082124B">
      <w:pPr>
        <w:pStyle w:val="ListParagraph"/>
        <w:numPr>
          <w:ilvl w:val="0"/>
          <w:numId w:val="1"/>
        </w:numPr>
        <w:spacing w:before="40" w:after="40"/>
        <w:contextualSpacing w:val="0"/>
      </w:pPr>
      <w:r>
        <w:rPr>
          <w:color w:val="1A1A1A"/>
        </w:rPr>
        <w:t>Add a campaign layer — model distinct dialer campaigns (early-stage vs. late-stage, by product type) and track KPIs at campaign level, not just agent level</w:t>
      </w:r>
    </w:p>
    <w:p w14:paraId="66D0A33A" w14:textId="77777777" w:rsidR="0082124B" w:rsidRDefault="0082124B" w:rsidP="0082124B">
      <w:pPr>
        <w:pStyle w:val="ListParagraph"/>
        <w:numPr>
          <w:ilvl w:val="0"/>
          <w:numId w:val="1"/>
        </w:numPr>
        <w:spacing w:before="40" w:after="40"/>
        <w:contextualSpacing w:val="0"/>
      </w:pPr>
      <w:r>
        <w:rPr>
          <w:color w:val="1A1A1A"/>
        </w:rPr>
        <w:t>Build a rolling 3-month dataset — extend the simulation beyond one month to enable trend analysis and month-over-month comparisons in Power BI</w:t>
      </w:r>
    </w:p>
    <w:p w14:paraId="6D12E7E5" w14:textId="77777777" w:rsidR="0082124B" w:rsidRDefault="0082124B" w:rsidP="0082124B">
      <w:pPr>
        <w:pStyle w:val="ListParagraph"/>
        <w:numPr>
          <w:ilvl w:val="0"/>
          <w:numId w:val="1"/>
        </w:numPr>
        <w:spacing w:before="40" w:after="40"/>
        <w:contextualSpacing w:val="0"/>
      </w:pPr>
      <w:r>
        <w:rPr>
          <w:color w:val="1A1A1A"/>
        </w:rPr>
        <w:lastRenderedPageBreak/>
        <w:t>Implement an Airflow DAG — replace the manual ingestion script with a scheduled pipeline that simulates daily data loads</w:t>
      </w:r>
    </w:p>
    <w:p w14:paraId="095737C0" w14:textId="77777777" w:rsidR="0082124B" w:rsidRDefault="0082124B" w:rsidP="0082124B">
      <w:pPr>
        <w:pStyle w:val="ListParagraph"/>
        <w:numPr>
          <w:ilvl w:val="0"/>
          <w:numId w:val="1"/>
        </w:numPr>
        <w:spacing w:before="40" w:after="40"/>
        <w:contextualSpacing w:val="0"/>
      </w:pPr>
      <w:r>
        <w:rPr>
          <w:color w:val="1A1A1A"/>
        </w:rPr>
        <w:t>Add a data quality layer — build checks that flag anomalies like AHT &gt; 30 minutes, agents with 0 logins, or accounts with promise amounts above balance</w:t>
      </w:r>
    </w:p>
    <w:p w14:paraId="72028874" w14:textId="77777777" w:rsidR="0082124B" w:rsidRDefault="0082124B" w:rsidP="0082124B">
      <w:pPr>
        <w:pStyle w:val="ListParagraph"/>
        <w:numPr>
          <w:ilvl w:val="0"/>
          <w:numId w:val="1"/>
        </w:numPr>
        <w:spacing w:before="40" w:after="40"/>
        <w:contextualSpacing w:val="0"/>
      </w:pPr>
      <w:r>
        <w:rPr>
          <w:color w:val="1A1A1A"/>
        </w:rPr>
        <w:t>Explore predictive scoring — use the existing features (days in arrears, product type, RPC history, promise behavior) to build a simple model that predicts likelihood of cure</w:t>
      </w:r>
    </w:p>
    <w:p w14:paraId="6639C3D2" w14:textId="77777777" w:rsidR="0082124B" w:rsidRDefault="0082124B" w:rsidP="0082124B">
      <w:pPr>
        <w:pBdr>
          <w:bottom w:val="single" w:sz="4" w:space="1" w:color="D3D1C7"/>
        </w:pBdr>
        <w:spacing w:before="200" w:after="200"/>
      </w:pPr>
    </w:p>
    <w:p w14:paraId="511A4EE4" w14:textId="77777777" w:rsidR="0082124B" w:rsidRDefault="0082124B" w:rsidP="0082124B">
      <w:pPr>
        <w:spacing w:before="400" w:after="100"/>
        <w:jc w:val="center"/>
      </w:pPr>
      <w:r>
        <w:rPr>
          <w:b/>
          <w:bCs/>
          <w:color w:val="D3D1C7"/>
          <w:sz w:val="20"/>
          <w:szCs w:val="20"/>
        </w:rPr>
        <w:t>MSI_CollectionsDB</w:t>
      </w:r>
    </w:p>
    <w:p w14:paraId="7951677A" w14:textId="77777777" w:rsidR="0082124B" w:rsidRDefault="0082124B" w:rsidP="0082124B">
      <w:pPr>
        <w:jc w:val="center"/>
      </w:pPr>
      <w:r>
        <w:rPr>
          <w:i/>
          <w:iCs/>
          <w:color w:val="185FA5"/>
          <w:sz w:val="20"/>
          <w:szCs w:val="20"/>
        </w:rPr>
        <w:t>github.com/[your-username]/MIS-CollectionsDB</w:t>
      </w:r>
    </w:p>
    <w:p w14:paraId="681FBE6A" w14:textId="77777777" w:rsidR="00FC2893" w:rsidRDefault="00FC2893"/>
    <w:sectPr w:rsidR="00FC2893" w:rsidSect="0082124B">
      <w:headerReference w:type="default" r:id="rId5"/>
      <w:footerReference w:type="default" r:id="rId6"/>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0B7C" w14:textId="02ACDA79" w:rsidR="0082124B" w:rsidRDefault="0082124B">
    <w:pPr>
      <w:pBdr>
        <w:top w:val="single" w:sz="4" w:space="4" w:color="D3D1C7"/>
      </w:pBdr>
      <w:tabs>
        <w:tab w:val="right" w:pos="9026"/>
      </w:tabs>
    </w:pPr>
    <w:r>
      <w:rPr>
        <w:color w:val="D3D1C7"/>
        <w:sz w:val="18"/>
        <w:szCs w:val="18"/>
      </w:rPr>
      <w:t>MSI_CollectionsDB</w:t>
    </w:r>
    <w:r>
      <w:rPr>
        <w:sz w:val="18"/>
        <w:szCs w:val="18"/>
      </w:rPr>
      <w:tab/>
    </w:r>
    <w:r>
      <w:rPr>
        <w:color w:val="D3D1C7"/>
        <w:sz w:val="18"/>
        <w:szCs w:val="18"/>
      </w:rPr>
      <w:t>Page</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ADAE" w14:textId="77777777" w:rsidR="0082124B" w:rsidRDefault="0082124B">
    <w:pPr>
      <w:pBdr>
        <w:bottom w:val="single" w:sz="4" w:space="4" w:color="D3D1C7"/>
      </w:pBdr>
      <w:tabs>
        <w:tab w:val="right" w:pos="9026"/>
      </w:tabs>
    </w:pPr>
    <w:r>
      <w:rPr>
        <w:color w:val="D3D1C7"/>
        <w:sz w:val="18"/>
        <w:szCs w:val="18"/>
      </w:rPr>
      <w:t>MIS Collections — Case Study</w:t>
    </w:r>
    <w:r>
      <w:rPr>
        <w:sz w:val="18"/>
        <w:szCs w:val="18"/>
      </w:rPr>
      <w:tab/>
    </w:r>
    <w:r>
      <w:rPr>
        <w:color w:val="D3D1C7"/>
        <w:sz w:val="18"/>
        <w:szCs w:val="18"/>
      </w:rPr>
      <w:t>Confidential —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A53AE"/>
    <w:multiLevelType w:val="hybridMultilevel"/>
    <w:tmpl w:val="13BA0EDE"/>
    <w:lvl w:ilvl="0" w:tplc="B3508FDE">
      <w:start w:val="1"/>
      <w:numFmt w:val="bullet"/>
      <w:lvlText w:val="•"/>
      <w:lvlJc w:val="left"/>
      <w:pPr>
        <w:ind w:left="720" w:hanging="360"/>
      </w:pPr>
      <w:rPr>
        <w:rFonts w:ascii="Arial" w:eastAsia="Arial" w:hAnsi="Arial" w:cs="Arial"/>
      </w:rPr>
    </w:lvl>
    <w:lvl w:ilvl="1" w:tplc="C48E1A84">
      <w:numFmt w:val="decimal"/>
      <w:lvlText w:val=""/>
      <w:lvlJc w:val="left"/>
    </w:lvl>
    <w:lvl w:ilvl="2" w:tplc="A7563E40">
      <w:numFmt w:val="decimal"/>
      <w:lvlText w:val=""/>
      <w:lvlJc w:val="left"/>
    </w:lvl>
    <w:lvl w:ilvl="3" w:tplc="77FEB994">
      <w:numFmt w:val="decimal"/>
      <w:lvlText w:val=""/>
      <w:lvlJc w:val="left"/>
    </w:lvl>
    <w:lvl w:ilvl="4" w:tplc="E03E4608">
      <w:numFmt w:val="decimal"/>
      <w:lvlText w:val=""/>
      <w:lvlJc w:val="left"/>
    </w:lvl>
    <w:lvl w:ilvl="5" w:tplc="1B2A796E">
      <w:numFmt w:val="decimal"/>
      <w:lvlText w:val=""/>
      <w:lvlJc w:val="left"/>
    </w:lvl>
    <w:lvl w:ilvl="6" w:tplc="FBE2CB2A">
      <w:numFmt w:val="decimal"/>
      <w:lvlText w:val=""/>
      <w:lvlJc w:val="left"/>
    </w:lvl>
    <w:lvl w:ilvl="7" w:tplc="9A5A1554">
      <w:numFmt w:val="decimal"/>
      <w:lvlText w:val=""/>
      <w:lvlJc w:val="left"/>
    </w:lvl>
    <w:lvl w:ilvl="8" w:tplc="AE28BB22">
      <w:numFmt w:val="decimal"/>
      <w:lvlText w:val=""/>
      <w:lvlJc w:val="left"/>
    </w:lvl>
  </w:abstractNum>
  <w:num w:numId="1" w16cid:durableId="1397359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7E"/>
    <w:rsid w:val="000C7DE9"/>
    <w:rsid w:val="004B339D"/>
    <w:rsid w:val="0082124B"/>
    <w:rsid w:val="00A127A6"/>
    <w:rsid w:val="00D82C7E"/>
    <w:rsid w:val="00FC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6E245-FECC-455C-ADC3-BD0885A9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24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82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2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2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C7E"/>
    <w:rPr>
      <w:rFonts w:eastAsiaTheme="majorEastAsia" w:cstheme="majorBidi"/>
      <w:color w:val="272727" w:themeColor="text1" w:themeTint="D8"/>
    </w:rPr>
  </w:style>
  <w:style w:type="paragraph" w:styleId="Title">
    <w:name w:val="Title"/>
    <w:basedOn w:val="Normal"/>
    <w:next w:val="Normal"/>
    <w:link w:val="TitleChar"/>
    <w:uiPriority w:val="10"/>
    <w:qFormat/>
    <w:rsid w:val="00D82C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C7E"/>
    <w:pPr>
      <w:spacing w:before="160"/>
      <w:jc w:val="center"/>
    </w:pPr>
    <w:rPr>
      <w:i/>
      <w:iCs/>
      <w:color w:val="404040" w:themeColor="text1" w:themeTint="BF"/>
    </w:rPr>
  </w:style>
  <w:style w:type="character" w:customStyle="1" w:styleId="QuoteChar">
    <w:name w:val="Quote Char"/>
    <w:basedOn w:val="DefaultParagraphFont"/>
    <w:link w:val="Quote"/>
    <w:uiPriority w:val="29"/>
    <w:rsid w:val="00D82C7E"/>
    <w:rPr>
      <w:i/>
      <w:iCs/>
      <w:color w:val="404040" w:themeColor="text1" w:themeTint="BF"/>
    </w:rPr>
  </w:style>
  <w:style w:type="paragraph" w:styleId="ListParagraph">
    <w:name w:val="List Paragraph"/>
    <w:basedOn w:val="Normal"/>
    <w:qFormat/>
    <w:rsid w:val="00D82C7E"/>
    <w:pPr>
      <w:ind w:left="720"/>
      <w:contextualSpacing/>
    </w:pPr>
  </w:style>
  <w:style w:type="character" w:styleId="IntenseEmphasis">
    <w:name w:val="Intense Emphasis"/>
    <w:basedOn w:val="DefaultParagraphFont"/>
    <w:uiPriority w:val="21"/>
    <w:qFormat/>
    <w:rsid w:val="00D82C7E"/>
    <w:rPr>
      <w:i/>
      <w:iCs/>
      <w:color w:val="2F5496" w:themeColor="accent1" w:themeShade="BF"/>
    </w:rPr>
  </w:style>
  <w:style w:type="paragraph" w:styleId="IntenseQuote">
    <w:name w:val="Intense Quote"/>
    <w:basedOn w:val="Normal"/>
    <w:next w:val="Normal"/>
    <w:link w:val="IntenseQuoteChar"/>
    <w:uiPriority w:val="30"/>
    <w:qFormat/>
    <w:rsid w:val="00D82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7E"/>
    <w:rPr>
      <w:i/>
      <w:iCs/>
      <w:color w:val="2F5496" w:themeColor="accent1" w:themeShade="BF"/>
    </w:rPr>
  </w:style>
  <w:style w:type="character" w:styleId="IntenseReference">
    <w:name w:val="Intense Reference"/>
    <w:basedOn w:val="DefaultParagraphFont"/>
    <w:uiPriority w:val="32"/>
    <w:qFormat/>
    <w:rsid w:val="00D82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1532</Words>
  <Characters>8738</Characters>
  <Application>Microsoft Office Word</Application>
  <DocSecurity>0</DocSecurity>
  <Lines>72</Lines>
  <Paragraphs>20</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Paredes</dc:creator>
  <cp:keywords/>
  <dc:description/>
  <cp:lastModifiedBy>Leandro Paredes</cp:lastModifiedBy>
  <cp:revision>2</cp:revision>
  <dcterms:created xsi:type="dcterms:W3CDTF">2026-03-25T23:45:00Z</dcterms:created>
  <dcterms:modified xsi:type="dcterms:W3CDTF">2026-03-25T23:45:00Z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b1f9318a-d642-4b27-bcdf-3f4aead6d908</vt:lpwstr>
  </property>
</Properties>
</file>