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МИСБ · Монитор-консолидатор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План удвоения ежедневного потока лидов</w:t>
      </w:r>
    </w:p>
    <w:p>
      <w:pPr>
        <w:spacing w:after="2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Анализ работы сайта и сбора, 03.10.2026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Дата анализа: 03.10.2026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Цель: ×2 к метрике «ядро-открытых лидов в сутки»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Ничего не куплено и не оформлено; цены — ориентиры без проверки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1. Резюме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Цель:</w:t>
      </w:r>
      <w:r>
        <w:rPr>
          <w:rFonts w:ascii="Arial" w:cs="Arial" w:eastAsia="Arial" w:hAnsi="Arial"/>
        </w:rPr>
        <w:t xml:space="preserve"> увеличить в два раза число получаемых ежедневно лидов. </w:t>
      </w:r>
      <w:r>
        <w:rPr>
          <w:rFonts w:ascii="Arial" w:cs="Arial" w:eastAsia="Arial" w:hAnsi="Arial"/>
          <w:b/>
          <w:bCs/>
        </w:rPr>
        <w:t xml:space="preserve">Предлагаемая метрика:</w:t>
      </w:r>
      <w:r>
        <w:rPr>
          <w:rFonts w:ascii="Arial" w:cs="Arial" w:eastAsia="Arial" w:hAnsi="Arial"/>
        </w:rPr>
        <w:t xml:space="preserve"> новые лиды в ярусах «ядро» и «ядро-общ» с открытым приёмом на дату сбора, в сутки (M1). Все «лиды в базе» и «новые» лиды как метрика не годятся: за сутки 03.10 их было 51–340 за запуск, но с открытым приёмом всего 7–132, и больше всего новых дают планы-графики без срока подачи.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Базовая линия M1:</w:t>
      </w:r>
      <w:r>
        <w:rPr>
          <w:rFonts w:ascii="Arial" w:cs="Arial" w:eastAsia="Arial" w:hAnsi="Arial"/>
        </w:rPr>
        <w:t xml:space="preserve"> медиана 61, среднее 73 ядро-открытых лидов в сутки за 28.09–02.10 (34, 61, 62, 149, 61); приоритет ≥ 60 — около 18 в сутки. </w:t>
      </w:r>
      <w:r>
        <w:rPr>
          <w:rFonts w:ascii="Arial" w:cs="Arial" w:eastAsia="Arial" w:hAnsi="Arial"/>
          <w:b/>
          <w:bCs/>
        </w:rPr>
        <w:t xml:space="preserve">Цель:</w:t>
      </w:r>
      <w:r>
        <w:rPr>
          <w:rFonts w:ascii="Arial" w:cs="Arial" w:eastAsia="Arial" w:hAnsi="Arial"/>
        </w:rPr>
        <w:t xml:space="preserve"> не менее 125–145 в сутки (медиана) к 01.12.2026.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Главная находка:</w:t>
      </w:r>
      <w:r>
        <w:rPr>
          <w:rFonts w:ascii="Arial" w:cs="Arial" w:eastAsia="Arial" w:hAnsi="Arial"/>
        </w:rPr>
        <w:t xml:space="preserve"> добавочные запуски в течение дня почти не дают нового: после первого дневного запуска остаётся ≈ 7 открытых лидов на запуск. Рост должен идти от новых источников и расширения профиля, а не от частоты чтения тех же страниц.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Без платных подписок:</w:t>
      </w:r>
      <w:r>
        <w:rPr>
          <w:rFonts w:ascii="Arial" w:cs="Arial" w:eastAsia="Arial" w:hAnsi="Arial"/>
        </w:rPr>
        <w:t xml:space="preserve"> пункты 1, 3, 4, 8, 9, 10, 11, 12 дают +34…95 ядро-открытых в сутки (≈ +25…70 после вычета пересечений источников) — это 40–115 % базовой медианы. Для надёжного удвоения нужен запас: регистрации на ЭТП (+10…30) и платный пилот (+10…25), см. §5.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Решения от вас:</w:t>
      </w:r>
      <w:r>
        <w:rPr>
          <w:rFonts w:ascii="Arial" w:cs="Arial" w:eastAsia="Arial" w:hAnsi="Arial"/>
        </w:rPr>
        <w:t xml:space="preserve"> профиль мероприятий (п. 3) и консалтинга (п. 12), регистрация на ЭТП и ЭЦП (п. 5), оплата одного пилота (п. 6 или 7), администрирование релея (п. 8, 9) — см. §6.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2. Базовая линия: что получаем сейчас</w:t>
      </w:r>
    </w:p>
    <w:p>
      <w:pPr>
        <w:keepNext/>
        <w:spacing w:after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Новые лиды по дате сбора (по данным базы на 03.10.2026)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49"/>
        <w:gridCol w:w="1349"/>
        <w:gridCol w:w="1735"/>
        <w:gridCol w:w="1735"/>
        <w:gridCol w:w="1928"/>
        <w:gridCol w:w="1542"/>
      </w:tblGrid>
      <w:tr>
        <w:trPr>
          <w:tblHeader/>
        </w:trPr>
        <w:tc>
          <w:tcPr>
            <w:tcW w:type="dxa" w:w="1349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День сбора</w:t>
            </w:r>
          </w:p>
        </w:tc>
        <w:tc>
          <w:tcPr>
            <w:tcW w:type="dxa" w:w="1349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Всего новых</w:t>
            </w:r>
          </w:p>
        </w:tc>
        <w:tc>
          <w:tcPr>
            <w:tcW w:type="dxa" w:w="1735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 открытым приёмом</w:t>
            </w:r>
          </w:p>
        </w:tc>
        <w:tc>
          <w:tcPr>
            <w:tcW w:type="dxa" w:w="1735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Ядро-открытых (M1)</w:t>
            </w:r>
          </w:p>
        </w:tc>
        <w:tc>
          <w:tcPr>
            <w:tcW w:type="dxa" w:w="1928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 ≥ 60, открытых</w:t>
            </w:r>
          </w:p>
        </w:tc>
        <w:tc>
          <w:tcPr>
            <w:tcW w:type="dxa" w:w="154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Позиции планов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1 171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424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29.09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1 317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663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2 111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1 038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583</w:t>
            </w:r>
          </w:p>
        </w:tc>
      </w:tr>
      <w:tr>
        <w:trPr>
          <w:cantSplit/>
        </w:trPr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01.10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978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02.10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476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Среднее (5 дн.)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1 211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594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73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Первые дни (24–30.09) включают разовое наполнение базы (бэкфилл), поэтому «всего новых» завышено; устойчивый поток — около 300 открытых и 60–70 ядро-открытых в сутки. 03.10 шесть запусков за день: 340/132 → 109/7 → 157/108 → 106/31 → 44/7 → 51/7 (новых / открытых).</w:t>
      </w:r>
    </w:p>
    <w:p>
      <w:pPr>
        <w:keepNext/>
        <w:spacing w:after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Источники по ядро-открытым лидам за 5 дней (28.09–02.10)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93"/>
        <w:gridCol w:w="1163"/>
        <w:gridCol w:w="1163"/>
        <w:gridCol w:w="1496"/>
        <w:gridCol w:w="3323"/>
      </w:tblGrid>
      <w:tr>
        <w:trPr>
          <w:tblHeader/>
        </w:trPr>
        <w:tc>
          <w:tcPr>
            <w:tcW w:type="dxa" w:w="249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116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Всего</w:t>
            </w:r>
          </w:p>
        </w:tc>
        <w:tc>
          <w:tcPr>
            <w:tcW w:type="dxa" w:w="116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Открытых</w:t>
            </w:r>
          </w:p>
        </w:tc>
        <w:tc>
          <w:tcPr>
            <w:tcW w:type="dxa" w:w="149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Ядро-открытых</w:t>
            </w:r>
          </w:p>
        </w:tc>
        <w:tc>
          <w:tcPr>
            <w:tcW w:type="dxa" w:w="332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РосТендер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819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57 % лидов с запасом ≤ 1 дня</w:t>
            </w:r>
          </w:p>
        </w:tc>
      </w:tr>
      <w:tr>
        <w:trPr>
          <w:cantSplit/>
        </w:trPr>
        <w:tc>
          <w:tcPr>
            <w:tcW w:type="dxa" w:w="249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Бикотендер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149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332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заказчик и площадка не отдаются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ЕИС 44-ФЗ (ГосПлан)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1 147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769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канал</w:t>
            </w:r>
          </w:p>
        </w:tc>
      </w:tr>
      <w:tr>
        <w:trPr>
          <w:cantSplit/>
        </w:trPr>
        <w:tc>
          <w:tcPr>
            <w:tcW w:type="dxa" w:w="249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Планы-графики 44-ФЗ / 223-ФЗ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642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149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332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срока подачи нет по природе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659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карточек на запрос</w:t>
            </w:r>
          </w:p>
        </w:tc>
      </w:tr>
      <w:tr>
        <w:trPr>
          <w:cantSplit/>
        </w:trPr>
        <w:tc>
          <w:tcPr>
            <w:tcW w:type="dxa" w:w="249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B2B-Center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149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32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из 11 страниц читаются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Energybase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сроки восстановлены 03.10</w:t>
            </w:r>
          </w:p>
        </w:tc>
      </w:tr>
      <w:tr>
        <w:trPr>
          <w:cantSplit/>
        </w:trPr>
        <w:tc>
          <w:tcPr>
            <w:tcW w:type="dxa" w:w="249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КомТендер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149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32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ЕИС 223-ФЗ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774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321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 открытых, мало ядра</w:t>
            </w:r>
          </w:p>
        </w:tc>
      </w:tr>
      <w:tr>
        <w:trPr>
          <w:cantSplit/>
        </w:trPr>
        <w:tc>
          <w:tcPr>
            <w:tcW w:type="dxa" w:w="249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Прогноз повторных закупок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532</w:t>
            </w:r>
          </w:p>
        </w:tc>
        <w:tc>
          <w:tcPr>
            <w:tcW w:type="dxa" w:w="116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9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32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сигнал без срока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6 053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2 939</w:t>
            </w:r>
          </w:p>
        </w:tc>
        <w:tc>
          <w:tcPr>
            <w:tcW w:type="dxa" w:w="14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367</w:t>
            </w:r>
          </w:p>
        </w:tc>
        <w:tc>
          <w:tcPr>
            <w:tcW w:type="dxa" w:w="33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Площадка (ЭТП) известна у 79 из 367 ядро-открытых</w:t>
      </w:r>
      <w:r>
        <w:rPr>
          <w:rFonts w:ascii="Arial" w:cs="Arial" w:eastAsia="Arial" w:hAnsi="Arial"/>
        </w:rPr>
        <w:t xml:space="preserve"> (22 %): РТС-тендер 43, Росэлторг 16, Сбербанк-АСТ 9, ЭТП ГПБ 4; у 288 площадка не определена — это лиды агрегаторов и коммерческих заказчиков.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Запуски:</w:t>
      </w:r>
      <w:r>
        <w:rPr>
          <w:rFonts w:ascii="Arial" w:cs="Arial" w:eastAsia="Arial" w:hAnsi="Arial"/>
        </w:rPr>
        <w:t xml:space="preserve"> 34 запуска с 29.09 дали 5 633 новых; последние штатные запуски 24–46 минут, в 03.10 шаг results занял 29 минут из 46 из-за таймаутов ГосПлана (исправлено ограничением по времени).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Охват плана:</w:t>
      </w:r>
      <w:r>
        <w:rPr>
          <w:rFonts w:ascii="Arial" w:cs="Arial" w:eastAsia="Arial" w:hAnsi="Arial"/>
        </w:rPr>
        <w:t xml:space="preserve"> из 207 источников плана читаются 38 (36 полностью, 2 частично), 169 — пропуск по плану или не читаются из облака; 41 источник читался 3+ раза и не дал ни одного нового лида.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3. Диагноз: где теряем лиды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99"/>
        <w:gridCol w:w="4433"/>
        <w:gridCol w:w="2506"/>
      </w:tblGrid>
      <w:tr>
        <w:trPr>
          <w:tblHeader/>
        </w:trPr>
        <w:tc>
          <w:tcPr>
            <w:tcW w:type="dxa" w:w="2699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потерь</w:t>
            </w:r>
          </w:p>
        </w:tc>
        <w:tc>
          <w:tcPr>
            <w:tcW w:type="dxa" w:w="443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Подтверждение</w:t>
            </w:r>
          </w:p>
        </w:tc>
        <w:tc>
          <w:tcPr>
            <w:tcW w:type="dxa" w:w="250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 пункт плана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Фильтр режет подходящее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3 230 отсечено: 1 303 «нет формы обучения», 1 033 «предмет не обучение», 894 «исключение»; 240 — мероприятия, 52 из них открыты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3, 4, 12</w:t>
            </w:r>
          </w:p>
        </w:tc>
      </w:tr>
      <w:tr>
        <w:trPr>
          <w:cantSplit/>
        </w:trP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читается из облака</w:t>
            </w:r>
          </w:p>
        </w:tc>
        <w:tc>
          <w:tcPr>
            <w:tcW w:type="dxa" w:w="443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 из 207 источников: ЭТП закрыты проверками на бота, релей ответил на 1 из 486, BY/UZ/Москва/МО — только через релей</w:t>
            </w:r>
          </w:p>
        </w:tc>
        <w:tc>
          <w:tcPr>
            <w:tcW w:type="dxa" w:w="250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8, 9, 11, 14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Закрытые и коммерческие процедуры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78 % ядро-открытых без известной площадки; приглашения видны только зарегистрированным поставщикам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5, 6, 7</w:t>
            </w:r>
          </w:p>
        </w:tc>
      </w:tr>
      <w:tr>
        <w:trPr>
          <w:cantSplit/>
        </w:trP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Поздний сбор</w:t>
            </w:r>
          </w:p>
        </w:tc>
        <w:tc>
          <w:tcPr>
            <w:tcW w:type="dxa" w:w="443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57 % лидов РосТендера с запасом ≤ 1 дня; одно чтение в сутки</w:t>
            </w:r>
          </w:p>
        </w:tc>
        <w:tc>
          <w:tcPr>
            <w:tcW w:type="dxa" w:w="250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1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Обрезка источником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TenderGuru: 10 карточек на запрос; ГосПлан /contracts — таймауты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7, 9</w:t>
            </w:r>
          </w:p>
        </w:tc>
      </w:tr>
      <w:tr>
        <w:trPr>
          <w:cantSplit/>
        </w:trP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запуска уходит впустую</w:t>
            </w:r>
          </w:p>
        </w:tc>
        <w:tc>
          <w:tcPr>
            <w:tcW w:type="dxa" w:w="443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 источник без новых лидов за 3+ чтения, etp-search ≈ 12 мин без новых</w:t>
            </w:r>
          </w:p>
        </w:tc>
        <w:tc>
          <w:tcPr>
            <w:tcW w:type="dxa" w:w="250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2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измерения полноты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потолок роста не известен, оценки основаны на внутренней статистике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13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4. Новые направления роста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Оценки даны в ядро-открытых лидах в сутки (метрика M1). Цены платных сервисов я не проверял: страницы тарифов отдают 403/404 из облака, цифры — ориентиры для решения, их нужно уточнить по прайсу. Ничего не куплено и не оформлено.</w:t>
      </w:r>
    </w:p>
    <w:p>
      <w:pPr>
        <w:keepNext/>
        <w:spacing w:after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Сводка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6"/>
        <w:gridCol w:w="4048"/>
        <w:gridCol w:w="1542"/>
        <w:gridCol w:w="1735"/>
        <w:gridCol w:w="1927"/>
      </w:tblGrid>
      <w:tr>
        <w:trPr>
          <w:tblHeader/>
        </w:trPr>
        <w:tc>
          <w:tcPr>
            <w:tcW w:type="dxa" w:w="38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048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154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Прирост, M1/сут.</w:t>
            </w:r>
          </w:p>
        </w:tc>
        <w:tc>
          <w:tcPr>
            <w:tcW w:type="dxa" w:w="1735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1927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Исполнитель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Три сбора в сутки вместо одного плановых (утро / день / вечер)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+8…20 ядро-открытых в сутки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Перераспределение времени: источники с нулём новых лидов — реже, etp-search — меньше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напрямую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Деловые и корпоративные мероприятия в профиль (форумы, конференции, тимбилдинг, корпоративные события)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+8…25 ядро-открытых в сутки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Второй проход LLM по отсечённым фильтром и «нужна проверка»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+3…8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расход сеанса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МИСБ на 5–7 ЭТП и подписки на приглашения по e-mail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+10…30 ядро-открытых в сутки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0–30 тыс. ₽ в год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Платный пилот агрегатора на 1 месяц (Контур.Закупки, Тендерплан или Seldon) с A/B по уникальным лидам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+10…25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10 000 ₽ за месяц пилота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тариф TenderGuru (снять лимит 10 карточек на запрос)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+10…20 ядро-открытых в сутки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цена тарифа не проверена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Российский релей: Беларусь, Электронный магазин МО, Портал поставщиков Москвы, ТЭК-Торг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+4…12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 или админ релея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Независимый канал: открытые данные ЕИС (архивы извещений по FTP) через релей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+3…8 ядро-открытых в сутки и страховка от сбоев ГосПлана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админ релея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Гранты и программы «Мой бизнес», фонды, региональные центры поддержки МСП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+3…8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просмотр корпоративных порталов закупок раз в день (ЭТП ГПБ секция «Газпром», Газпром нефть, РЖД, Росатом, Лукойл)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+3…8 ядро-открытых в сутки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₽, 15 минут в день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 или сотрудник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Консалтинг и организационное развитие в профиль (ассессмент, стратегические сессии, оргдиагностика, методологическая поддержка)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+2…6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</w:t>
            </w:r>
          </w:p>
        </w:tc>
      </w:tr>
      <w:tr>
        <w:trPr>
          <w:cantSplit/>
        </w:trP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Контрольная выборка: ручная проверка полноты (recall-аудит) раз в неделю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напрямую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₽, 30 минут в неделю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 или сотрудник, я</w:t>
            </w:r>
          </w:p>
        </w:tc>
      </w:tr>
      <w:tr>
        <w:trPr>
          <w:cantSplit/>
        </w:trPr>
        <w:tc>
          <w:tcPr>
            <w:tcW w:type="dxa" w:w="38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4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Внешний аналитик на региональные порталы и малые закупки (альтернатива/дополнение)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+8…15 ядро-открытых в сутки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ориентир 15–30 тыс. ₽/мес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внешний исполнитель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1. Три сбора в сутки вместо одного плановых (утро / день / вечер)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Сейчас плановый запуск один (06:52 МСК), остальные ручные. Добавить два лёгких запуска (≈12 мин): ЕИС-дельта, РосТендер, КомТендер, Бикотендер, B2B, планы-графики. Закупки, опубликованные днём и вечером, берём в день публикации, а не на следующее утро.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+8…20 ядро-открытых в сутки. Основание: 03.10 дополнительные запуски дали 108 / 31 / 7 / 7 открытых лидов (первый добрал накопленное, следующие — по ≈7); доля ядра среди открытых — 12,5 % (367 из 2 939 за 5 дней) → ≈ 10–20 ядра в сутки за два запуска.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 (расход лимита сеансов Routine).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 (расписание + облегчённый режим плана).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лимит сеансов в сутки; рост дублей (закрывает known.json).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лидов с запасом ≤ 1 дня («поздно») и число ядро-открытых по дням.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 Перераспределение времени: источники с нулём новых лидов — реже, etp-search — меньше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41 источник с 29.09 прочитан 3 и более раз и не дал ни одного нового лида; 16 из них читались в каждом из трёх дневных запусков 03.10 (подборки B2B-Center, Energybase ×2, TenderGuru по площадкам и по ценам, MITWORK, портал Южного Урала, корпоративные университеты, реестры v7, РосТендер «Тренинги» и «Event», РАД). Часть редких источников 03.10 уже переведена на чтение раз в 5–7 дней; предлагается перевести остальные на раз в 2–3 дня, а поиск по площадкам etp-search (≈12 мин, 0 новых) — на раз в 7 дней и меньшую порцию. Освободившиеся 15–20 минут идут на направление 1 и новые источники.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0 напрямую; условие для №1 и №3 (укладываться в 35 минут). Основание: runs с 29.09: 41 источник «читался ≥ 3 раз, новых 0»; запуски 03.10 — 24–46 минут, из них 29 минут съели таймауты ГосПлана (исправлено).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сезонные источники (планы 223-ФЗ в декабре) — оставить refreshDays 30, не skip.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длительность запуска, число источников с нулём новых.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3. Деловые и корпоративные мероприятия в профиль (форумы, конференции, тимбилдинг, корпоративные события)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Сейчас лот «организация мероприятий» без слов обучения отсекается («нет формы обучения» — 1 303 лида из собранных). Предлагается принимать мероприятия с деловой, обучающей или командной целью (не питание, не аренда, не праздники) с ярусом «ядро-общ» и меткой «мероприятие». Решение нужно от заказчика.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+8…25 ядро-открытых в сутки. Основание: среди 3 230 отсечённых из уже собранного — 240 с формулировками мероприятий, 52 из них с открытым приёмом (≈ 5 в сутки только по агрегаторам; ЕИС даёт в 3–5 раз больше, доля неизвестна — измеряем теневым режимом 3 дня).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я; решение — заказчик.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шум (праздники, кейтеринг, застройка): ограничивается правилами EXCL_CORE и ярусом «ядро-общ».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«подходит» среди принятых, число ядро-открытых.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4. Второй проход LLM по отсечённым фильтром и «нужна проверка»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Раз в сутки модель просматривает названия, отсечённые по «нет формы обучения» и «исключение» (≈ 130 в сутки), и возвращает те, что по смыслу подходят (например, «Развитие управленческих компетенций» без слов «обучение»). Решение человека не заменяет; результат — в ярус «ядро-общ» с меткой «проверить».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+3…8 ядро-открытых в сутки. Основание: 3 230 отсечённых за 10 дней (1 303 «нет формы обучения»); доля подходящих по выборке словаря 5–10 %, открытых — 35 %.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расход сеанса (без доплат).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ложные срабатывания; ограничить 100 названий в сутки и порогом уверенности.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лидов от прохода, которые человек отметил «в работу».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 Регистрация МИСБ на 5–7 ЭТП и подписки на приглашения по e-mail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Закупки коммерческих заказчиков и закрытые процедуры публично не видны: приглашения приходят только зарегистрированным поставщикам. Нужно зарегистрироваться на РТС-тендер, B2B-Center, ЭТП ГПБ, Росэлторг, Сбербанк-АСТ, Фабрикант, SberB2B; настроить фильтры по ключевым словам (направления из fit.json) и отдельный ящик закупок. Письма раз в день загружаются на сайт через вкладку «Импорт» (я пишу разбор писем).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+10…30 ядро-открытых в сутки (в основном коммерческие). Основание: коммерческие и 223-ФЗ-заказчики дают 78 % ядро-открытых без известной площадки — публичная лента неполна; у площадок приглашения уходят подписчикам до публикации.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0–30 тыс. ₽ в год (ЭЦП и аккредитация там, где требуется; цены не проверял, уточнить у площадок).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(регистрация, ЭЦП), я (парсер писем, импорт).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часть площадок требует платной аккредитации; спам.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число лидов из писем в сутки, доля уникальных относительно публичных.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 Платный пилот агрегатора на 1 месяц (Контур.Закупки, Тендерплан или Seldon) с A/B по уникальным лидам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Подписка на один сервис по бюджету до 10 тыс. ₽/мес на 30 дней; ту же ленту ключевых слов сравниваем с нашей выдачей. Решение о продлении — только если уникальных ядро-открытых лидов ≥ 10 в сутки. Цены сайтов из облака недоступны (403/404), ориентир — не проверенный: единицы тысяч рублей в месяц, уточнить по прайсу.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+10…25 ядро-открытых в сутки (после вычета пересечения с нашими 70–80 %). Основание: прошлый план (раздел 9) и оценка GOSPLAN-11: бесплатные источники закрывают ЕИС почти полностью, платные добавляют коммерческие и закрытые процедуры.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до 10 000 ₽ за месяц пилота (разово, из бюджета).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(оплата, ключ API, если есть), я (подключение и сравнение).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не окупится, если пересечение выше 85 %; ограничения экспорта.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уникальные ядро-открытые лиды в сутки; цена лида.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 Полный тариф TenderGuru (снять лимит 10 карточек на запрос)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Сейчас API отдаёт 10 новейших карточек на запрос, вторая страница закрыта, заказчик и площадка скрыты. Полный тариф даёт глубину, заказчика и площадку в карточке. Альтернатива пункту 6, не вместе.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+10…20 ядро-открытых в сутки. Основание: TenderGuru: 659 лидов за 5 дней, 31 ядро-открытый (≈ 6 в сутки) при 10 карточках на запрос; снятие лимита даёт 2–4× глубины; заказчик и площадка превратят лиды без ЭТП в пригодные. Добавленные 03.10 запросы про исследование рынка и анализ цен за 3 запуска новых лидов не дали: это довод в пользу глубины, а не новых слов.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цена тарифа не проверена (страница тарифов отдаёт 403); ориентир — до 10 000 ₽/мес.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(оплата), я (подключение).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часть выдачи уже дублируется нашими источниками.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новых лидов TenderGuru, не найденных другими источниками.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8. Российский релей: Беларусь, Электронный магазин МО, Портал поставщиков Москвы, ТЭК-Торг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Три доработки сервера-релея: корневой сертификат Беларуси (icetrade.by, goszakupki.by), POST-запрос для электронного магазина МО (api.market.mosreg.ru, ≈ 900 открытых закупок), разбор цепочки переадресаций ТЭК-Торг. Закупки малого объёма: быстрые, без торгов.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+4…12 ядро-открытых в сутки. Основание: сейчас эти 4 источника отключены (skip): 3 проверки в сутки были бы бесплатными; МО — по оценке ru_pilot +1–4 малые закупки в неделю на словарь, при полном обходе — больше.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 (ваш сервер).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или админ релея (2–3 часа), я (скрипты).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блокировки дата-центровых адресов; правила robots (обход проверок на бота не используем).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число лидов с релея и доля ядра.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9. Независимый канал: открытые данные ЕИС (архивы извещений по FTP) через релей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ГосПлан — единственный канал в ЕИС; в сутки он падает по таймаутам (29 минут пропало на results). FTP-архивы zakupki.gov.ru бесплатны и дают полный список извещений 44/223-ФЗ; скрипт на релее фильтрует их словарём и присылает готовые строки.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+3…8 ядро-открытых в сутки и страховка от сбоев ГосПлана. Основание: сейчас gosplan-delta даёт 15–30 строк за вызов; полный дневной архив покрывает и закупки, которые ГосПлан не отдаёт по updated_after.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админ релея (2–3 дня), я (разбор XML).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трафик (до нескольких ГБ/сутки), задержка публикации архивов.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лиды, которых нет в ГосПлане; сверка по номерам.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10. Гранты и программы «Мой бизнес», фонды, региональные центры поддержки МСП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Центры «Мой бизнес», фонды поддержки, агентства развития закупают обучение предпринимателей и госслужащих; значительная часть идёт вне ЕИС. Добавить 20–30 региональных страниц и каналы (флаг grant уже есть).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+3…8 ядро-открытых в сутки. Основание: в словаре есть класс «гранты и конкурсы», но источников нет; оценка по числу субъектов (≈ 85) × 1 закупка обучения в месяц на центр.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разные форматы страниц; часть закрыта robots.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лиды с флагом grant, доля открытых.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11. Ручной просмотр корпоративных порталов закупок раз в день (ЭТП ГПБ секция «Газпром», Газпром нефть, РЖД, Росатом, Лукойл)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Портал Газпрома и других холдингов не читается из облака. Вы или сотрудник раз в день за 15 минут просматриваете выдачу по ключевым словам и вносите номера через вкладку «Импорт» (или отмечаете в кнопке «Добавить лид»). Я подтягиваю данные по номеру и ставлю знак ЭТП.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+3…8 ядро-открытых в сутки. Основание: 12 закупок в секции «Газпром» уже видно через ЕИС; закрытые разделы портала дают больше, оценка 2–3× от видимых.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₽, 15 минут в день.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или сотрудник.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нерегулярность; решается напоминанием.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число лидов из ручных вводов в сутки.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12. Консалтинг и организационное развитие в профиль (ассессмент, стратегические сессии, оргдиагностика, методологическая поддержка)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Сейчас такие лоты проходят только с признаками обучения. Предлагается отдельный ярус «консалтинг» с флагом и пониженным приоритетом.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+2…6 ядро-открытых в сутки. Основание: в отсечённом — 3 лида с такими формулировками за 10 дней: пласт малый, но почти бесплатный; решение заказчика.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я; решение — заказчик.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шум: консалтинг ИТ и стройки; оставляем только по словам персонала и управления.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«в работу» среди консалтинговых.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13. Контрольная выборка: ручная проверка полноты (recall-аудит) раз в неделю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Раз в неделю 30 минут вручную: найти в ЕИС и на 2–3 агрегаторах 20–30 актуальных закупок обучения по ключевым словам и проверить, есть ли они на сайте. Доля пропусков показывает реальный потолок роста и ставит приоритеты остальных пунктов.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0 напрямую; уточняет остальные оценки. Основание: сейчас полнота не измеряется: оценки в этом плане основаны на отсечённых и на внутренней статистике, а не на независимой выборке.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0 ₽, 30 минут в неделю.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вы или сотрудник, я (сводка).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малая выборка.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доля пропущенных закупок; динамика по неделям.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14. Внешний аналитик на региональные порталы и малые закупки (альтернатива/дополнение)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Суть.</w:t>
      </w:r>
      <w:r>
        <w:rPr>
          <w:rFonts w:ascii="Arial" w:cs="Arial" w:eastAsia="Arial" w:hAnsi="Arial"/>
        </w:rPr>
        <w:t xml:space="preserve"> Фрилансер или стажёр 1 час в день просматривает порталы, которые не читаются автоматически (Москва, СПб, Татарстан, Башкортостан), и вводит лиды через «Импорт». Дороже остальных вариантов и превышает бюджет в 10 тыс. ₽/мес.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Ожидаемый прирост.</w:t>
      </w:r>
      <w:r>
        <w:rPr>
          <w:rFonts w:ascii="Arial" w:cs="Arial" w:eastAsia="Arial" w:hAnsi="Arial"/>
        </w:rPr>
        <w:t xml:space="preserve"> +8…15 ядро-открытых в сутки. Основание: оценка по числу порталов (4–6) и объёму малых закупок обучения (1–3 в сутки на портал).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Стоимость.</w:t>
      </w:r>
      <w:r>
        <w:rPr>
          <w:rFonts w:ascii="Arial" w:cs="Arial" w:eastAsia="Arial" w:hAnsi="Arial"/>
        </w:rPr>
        <w:t xml:space="preserve"> ориентир 15–30 тыс. ₽/мес (не проверялся) — выше бюджета; только по решению заказчика.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внешний исполнитель; я — приём и дедуп.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Риски.</w:t>
      </w:r>
      <w:r>
        <w:rPr>
          <w:rFonts w:ascii="Arial" w:cs="Arial" w:eastAsia="Arial" w:hAnsi="Arial"/>
        </w:rPr>
        <w:t xml:space="preserve"> качество ввода; зависимость от человека.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Как измерить.</w:t>
      </w:r>
      <w:r>
        <w:rPr>
          <w:rFonts w:ascii="Arial" w:cs="Arial" w:eastAsia="Arial" w:hAnsi="Arial"/>
        </w:rPr>
        <w:t xml:space="preserve"> лиды в сутки, цена лида.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5. Что реально даст удвоение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70"/>
        <w:gridCol w:w="1735"/>
        <w:gridCol w:w="2313"/>
        <w:gridCol w:w="2120"/>
      </w:tblGrid>
      <w:tr>
        <w:trPr>
          <w:tblHeader/>
        </w:trPr>
        <w:tc>
          <w:tcPr>
            <w:tcW w:type="dxa" w:w="347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Пакет</w:t>
            </w:r>
          </w:p>
        </w:tc>
        <w:tc>
          <w:tcPr>
            <w:tcW w:type="dxa" w:w="1735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Пункты</w:t>
            </w:r>
          </w:p>
        </w:tc>
        <w:tc>
          <w:tcPr>
            <w:tcW w:type="dxa" w:w="231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Прирост M1/сут. (диапазон)</w:t>
            </w:r>
          </w:p>
        </w:tc>
        <w:tc>
          <w:tcPr>
            <w:tcW w:type="dxa" w:w="2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А. Бесплатные, делаю я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1, 2, 4, 10, 12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+16…42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</w:t>
            </w:r>
          </w:p>
        </w:tc>
      </w:tr>
      <w:tr>
        <w:trPr>
          <w:cantSplit/>
        </w:trPr>
        <w:tc>
          <w:tcPr>
            <w:tcW w:type="dxa" w:w="347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Б. Бесплатные, решение или админ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3, 8, 9, 11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+18…53</w:t>
            </w:r>
          </w:p>
        </w:tc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₽, админ релея, 15 мин/день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В. Регистрация на ЭТП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+10…30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0–30 тыс. ₽/год</w:t>
            </w:r>
          </w:p>
        </w:tc>
      </w:tr>
      <w:tr>
        <w:trPr>
          <w:cantSplit/>
        </w:trPr>
        <w:tc>
          <w:tcPr>
            <w:tcW w:type="dxa" w:w="347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Г. Платный пилот (один из)</w:t>
            </w:r>
          </w:p>
        </w:tc>
        <w:tc>
          <w:tcPr>
            <w:tcW w:type="dxa" w:w="173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или 7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+10…25</w:t>
            </w:r>
          </w:p>
        </w:tc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10 000 ₽ на месяц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Д. Внешний аналитик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+8…15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15–30 тыс. ₽/мес (выше бюджета)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Пакеты пересекаются: источники и ЭТП дублируют друг друга. Я закладываю потери на пересечение 20–30 %. </w:t>
      </w:r>
      <w:r>
        <w:rPr>
          <w:rFonts w:ascii="Arial" w:cs="Arial" w:eastAsia="Arial" w:hAnsi="Arial"/>
          <w:b/>
          <w:bCs/>
        </w:rPr>
        <w:t xml:space="preserve">Пакеты А+Б дают +34…95, после вычета пересечения ≈ +25…70 при цели +61 (удвоение медианы 61) или +73 (среднего).</w:t>
      </w:r>
      <w:r>
        <w:rPr>
          <w:rFonts w:ascii="Arial" w:cs="Arial" w:eastAsia="Arial" w:hAnsi="Arial"/>
        </w:rPr>
        <w:t xml:space="preserve"> Нижняя граница без платных пунктов цели не достигает, поэтому нужен хотя бы один из пакетов В или Г. Без решения по мероприятиям (п. 3) цель по бесплатным пакетам не достигается.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6. Дорожная карта и решения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42"/>
        <w:gridCol w:w="5590"/>
        <w:gridCol w:w="2506"/>
      </w:tblGrid>
      <w:tr>
        <w:trPr>
          <w:tblHeader/>
        </w:trPr>
        <w:tc>
          <w:tcPr>
            <w:tcW w:type="dxa" w:w="154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559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50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Результат/контроль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05–11.10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2 (чистка источников), № 1 (три запуска в сутки), № 4 (проход LLM), № 13 (первая контрольная выборка); включить теневой режим № 3 на 3 дня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≥ 80 в сутки; замер доли мероприятий</w:t>
            </w:r>
          </w:p>
        </w:tc>
      </w:tr>
      <w:tr>
        <w:trPr>
          <w:cantSplit/>
        </w:trPr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12–18.10</w:t>
            </w:r>
          </w:p>
        </w:tc>
        <w:tc>
          <w:tcPr>
            <w:tcW w:type="dxa" w:w="559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3 по итогам теневого режима (после вашего решения), № 10 (30 региональных центров), решение по пилоту № 6/7</w:t>
            </w:r>
          </w:p>
        </w:tc>
        <w:tc>
          <w:tcPr>
            <w:tcW w:type="dxa" w:w="250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≥ 95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19–25.10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5 (регистрации, ящик закупок, разбор писем), № 8 (релей: BY, МО)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≥ 110; доля лидов с ЭТП ≥ 40 %</w:t>
            </w:r>
          </w:p>
        </w:tc>
      </w:tr>
      <w:tr>
        <w:trPr>
          <w:cantSplit/>
        </w:trPr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26.10–01.11</w:t>
            </w:r>
          </w:p>
        </w:tc>
        <w:tc>
          <w:tcPr>
            <w:tcW w:type="dxa" w:w="559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9 (FTP ЕИС) — начало, № 11 (ручной просмотр, график), пилот № 6/7 в работе</w:t>
            </w:r>
          </w:p>
        </w:tc>
        <w:tc>
          <w:tcPr>
            <w:tcW w:type="dxa" w:w="250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≥ 125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Ноябрь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пилота (A/B), закрепление; пересмотр целей по контрольной выборке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≥ 125–145 к 01.12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Профиль:</w:t>
      </w:r>
      <w:r>
        <w:rPr>
          <w:rFonts w:ascii="Arial" w:cs="Arial" w:eastAsia="Arial" w:hAnsi="Arial"/>
        </w:rPr>
        <w:t xml:space="preserve"> принимать деловые и корпоративные мероприятия (п. 3) и консалтинг (п. 12)? Рекомендую: да для мероприятий с деловой/обучающей целью, ярус «ядро-общ»; консалтинг — отдельный ярус с меткой.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Регистрации и ЭЦП:</w:t>
      </w:r>
      <w:r>
        <w:rPr>
          <w:rFonts w:ascii="Arial" w:cs="Arial" w:eastAsia="Arial" w:hAnsi="Arial"/>
        </w:rPr>
        <w:t xml:space="preserve"> кто регистрирует МИСБ на РТС-тендер, B2B-Center, ЭТП ГПБ, Росэлторг, Сбербанк-АСТ, Фабрикант, SberB2B и заводит ящик закупок (п. 5).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Платный пилот:</w:t>
      </w:r>
      <w:r>
        <w:rPr>
          <w:rFonts w:ascii="Arial" w:cs="Arial" w:eastAsia="Arial" w:hAnsi="Arial"/>
        </w:rPr>
        <w:t xml:space="preserve"> один сервис на месяц до 10 тыс. ₽: Контур.Закупки / Тендерплан / Seldon (п. 6) или полный тариф TenderGuru (п. 7). Рекомендую п. 6 с A/B по уникальным лидам — по тарифам нужно сначала уточнить цену на сайтах (403 из облака).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Релей:</w:t>
      </w:r>
      <w:r>
        <w:rPr>
          <w:rFonts w:ascii="Arial" w:cs="Arial" w:eastAsia="Arial" w:hAnsi="Arial"/>
        </w:rPr>
        <w:t xml:space="preserve"> кто и когда добавляет сертификат Беларуси, POST для магазина МО и канал FTP ЕИС (п. 8, 9)?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Ручные 15 минут в день</w:t>
      </w:r>
      <w:r>
        <w:rPr>
          <w:rFonts w:ascii="Arial" w:cs="Arial" w:eastAsia="Arial" w:hAnsi="Arial"/>
        </w:rPr>
        <w:t xml:space="preserve"> на портал Газпрома и корпоративные порталы (п. 11) и 30 минут в неделю на контрольную выборку (п. 13): кто и когда.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Бюджет:</w:t>
      </w:r>
      <w:r>
        <w:rPr>
          <w:rFonts w:ascii="Arial" w:cs="Arial" w:eastAsia="Arial" w:hAnsi="Arial"/>
        </w:rPr>
        <w:t xml:space="preserve"> 10 000 ₽/мес достаточно для одного платного пилота; внешний аналитик (п. 14) требует отдельного решения.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Приложение. Методика расчёта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Ядро-открытый лид: лид с датой сбора D, срок подачи ≥ D, ярус «ядро» или «ядро-общ» по priority.py (fit v8, icp v2); среднее и медиана за 28.09–02.10 по коллекции leadsets (10 720 лидов на утро 03.10).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Доля ядра среди открытых по источникам: 367 / 2 939 = 12,5 % — использована для перевода «открытых» в «ядро-открытые» (п. 1).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Отсечённые: meta/collector-verdicts (3 230 записей), поиск формулировок мероприятий и консалтинга по заголовкам; открытость — по сроку на дату сбора.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Источники без новых лидов: коллекция runs, запуски с 29.09 (34 запуска), сумма поля fresh по ключам; не читаются из облака — по progress/current и source-report.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Все оценки прироста — диапазоны; пересечения между источниками учтены коэффициентом 20–30 %. Контрольная выборка (п. 13) заменит оценки измерениями.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План удвоения ежедневного потока лидов · 03.10.2026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удвоения ежедневного потока лидов</dc:title>
  <dc:creator>МИСБ · Монитор-консолидатор</dc:creator>
  <cp:lastModifiedBy>Un-named</cp:lastModifiedBy>
  <cp:revision>1</cp:revision>
  <dcterms:created xsi:type="dcterms:W3CDTF">2026-10-03T18:09:43.116Z</dcterms:created>
  <dcterms:modified xsi:type="dcterms:W3CDTF">2026-10-03T18:09:43.117Z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