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uuaf0kdafbh" w:id="0"/>
      <w:bookmarkEnd w:id="0"/>
      <w:r w:rsidDel="00000000" w:rsidR="00000000" w:rsidRPr="00000000">
        <w:rPr>
          <w:rtl w:val="0"/>
        </w:rPr>
        <w:t xml:space="preserve">1. Мотивация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Проблемы, которые поможет решить мониторинг: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жалобы на просроченные заказы (эта проблема есть уже сейчас):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полноценный ответ на этот вопрос возможен только с помощью мониторинга. Добавив мониторинг ко всем сервисам системы мы сможем принять решение, которое позволит исправить текущие жалобы пользователей;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рост бизнеса: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ввиду роста бизнеса в достаточно обозримой перспективе могут появиться новые жалобы;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избежать негативного пользовательского опыта и улучшить бизнес-метрики (DAU, Retention) необходимо понимать в каком состоянии находится система. Это позволит своевременно реагировать на возможные сбои, отслеживать увеличение нагрузки на систему, принимать решение о масштабировании системы;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qn1us5424eto" w:id="1"/>
      <w:bookmarkEnd w:id="1"/>
      <w:r w:rsidDel="00000000" w:rsidR="00000000" w:rsidRPr="00000000">
        <w:rPr>
          <w:rtl w:val="0"/>
        </w:rPr>
        <w:t xml:space="preserve">2. Выбор подхода к мониторингу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 API - RED - отслеживаем метрики, относящиеся к способности сервиса обрабатывать запросы;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API - RED - отслеживаем способность сервиса обрабатывать запросы пользователей;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 API - RED - отслеживаем способность сервиса обрабатывать запросы селлеров;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Messages Queue - USE - отслеживаем загруженность железа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- USE - отслеживаем загруженность железа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jipui3ke25g" w:id="2"/>
      <w:bookmarkEnd w:id="2"/>
      <w:r w:rsidDel="00000000" w:rsidR="00000000" w:rsidRPr="00000000">
        <w:rPr>
          <w:rtl w:val="0"/>
        </w:rPr>
        <w:t xml:space="preserve">3. Выбор метрик для частей системы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 API: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requests (RPS) for MES API - отслеживаем количество запросов, которое пришло в MES API;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 200</w:t>
      </w:r>
      <w:r w:rsidDel="00000000" w:rsidR="00000000" w:rsidRPr="00000000">
        <w:rPr>
          <w:rtl w:val="0"/>
        </w:rPr>
        <w:t xml:space="preserve"> for MES API - из пришедших запросов, можем отдельно просматривать количество успешных запросов;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 500</w:t>
      </w:r>
      <w:r w:rsidDel="00000000" w:rsidR="00000000" w:rsidRPr="00000000">
        <w:rPr>
          <w:rtl w:val="0"/>
        </w:rPr>
        <w:t xml:space="preserve"> for MES API - из пришедших запросов, можем отдельно просматривать количество невыполненных запросов;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simultanious sessions for MES API - количество сессий позволит отследить влияние количества операторов на загруженность MES API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CPU % for MES API - отслеживаем CPU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Memory Utilisation for MES API - отслеживаем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API: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requests (RPS) for internet shop API - при росте бизнеса нужно отслеживать количество запросов к API;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 200</w:t>
      </w:r>
      <w:r w:rsidDel="00000000" w:rsidR="00000000" w:rsidRPr="00000000">
        <w:rPr>
          <w:rtl w:val="0"/>
        </w:rPr>
        <w:t xml:space="preserve"> for shop API - при росте бизнеса отслеживаем количество успешных запросов;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 500</w:t>
      </w:r>
      <w:r w:rsidDel="00000000" w:rsidR="00000000" w:rsidRPr="00000000">
        <w:rPr>
          <w:rtl w:val="0"/>
        </w:rPr>
        <w:t xml:space="preserve"> for shop API - при росте бизнеса отслеживаем количество неуспешных запросов;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simultanious sessions for shop API - при росте бизнеса отслеживаем количество одновременных сессий пользователей;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time (latency) for shop API - показатель напрямую влияет на пользовательский опыт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CPU % for shop API - отслеживаем CPU;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Memory Utilisation for shop API - отслеживаем RAM;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CRM API: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requests (RPS) for CRM API - отслеживаем количество запросов от CRM-UI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 200</w:t>
      </w:r>
      <w:r w:rsidDel="00000000" w:rsidR="00000000" w:rsidRPr="00000000">
        <w:rPr>
          <w:rtl w:val="0"/>
        </w:rPr>
        <w:t xml:space="preserve"> for CRM API - отслеживаем успешные запросы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 500</w:t>
      </w:r>
      <w:r w:rsidDel="00000000" w:rsidR="00000000" w:rsidRPr="00000000">
        <w:rPr>
          <w:rtl w:val="0"/>
        </w:rPr>
        <w:t xml:space="preserve"> for CRM API - отслеживаем неуспешные запросы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CPU % for CRM API - отслеживаем CPU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Memory Utilisation for CRM API - остлеживаем RAM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Messages Queue: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dead-letter-exchange</w:t>
      </w:r>
      <w:r w:rsidDel="00000000" w:rsidR="00000000" w:rsidRPr="00000000">
        <w:rPr>
          <w:rtl w:val="0"/>
        </w:rPr>
        <w:t xml:space="preserve"> letters in RabbitMQ - отслеживаем количество сообщений, которые не смог обработать consumer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message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in flight</w:t>
      </w:r>
      <w:r w:rsidDel="00000000" w:rsidR="00000000" w:rsidRPr="00000000">
        <w:rPr>
          <w:rtl w:val="0"/>
        </w:rPr>
        <w:t xml:space="preserve"> in RabbitMQ - отслеживаем общее количество in flight - сообщений;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 - отслеживаем данные по сообщениям и сопоставляем их с загруженностью CPU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 - отслеживаем данные по сообщениям и сопоставляем их с загруженностью RAM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DB: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connections for shop db instance - остлеживаем количество активных подключений к БД. Судя по текущей архитектуре к Shop DB подключен и Shop API, и CRM API, поэтому особенно важно следить за количеством подключений;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 DB: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fffff" w:val="clear"/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connections for MES db instance - отслеживаем количество подключений к MES db. К этой db обращается только MES API, однако как мы уже выяснили, MES API наиболее нагруженный сервис системы, поэтому он точно будет масштабироваться в том или ином виде. Этот показатель поможет определить потребность в кешировании;</w:t>
      </w:r>
    </w:p>
    <w:p w:rsidR="00000000" w:rsidDel="00000000" w:rsidP="00000000" w:rsidRDefault="00000000" w:rsidRPr="00000000" w14:paraId="00000032">
      <w:pPr>
        <w:shd w:fill="ffffff" w:val="clear"/>
        <w:spacing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hd w:fill="ffffff" w:val="clear"/>
        <w:spacing w:before="300" w:lineRule="auto"/>
        <w:rPr/>
      </w:pPr>
      <w:bookmarkStart w:colFirst="0" w:colLast="0" w:name="_tnvow5l2tlof" w:id="3"/>
      <w:bookmarkEnd w:id="3"/>
      <w:r w:rsidDel="00000000" w:rsidR="00000000" w:rsidRPr="00000000">
        <w:rPr>
          <w:rtl w:val="0"/>
        </w:rPr>
        <w:t xml:space="preserve">4. План действий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Prometheus и Grafana: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заказ инфраструктуры для Prometheus и Grafana (в облачной среде);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prometheus - для pull’а метрик из сервисов системы;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метрик для prometheus внутри сервисов;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ELK: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заказ инфраструктуры для ELK-компонент;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ELK-компонент;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filebeat для агрегирования данных и передачи в Logstash;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logstash для передачи данных в Elasticsearch;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Elasticsearch - настройка индексов, маппинга;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Kibana - подключение к Elasticsearch-серверу;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Трейсинг: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заказ инфраструктуры для OpenTelemetry и Jaeger;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сервисов системы для вазимодействия с OpenTelemetry и Jaeger;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befor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befor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