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-node-中的-buffer-的理解应用场景"/>
      <w:bookmarkEnd w:id="21"/>
      <w:r>
        <w:t xml:space="preserve">面试官：说说对 Node 中的 Buffer 的理解？应用场景？</w:t>
      </w:r>
    </w:p>
    <w:p>
      <w:pPr>
        <w:pStyle w:val="Figure"/>
      </w:pPr>
      <w:r>
        <w:drawing>
          <wp:inline>
            <wp:extent cx="5334000" cy="26321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76d02b0-c69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Node</w:t>
      </w:r>
      <w:r>
        <w:t xml:space="preserve">应用中，需要处理网络协议、操作数据库、处理图片、接收上传文件等，在网络流和文件的操作中，要处理大量二进制数据，而</w:t>
      </w:r>
      <w:r>
        <w:rPr>
          <w:rStyle w:val="VerbatimChar"/>
        </w:rPr>
        <w:t xml:space="preserve">Buffer</w:t>
      </w:r>
      <w:r>
        <w:t xml:space="preserve">就是在内存中开辟一片区域（初次初始化为8KB），用来存放二进制数据</w:t>
      </w:r>
    </w:p>
    <w:p>
      <w:pPr>
        <w:pStyle w:val="BodyText"/>
      </w:pPr>
      <w:r>
        <w:t xml:space="preserve">在上述操作中都会存在数据流动，每个数据流动的过程中，都会有一个最小或最大数据量</w:t>
      </w:r>
    </w:p>
    <w:p>
      <w:pPr>
        <w:pStyle w:val="BodyText"/>
      </w:pPr>
      <w:r>
        <w:t xml:space="preserve">如果数据到达的速度比进程消耗的速度快，那么少数早到达的数据会处于等待区等候被处理。反之，如果数据到达的速度比进程消耗的数据慢，那么早先到达的数据需要等待一定量的数据到达之后才能被处理</w:t>
      </w:r>
    </w:p>
    <w:p>
      <w:pPr>
        <w:pStyle w:val="BodyText"/>
      </w:pPr>
      <w:r>
        <w:t xml:space="preserve">这里的等待区就指的缓冲区（Buffer），它是计算机中的一个小物理单位，通常位于计算机的</w:t>
      </w:r>
      <w:r>
        <w:t xml:space="preserve"> </w:t>
      </w:r>
      <w:r>
        <w:rPr>
          <w:rStyle w:val="VerbatimChar"/>
        </w:rPr>
        <w:t xml:space="preserve">RAM</w:t>
      </w:r>
      <w:r>
        <w:t xml:space="preserve"> </w:t>
      </w:r>
      <w:r>
        <w:t xml:space="preserve">中</w:t>
      </w:r>
    </w:p>
    <w:p>
      <w:pPr>
        <w:pStyle w:val="BodyText"/>
      </w:pPr>
      <w:r>
        <w:t xml:space="preserve">简单来讲，</w:t>
      </w:r>
      <w:r>
        <w:rPr>
          <w:rStyle w:val="VerbatimChar"/>
        </w:rPr>
        <w:t xml:space="preserve">Nodejs</w:t>
      </w:r>
      <w:r>
        <w:t xml:space="preserve">不能控制数据传输的速度和到达时间，只能决定何时发送数据，如果还没到发送时间，则将数据放在</w:t>
      </w:r>
      <w:r>
        <w:rPr>
          <w:rStyle w:val="VerbatimChar"/>
        </w:rPr>
        <w:t xml:space="preserve">Buffer</w:t>
      </w:r>
      <w:r>
        <w:t xml:space="preserve">中，即在</w:t>
      </w:r>
      <w:r>
        <w:rPr>
          <w:rStyle w:val="VerbatimChar"/>
        </w:rPr>
        <w:t xml:space="preserve">RAM</w:t>
      </w:r>
      <w:r>
        <w:t xml:space="preserve">中，直至将它们发送完毕</w:t>
      </w:r>
    </w:p>
    <w:p>
      <w:pPr>
        <w:pStyle w:val="BodyText"/>
      </w:pPr>
      <w:r>
        <w:t xml:space="preserve">上面讲到了</w:t>
      </w:r>
      <w:r>
        <w:rPr>
          <w:rStyle w:val="VerbatimChar"/>
        </w:rPr>
        <w:t xml:space="preserve">Buffer</w:t>
      </w:r>
      <w:r>
        <w:t xml:space="preserve">是用来存储二进制数据，其的形式可以理解成一个数组，数组中的每一项，都可以保存8位二进制：</w:t>
      </w:r>
      <w:r>
        <w:rPr>
          <w:rStyle w:val="VerbatimChar"/>
        </w:rPr>
        <w:t xml:space="preserve">00000000</w:t>
      </w:r>
      <w:r>
        <w:t xml:space="preserve">，也就是一个字节</w:t>
      </w:r>
    </w:p>
    <w:p>
      <w:pPr>
        <w:pStyle w:val="BodyText"/>
      </w:pPr>
      <w:r>
        <w:t xml:space="preserve">例如：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其存储过程如下图所示：</w:t>
      </w:r>
    </w:p>
    <w:p>
      <w:pPr>
        <w:pStyle w:val="Figure"/>
      </w:pPr>
      <w:r>
        <w:drawing>
          <wp:inline>
            <wp:extent cx="5334000" cy="1120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0371250-c69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二使用方法"/>
      <w:bookmarkEnd w:id="29"/>
      <w:r>
        <w:t xml:space="preserve">二、使用方法</w:t>
      </w:r>
    </w:p>
    <w:p>
      <w:pPr>
        <w:pStyle w:val="FirstParagraph"/>
      </w:pPr>
      <w:r>
        <w:rPr>
          <w:rStyle w:val="VerbatimChar"/>
        </w:rPr>
        <w:t xml:space="preserve">Buffer</w:t>
      </w:r>
      <w:r>
        <w:t xml:space="preserve"> </w:t>
      </w:r>
      <w:r>
        <w:t xml:space="preserve">类在全局作用域中，无须</w:t>
      </w:r>
      <w:r>
        <w:rPr>
          <w:rStyle w:val="VerbatimChar"/>
        </w:rPr>
        <w:t xml:space="preserve">require</w:t>
      </w:r>
      <w:r>
        <w:t xml:space="preserve">导入</w:t>
      </w:r>
    </w:p>
    <w:p>
      <w:pPr>
        <w:pStyle w:val="BodyText"/>
      </w:pPr>
      <w:r>
        <w:t xml:space="preserve">创建</w:t>
      </w:r>
      <w:r>
        <w:rPr>
          <w:rStyle w:val="VerbatimChar"/>
        </w:rPr>
        <w:t xml:space="preserve">Buffer</w:t>
      </w:r>
      <w:r>
        <w:t xml:space="preserve">的方法有很多种，我们讲讲下面的两种常见的形式：</w:t>
      </w:r>
    </w:p>
    <w:p>
      <w:pPr>
        <w:numPr>
          <w:numId w:val="1001"/>
          <w:ilvl w:val="0"/>
        </w:numPr>
      </w:pPr>
      <w:r>
        <w:t xml:space="preserve">Buffer.from()</w:t>
      </w:r>
    </w:p>
    <w:p>
      <w:pPr>
        <w:numPr>
          <w:numId w:val="1001"/>
          <w:ilvl w:val="0"/>
        </w:numPr>
      </w:pPr>
      <w:r>
        <w:t xml:space="preserve">Buffer.alloc()</w:t>
      </w:r>
    </w:p>
    <w:p>
      <w:pPr>
        <w:pStyle w:val="Heading3"/>
      </w:pPr>
      <w:bookmarkStart w:id="30" w:name="buffer.from"/>
      <w:bookmarkEnd w:id="30"/>
      <w:r>
        <w:t xml:space="preserve">Buffer.from()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(b3)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b4)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&lt;Buffer 31 30&gt; &lt;Buffer 31 30&gt; &lt;Buffer 0a&gt; &lt;Buffer 0a&gt;</w:t>
      </w:r>
    </w:p>
    <w:p>
      <w:pPr>
        <w:pStyle w:val="Heading3"/>
      </w:pPr>
      <w:bookmarkStart w:id="31" w:name="buffer.alloc"/>
      <w:bookmarkEnd w:id="31"/>
      <w:r>
        <w:t xml:space="preserve">Buffer.alloc()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bAlloc1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alloc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创建一个大小为 10 个字节的缓冲区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bAlloc2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alloc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建一个长度为 10 的 Buffer,其中全部填充了值为 `1` 的字节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(bAlloc1)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&lt;Buffer 00 00 00 00 00 00 00 00 00 00&gt;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(bAlloc2)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&lt;Buffer 01 01 01 01 01 01 01 01 01 01&gt;</w:t>
      </w:r>
    </w:p>
    <w:p>
      <w:pPr>
        <w:pStyle w:val="FirstParagraph"/>
      </w:pPr>
      <w:r>
        <w:t xml:space="preserve">在上面创建</w:t>
      </w:r>
      <w:r>
        <w:rPr>
          <w:rStyle w:val="VerbatimChar"/>
        </w:rPr>
        <w:t xml:space="preserve">buffer</w:t>
      </w:r>
      <w:r>
        <w:t xml:space="preserve">后，则能够</w:t>
      </w:r>
      <w:r>
        <w:rPr>
          <w:rStyle w:val="VerbatimChar"/>
        </w:rPr>
        <w:t xml:space="preserve">toString</w:t>
      </w:r>
      <w:r>
        <w:t xml:space="preserve">的形式进行交互，默认情况下采取</w:t>
      </w:r>
      <w:r>
        <w:rPr>
          <w:rStyle w:val="VerbatimChar"/>
        </w:rPr>
        <w:t xml:space="preserve">utf8</w:t>
      </w:r>
      <w:r>
        <w:t xml:space="preserve">字符编码形式，如下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"你好"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(buffer)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&lt;Buffer e4 bd a0 e5 a5 bd&gt;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你好</w:t>
      </w:r>
    </w:p>
    <w:p>
      <w:pPr>
        <w:pStyle w:val="FirstParagraph"/>
      </w:pPr>
      <w:r>
        <w:t xml:space="preserve">如果编码与解码不是相同的格式则会出现乱码的情况，如下：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"你好"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"utf-8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(buffer)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&lt;Buffer e4 bd a0 e5 a5 bd&gt;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 d= e%=</w:t>
      </w:r>
    </w:p>
    <w:p>
      <w:pPr>
        <w:pStyle w:val="FirstParagraph"/>
      </w:pPr>
      <w:r>
        <w:t xml:space="preserve">当设定的范围导致字符串被截断的时候，也会存在乱码情况，如下：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'Node.js 技术栈'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(buf)          </w:t>
      </w:r>
      <w:r>
        <w:rPr>
          <w:rStyle w:val="CommentTok"/>
        </w:rPr>
        <w:t xml:space="preserve">// &lt;Buffer 4e 6f 64 65 2e 6a 73 20 e6 8a 80 e6 9c af e6 a0 88&gt;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buf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 17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buf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'UTF-8'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// Node.js �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buf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'UTF-8'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 Node.js 技</w:t>
      </w:r>
    </w:p>
    <w:p>
      <w:pPr>
        <w:pStyle w:val="FirstParagraph"/>
      </w:pPr>
      <w:r>
        <w:t xml:space="preserve">所支持的字符集有如下：</w:t>
      </w:r>
    </w:p>
    <w:p>
      <w:pPr>
        <w:pStyle w:val="Compact"/>
        <w:numPr>
          <w:numId w:val="1002"/>
          <w:ilvl w:val="0"/>
        </w:numPr>
      </w:pPr>
      <w:r>
        <w:t xml:space="preserve">ascii：仅支持 7 位 ASCII 数据，如果设置去掉高位的话，这种编码是非常快的</w:t>
      </w:r>
    </w:p>
    <w:p>
      <w:pPr>
        <w:pStyle w:val="Compact"/>
        <w:numPr>
          <w:numId w:val="1002"/>
          <w:ilvl w:val="0"/>
        </w:numPr>
      </w:pPr>
      <w:r>
        <w:t xml:space="preserve">utf8：多字节编码的 Unicode 字符，许多网页和其他文档格式都使用 UTF-8</w:t>
      </w:r>
    </w:p>
    <w:p>
      <w:pPr>
        <w:pStyle w:val="Compact"/>
        <w:numPr>
          <w:numId w:val="1002"/>
          <w:ilvl w:val="0"/>
        </w:numPr>
      </w:pPr>
      <w:r>
        <w:t xml:space="preserve">utf16le：2 或 4 个字节，小字节序编码的 Unicode 字符，支持代理对（U+10000至 U+10FFFF）</w:t>
      </w:r>
    </w:p>
    <w:p>
      <w:pPr>
        <w:pStyle w:val="Compact"/>
        <w:numPr>
          <w:numId w:val="1002"/>
          <w:ilvl w:val="0"/>
        </w:numPr>
      </w:pPr>
      <w:r>
        <w:t xml:space="preserve">ucs2，utf16le 的别名</w:t>
      </w:r>
    </w:p>
    <w:p>
      <w:pPr>
        <w:pStyle w:val="Compact"/>
        <w:numPr>
          <w:numId w:val="1002"/>
          <w:ilvl w:val="0"/>
        </w:numPr>
      </w:pPr>
      <w:r>
        <w:t xml:space="preserve">base64：Base64 编码</w:t>
      </w:r>
    </w:p>
    <w:p>
      <w:pPr>
        <w:pStyle w:val="Compact"/>
        <w:numPr>
          <w:numId w:val="1002"/>
          <w:ilvl w:val="0"/>
        </w:numPr>
      </w:pPr>
      <w:r>
        <w:t xml:space="preserve">latin：一种把 Buffer 编码成一字节编码的字符串的方式</w:t>
      </w:r>
    </w:p>
    <w:p>
      <w:pPr>
        <w:pStyle w:val="Compact"/>
        <w:numPr>
          <w:numId w:val="1002"/>
          <w:ilvl w:val="0"/>
        </w:numPr>
      </w:pPr>
      <w:r>
        <w:t xml:space="preserve">binary：latin1 的别名，</w:t>
      </w:r>
    </w:p>
    <w:p>
      <w:pPr>
        <w:pStyle w:val="Compact"/>
        <w:numPr>
          <w:numId w:val="1002"/>
          <w:ilvl w:val="0"/>
        </w:numPr>
      </w:pPr>
      <w:r>
        <w:t xml:space="preserve">hex：将每个字节编码为两个十六进制字符</w:t>
      </w:r>
    </w:p>
    <w:p>
      <w:pPr>
        <w:pStyle w:val="Heading2"/>
      </w:pPr>
      <w:bookmarkStart w:id="32" w:name="三应用场景"/>
      <w:bookmarkEnd w:id="32"/>
      <w:r>
        <w:t xml:space="preserve">三、应用场景</w:t>
      </w:r>
    </w:p>
    <w:p>
      <w:pPr>
        <w:pStyle w:val="FirstParagraph"/>
      </w:pPr>
      <w:r>
        <w:rPr>
          <w:rStyle w:val="VerbatimChar"/>
        </w:rPr>
        <w:t xml:space="preserve">Buffer</w:t>
      </w:r>
      <w:r>
        <w:t xml:space="preserve">的应用场景常常与流的概念联系在一起，例如有如下：</w:t>
      </w:r>
    </w:p>
    <w:p>
      <w:pPr>
        <w:pStyle w:val="Compact"/>
        <w:numPr>
          <w:numId w:val="1003"/>
          <w:ilvl w:val="0"/>
        </w:numPr>
      </w:pPr>
      <w:r>
        <w:t xml:space="preserve">I/O操作</w:t>
      </w:r>
    </w:p>
    <w:p>
      <w:pPr>
        <w:pStyle w:val="Compact"/>
        <w:numPr>
          <w:numId w:val="1003"/>
          <w:ilvl w:val="0"/>
        </w:numPr>
      </w:pPr>
      <w:r>
        <w:t xml:space="preserve">加密解密</w:t>
      </w:r>
    </w:p>
    <w:p>
      <w:pPr>
        <w:pStyle w:val="Compact"/>
        <w:numPr>
          <w:numId w:val="1003"/>
          <w:ilvl w:val="0"/>
        </w:numPr>
      </w:pPr>
      <w:r>
        <w:t xml:space="preserve">zlib.js</w:t>
      </w:r>
    </w:p>
    <w:p>
      <w:pPr>
        <w:pStyle w:val="Heading3"/>
      </w:pPr>
      <w:bookmarkStart w:id="33" w:name="io操作"/>
      <w:bookmarkEnd w:id="33"/>
      <w:r>
        <w:t xml:space="preserve">I/O操作</w:t>
      </w:r>
    </w:p>
    <w:p>
      <w:pPr>
        <w:pStyle w:val="FirstParagraph"/>
      </w:pPr>
      <w:r>
        <w:t xml:space="preserve">通过流的形式，将一个文件的内容读取到另外一个文件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inputStream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createReadStream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'input.txt'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创建可读流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outputStream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createWriteStream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'output.txt'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创建可写流</w:t>
      </w:r>
      <w:r>
        <w:br w:type="textWrapping"/>
      </w:r>
      <w:r>
        <w:br w:type="textWrapping"/>
      </w:r>
      <w:r>
        <w:rPr>
          <w:rStyle w:val="VariableTok"/>
        </w:rPr>
        <w:t xml:space="preserve">inputStream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pipe</w:t>
      </w:r>
      <w:r>
        <w:rPr>
          <w:rStyle w:val="NormalTok"/>
        </w:rPr>
        <w:t xml:space="preserve">(outputStream)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管道读写</w:t>
      </w:r>
    </w:p>
    <w:p>
      <w:pPr>
        <w:pStyle w:val="Heading3"/>
      </w:pPr>
      <w:bookmarkStart w:id="34" w:name="加解密"/>
      <w:bookmarkEnd w:id="34"/>
      <w:r>
        <w:t xml:space="preserve">加解密</w:t>
      </w:r>
    </w:p>
    <w:p>
      <w:pPr>
        <w:pStyle w:val="FirstParagraph"/>
      </w:pPr>
      <w:r>
        <w:t xml:space="preserve">在一些加解密算法中会遇到使用</w:t>
      </w:r>
      <w:r>
        <w:t xml:space="preserve"> </w:t>
      </w:r>
      <w:r>
        <w:rPr>
          <w:rStyle w:val="VerbatimChar"/>
        </w:rPr>
        <w:t xml:space="preserve">Buffer</w:t>
      </w:r>
      <w:r>
        <w:t xml:space="preserve">，例如</w:t>
      </w:r>
      <w:r>
        <w:t xml:space="preserve"> </w:t>
      </w:r>
      <w:r>
        <w:rPr>
          <w:rStyle w:val="VerbatimChar"/>
        </w:rPr>
        <w:t xml:space="preserve">crypto.createCipheriv</w:t>
      </w:r>
      <w:r>
        <w:t xml:space="preserve"> </w:t>
      </w:r>
      <w:r>
        <w:t xml:space="preserve">的第二个参数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Buffer</w:t>
      </w:r>
      <w:r>
        <w:t xml:space="preserve"> </w:t>
      </w:r>
      <w:r>
        <w:t xml:space="preserve">类型</w:t>
      </w:r>
    </w:p>
    <w:p>
      <w:pPr>
        <w:pStyle w:val="Heading3"/>
      </w:pPr>
      <w:bookmarkStart w:id="35" w:name="zlib.js"/>
      <w:bookmarkEnd w:id="35"/>
      <w:r>
        <w:t xml:space="preserve">zlib.js</w:t>
      </w:r>
    </w:p>
    <w:p>
      <w:pPr>
        <w:pStyle w:val="FirstParagraph"/>
      </w:pPr>
      <w:r>
        <w:rPr>
          <w:rStyle w:val="VerbatimChar"/>
        </w:rPr>
        <w:t xml:space="preserve">zlib.js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Node.js</w:t>
      </w:r>
      <w:r>
        <w:t xml:space="preserve"> </w:t>
      </w:r>
      <w:r>
        <w:t xml:space="preserve">的核心库之一，其利用了缓冲区（</w:t>
      </w:r>
      <w:r>
        <w:rPr>
          <w:rStyle w:val="VerbatimChar"/>
        </w:rPr>
        <w:t xml:space="preserve">Buffer</w:t>
      </w:r>
      <w:r>
        <w:t xml:space="preserve">）的功能来操作二进制数据流，提供了压缩或解压功能</w:t>
      </w:r>
    </w:p>
    <w:p>
      <w:pPr>
        <w:pStyle w:val="Heading2"/>
      </w:pPr>
      <w:bookmarkStart w:id="36" w:name="参考文献"/>
      <w:bookmarkEnd w:id="36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http://nodejs.cn/api/buffer.html</w:t>
      </w:r>
    </w:p>
    <w:p>
      <w:pPr>
        <w:pStyle w:val="Compact"/>
        <w:numPr>
          <w:numId w:val="1004"/>
          <w:ilvl w:val="0"/>
        </w:numPr>
      </w:pPr>
      <w:r>
        <w:t xml:space="preserve">https://segmentfault.com/a/1190000019894714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9148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7bd1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2022-06-04T10:26:59Z</dcterms:created>
  <dcterms:modified xsi:type="dcterms:W3CDTF">2022-06-04T10:26:59Z</dcterms:modified>
</cp:coreProperties>
</file>