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对中间件概念的理解如何封装-node-中间件"/>
      <w:bookmarkEnd w:id="21"/>
      <w:r>
        <w:t xml:space="preserve">面试官：说说对中间件概念的理解，如何封装 node 中间件？</w:t>
      </w:r>
    </w:p>
    <w:p>
      <w:pPr>
        <w:pStyle w:val="Figure"/>
      </w:pPr>
      <w:r>
        <w:drawing>
          <wp:inline>
            <wp:extent cx="5334000" cy="26748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614ae480-cce4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中间件（Middleware）是介于应用系统和系统软件之间的一类软件，它使用系统软件所提供的基础服务（功能），衔接网络上应用系统的各个部分或不同的应用，能够达到资源共享、功能共享的目的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NodeJS</w:t>
      </w:r>
      <w:r>
        <w:t xml:space="preserve">中，中间件主要是指封装</w:t>
      </w:r>
      <w:r>
        <w:rPr>
          <w:rStyle w:val="VerbatimChar"/>
        </w:rPr>
        <w:t xml:space="preserve">http</w:t>
      </w:r>
      <w:r>
        <w:t xml:space="preserve">请求细节处理的方法</w:t>
      </w:r>
    </w:p>
    <w:p>
      <w:pPr>
        <w:pStyle w:val="BodyText"/>
      </w:pPr>
      <w:r>
        <w:t xml:space="preserve">例如在</w:t>
      </w:r>
      <w:r>
        <w:rPr>
          <w:rStyle w:val="VerbatimChar"/>
        </w:rPr>
        <w:t xml:space="preserve">express</w:t>
      </w:r>
      <w:r>
        <w:t xml:space="preserve">、</w:t>
      </w:r>
      <w:r>
        <w:rPr>
          <w:rStyle w:val="VerbatimChar"/>
        </w:rPr>
        <w:t xml:space="preserve">koa</w:t>
      </w:r>
      <w:r>
        <w:t xml:space="preserve">等</w:t>
      </w:r>
      <w:r>
        <w:rPr>
          <w:rStyle w:val="VerbatimChar"/>
        </w:rPr>
        <w:t xml:space="preserve">web</w:t>
      </w:r>
      <w:r>
        <w:t xml:space="preserve">框架中，中间件的本质为一个回调函数，参数包含请求对象、响应对象和执行下一个中间件的函数</w:t>
      </w:r>
    </w:p>
    <w:p>
      <w:pPr>
        <w:pStyle w:val="Figure"/>
      </w:pPr>
      <w:r>
        <w:drawing>
          <wp:inline>
            <wp:extent cx="5334000" cy="24070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6a6ed3f0-cce4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7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在这些中间件函数中，我们可以执行业务逻辑代码，修改请求和响应对象、返回响应数据等操作</w:t>
      </w:r>
    </w:p>
    <w:p>
      <w:pPr>
        <w:pStyle w:val="Heading2"/>
      </w:pPr>
      <w:bookmarkStart w:id="29" w:name="二封装"/>
      <w:bookmarkEnd w:id="29"/>
      <w:r>
        <w:t xml:space="preserve">二、封装</w:t>
      </w:r>
    </w:p>
    <w:p>
      <w:pPr>
        <w:pStyle w:val="FirstParagraph"/>
      </w:pPr>
      <w:r>
        <w:rPr>
          <w:rStyle w:val="VerbatimChar"/>
        </w:rPr>
        <w:t xml:space="preserve">koa</w:t>
      </w:r>
      <w:r>
        <w:t xml:space="preserve">是基于</w:t>
      </w:r>
      <w:r>
        <w:rPr>
          <w:rStyle w:val="VerbatimChar"/>
        </w:rPr>
        <w:t xml:space="preserve">NodeJS</w:t>
      </w:r>
      <w:r>
        <w:t xml:space="preserve">当前比较流行的</w:t>
      </w:r>
      <w:r>
        <w:rPr>
          <w:rStyle w:val="VerbatimChar"/>
        </w:rPr>
        <w:t xml:space="preserve">web</w:t>
      </w:r>
      <w:r>
        <w:t xml:space="preserve">框架，本身支持的功能并不多，功能都可以通过中间件拓展实现。通过添加不同的中间件，实现不同的需求，从而构建一个</w:t>
      </w:r>
      <w:r>
        <w:t xml:space="preserve"> </w:t>
      </w:r>
      <w:r>
        <w:rPr>
          <w:rStyle w:val="VerbatimChar"/>
        </w:rPr>
        <w:t xml:space="preserve">Koa</w:t>
      </w:r>
      <w:r>
        <w:t xml:space="preserve"> </w:t>
      </w:r>
      <w:r>
        <w:t xml:space="preserve">应用</w:t>
      </w:r>
    </w:p>
    <w:p>
      <w:pPr>
        <w:pStyle w:val="BodyText"/>
      </w:pPr>
      <w:r>
        <w:rPr>
          <w:rStyle w:val="VerbatimChar"/>
        </w:rPr>
        <w:t xml:space="preserve">Koa</w:t>
      </w:r>
      <w:r>
        <w:t xml:space="preserve"> </w:t>
      </w:r>
      <w:r>
        <w:t xml:space="preserve">中间件采用的是洋葱圈模型，每次执行下一个中间件传入两个参数：</w:t>
      </w:r>
    </w:p>
    <w:p>
      <w:pPr>
        <w:pStyle w:val="Compact"/>
        <w:numPr>
          <w:numId w:val="1001"/>
          <w:ilvl w:val="0"/>
        </w:numPr>
      </w:pPr>
      <w:r>
        <w:t xml:space="preserve">ctx ：封装了request 和 response 的变量</w:t>
      </w:r>
    </w:p>
    <w:p>
      <w:pPr>
        <w:pStyle w:val="Compact"/>
        <w:numPr>
          <w:numId w:val="1001"/>
          <w:ilvl w:val="0"/>
        </w:numPr>
      </w:pPr>
      <w:r>
        <w:t xml:space="preserve">next ：进入下一个要执行的中间件的函数</w:t>
      </w:r>
    </w:p>
    <w:p>
      <w:pPr>
        <w:pStyle w:val="Figure"/>
      </w:pPr>
      <w:r>
        <w:drawing>
          <wp:inline>
            <wp:extent cx="5334000" cy="47311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7507b020-cce4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1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下面就针对</w:t>
      </w:r>
      <w:r>
        <w:rPr>
          <w:rStyle w:val="VerbatimChar"/>
        </w:rPr>
        <w:t xml:space="preserve">koa</w:t>
      </w:r>
      <w:r>
        <w:t xml:space="preserve">进行中间件的封装：</w:t>
      </w:r>
    </w:p>
    <w:p>
      <w:pPr>
        <w:pStyle w:val="BodyText"/>
      </w:pPr>
      <w:r>
        <w:rPr>
          <w:rStyle w:val="VerbatimChar"/>
        </w:rPr>
        <w:t xml:space="preserve">Koa</w:t>
      </w:r>
      <w:r>
        <w:t xml:space="preserve">的中间件就是函数，可以是</w:t>
      </w:r>
      <w:r>
        <w:rPr>
          <w:rStyle w:val="VerbatimChar"/>
        </w:rPr>
        <w:t xml:space="preserve">async</w:t>
      </w:r>
      <w:r>
        <w:t xml:space="preserve"> </w:t>
      </w:r>
      <w:r>
        <w:t xml:space="preserve">函数，或是普通函数</w:t>
      </w:r>
    </w:p>
    <w:p>
      <w:pPr>
        <w:pStyle w:val="SourceCode"/>
      </w:pPr>
      <w:r>
        <w:rPr>
          <w:rStyle w:val="CommentTok"/>
        </w:rPr>
        <w:t xml:space="preserve">// async 函数</w:t>
      </w:r>
      <w:r>
        <w:br w:type="textWrapping"/>
      </w: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async</w:t>
      </w:r>
      <w:r>
        <w:rPr>
          <w:rStyle w:val="NormalTok"/>
        </w:rPr>
        <w:t xml:space="preserve"> (ctx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await 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ctx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method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ctx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url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-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ms`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普通函数</w:t>
      </w:r>
      <w:r>
        <w:br w:type="textWrapping"/>
      </w: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use</w:t>
      </w:r>
      <w:r>
        <w:rPr>
          <w:rStyle w:val="NormalTok"/>
        </w:rPr>
        <w:t xml:space="preserve">((ctx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ctx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method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ctx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url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-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ms`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下面则通过中间件封装</w:t>
      </w:r>
      <w:r>
        <w:rPr>
          <w:rStyle w:val="VerbatimChar"/>
        </w:rPr>
        <w:t xml:space="preserve">http</w:t>
      </w:r>
      <w:r>
        <w:t xml:space="preserve">请求过程中几个常用的功能：</w:t>
      </w:r>
    </w:p>
    <w:p>
      <w:pPr>
        <w:pStyle w:val="Heading3"/>
      </w:pPr>
      <w:bookmarkStart w:id="33" w:name="token校验"/>
      <w:bookmarkEnd w:id="33"/>
      <w:r>
        <w:t xml:space="preserve">token校验</w:t>
      </w:r>
    </w:p>
    <w:p>
      <w:pPr>
        <w:pStyle w:val="SourceCode"/>
      </w:pP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(options)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async</w:t>
      </w:r>
      <w:r>
        <w:rPr>
          <w:rStyle w:val="NormalTok"/>
        </w:rPr>
        <w:t xml:space="preserve"> (ctx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获取 token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ctx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header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authorization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(token)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verify 函数验证 token，并获取用户相关信息</w:t>
      </w:r>
      <w:r>
        <w:br w:type="textWrapping"/>
      </w:r>
      <w:r>
        <w:rPr>
          <w:rStyle w:val="NormalTok"/>
        </w:rPr>
        <w:t xml:space="preserve">          await </w:t>
      </w:r>
      <w:r>
        <w:rPr>
          <w:rStyle w:val="AttributeTok"/>
        </w:rPr>
        <w:t xml:space="preserve">verify</w:t>
      </w:r>
      <w:r>
        <w:rPr>
          <w:rStyle w:val="NormalTok"/>
        </w:rPr>
        <w:t xml:space="preserve">(token)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(err)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进入下一个中间件</w:t>
      </w:r>
      <w:r>
        <w:br w:type="textWrapping"/>
      </w:r>
      <w:r>
        <w:rPr>
          <w:rStyle w:val="NormalTok"/>
        </w:rPr>
        <w:t xml:space="preserve">    await 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(err)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34" w:name="日志模块"/>
      <w:bookmarkEnd w:id="34"/>
      <w:r>
        <w:t xml:space="preserve">日志模块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(options)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async</w:t>
      </w:r>
      <w:r>
        <w:rPr>
          <w:rStyle w:val="NormalTok"/>
        </w:rPr>
        <w:t xml:space="preserve"> (ctx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startTime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requestTime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Date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await 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startTime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logout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ctx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request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ip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--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requestTime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--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ctx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method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--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ctx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url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--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ms`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输出日志文件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fs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appendFileSync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'./log.txt'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logout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Koa</w:t>
      </w:r>
      <w:r>
        <w:t xml:space="preserve">存在很多第三方的中间件，如</w:t>
      </w:r>
      <w:r>
        <w:rPr>
          <w:rStyle w:val="VerbatimChar"/>
        </w:rPr>
        <w:t xml:space="preserve">koa-bodyparser</w:t>
      </w:r>
      <w:r>
        <w:t xml:space="preserve">、</w:t>
      </w:r>
      <w:r>
        <w:rPr>
          <w:rStyle w:val="VerbatimChar"/>
        </w:rPr>
        <w:t xml:space="preserve">koa-static</w:t>
      </w:r>
      <w:r>
        <w:t xml:space="preserve">等</w:t>
      </w:r>
    </w:p>
    <w:p>
      <w:pPr>
        <w:pStyle w:val="BodyText"/>
      </w:pPr>
      <w:r>
        <w:t xml:space="preserve">下面再来看看它们的大体的简单实现：</w:t>
      </w:r>
    </w:p>
    <w:p>
      <w:pPr>
        <w:pStyle w:val="Heading3"/>
      </w:pPr>
      <w:bookmarkStart w:id="35" w:name="koa-bodyparser"/>
      <w:bookmarkEnd w:id="35"/>
      <w:r>
        <w:t xml:space="preserve">koa-bodyparser</w:t>
      </w:r>
    </w:p>
    <w:p>
      <w:pPr>
        <w:pStyle w:val="FirstParagraph"/>
      </w:pPr>
      <w:r>
        <w:rPr>
          <w:rStyle w:val="VerbatimChar"/>
        </w:rPr>
        <w:t xml:space="preserve">koa-bodyparser</w:t>
      </w:r>
      <w:r>
        <w:t xml:space="preserve"> </w:t>
      </w:r>
      <w:r>
        <w:t xml:space="preserve">中间件是将我们的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请求和表单提交的查询字符串转换成对象，并挂在</w:t>
      </w:r>
      <w:r>
        <w:t xml:space="preserve"> </w:t>
      </w:r>
      <w:r>
        <w:rPr>
          <w:rStyle w:val="VerbatimChar"/>
        </w:rPr>
        <w:t xml:space="preserve">ctx.request.body</w:t>
      </w:r>
      <w:r>
        <w:t xml:space="preserve"> </w:t>
      </w:r>
      <w:r>
        <w:t xml:space="preserve">上，方便我们在其他中间件或接口处取值</w:t>
      </w:r>
    </w:p>
    <w:p>
      <w:pPr>
        <w:pStyle w:val="SourceCode"/>
      </w:pPr>
      <w:r>
        <w:rPr>
          <w:rStyle w:val="CommentTok"/>
        </w:rPr>
        <w:t xml:space="preserve">// 文件：my-koa-bodyparser.js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querystring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"querystring"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bodyParser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async</w:t>
      </w:r>
      <w:r>
        <w:rPr>
          <w:rStyle w:val="NormalTok"/>
        </w:rPr>
        <w:t xml:space="preserve"> (ctx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await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reject)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存储数据的数组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dataArr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接收数据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ctx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req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dataArr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(data))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整合数据并使用 Promise 成功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ctx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req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获取请求数据的类型 json 或表单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contentType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ctx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"Content-Type"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获取数据 Buffer 格式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Buffer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concat</w:t>
      </w:r>
      <w:r>
        <w:rPr>
          <w:rStyle w:val="NormalTok"/>
        </w:rPr>
        <w:t xml:space="preserve">(dataArr).</w:t>
      </w:r>
      <w:r>
        <w:rPr>
          <w:rStyle w:val="Attribute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(contentType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"application/x-www-form-urlencoded"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如果是表单提交，则将查询字符串转换成对象赋值给 ctx.request.body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ctx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request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querystring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parse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(contentType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"applaction/json"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如果是 json，则将字符串格式的对象转换成对象赋值给 ctx.request.body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ctx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request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JSON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parse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执行成功的回调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继续向下执行</w:t>
      </w:r>
      <w:r>
        <w:br w:type="textWrapping"/>
      </w:r>
      <w:r>
        <w:rPr>
          <w:rStyle w:val="NormalTok"/>
        </w:rPr>
        <w:t xml:space="preserve">        await 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Heading3"/>
      </w:pPr>
      <w:bookmarkStart w:id="36" w:name="koa-static"/>
      <w:bookmarkEnd w:id="36"/>
      <w:r>
        <w:t xml:space="preserve">koa-static</w:t>
      </w:r>
    </w:p>
    <w:p>
      <w:pPr>
        <w:pStyle w:val="FirstParagraph"/>
      </w:pPr>
      <w:r>
        <w:rPr>
          <w:rStyle w:val="VerbatimChar"/>
        </w:rPr>
        <w:t xml:space="preserve">koa-static</w:t>
      </w:r>
      <w:r>
        <w:t xml:space="preserve"> </w:t>
      </w:r>
      <w:r>
        <w:t xml:space="preserve">中间件的作用是在服务器接到请求时，帮我们处理静态文件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"path"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promisify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"util"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将 stat 和 access 转换成 Promise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promisify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fs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promisify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fs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access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(dir)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async</w:t>
      </w:r>
      <w:r>
        <w:rPr>
          <w:rStyle w:val="NormalTok"/>
        </w:rPr>
        <w:t xml:space="preserve"> (ctx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将访问的路由处理成绝对路径，这里要使用 join 因为有可能是 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realPath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join</w:t>
      </w:r>
      <w:r>
        <w:rPr>
          <w:rStyle w:val="NormalTok"/>
        </w:rPr>
        <w:t xml:space="preserve">(dir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ctx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path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获取 stat 对象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statObj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</w:t>
      </w:r>
      <w:r>
        <w:rPr>
          <w:rStyle w:val="AttributeTok"/>
        </w:rPr>
        <w:t xml:space="preserve">stat</w:t>
      </w:r>
      <w:r>
        <w:rPr>
          <w:rStyle w:val="NormalTok"/>
        </w:rPr>
        <w:t xml:space="preserve">(realPath)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如果是文件，则设置文件类型并直接响应内容，否则当作文件夹寻找 index.html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statObj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isFile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ctx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"Content-Type"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mime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getType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;charset=utf8`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ctx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createReadStream</w:t>
      </w:r>
      <w:r>
        <w:rPr>
          <w:rStyle w:val="NormalTok"/>
        </w:rPr>
        <w:t xml:space="preserve">(realPath)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join</w:t>
      </w:r>
      <w:r>
        <w:rPr>
          <w:rStyle w:val="NormalTok"/>
        </w:rPr>
        <w:t xml:space="preserve">(realPath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"index.html"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如果不存在该文件则执行 catch 中的 next 交给其他中间件处理</w:t>
      </w:r>
      <w:r>
        <w:br w:type="textWrapping"/>
      </w:r>
      <w:r>
        <w:rPr>
          <w:rStyle w:val="NormalTok"/>
        </w:rPr>
        <w:t xml:space="preserve">                await </w:t>
      </w:r>
      <w:r>
        <w:rPr>
          <w:rStyle w:val="AttributeTok"/>
        </w:rPr>
        <w:t xml:space="preserve">access</w:t>
      </w:r>
      <w:r>
        <w:rPr>
          <w:rStyle w:val="NormalTok"/>
        </w:rPr>
        <w:t xml:space="preserve">(filename)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存在设置文件类型并响应内容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ctx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"Content-Type"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"text/html;charset=utf8"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ctx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createReadStream</w:t>
      </w:r>
      <w:r>
        <w:rPr>
          <w:rStyle w:val="NormalTok"/>
        </w:rPr>
        <w:t xml:space="preserve">(filename)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await 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37" w:name="三总结"/>
      <w:bookmarkEnd w:id="37"/>
      <w:r>
        <w:t xml:space="preserve">三、总结</w:t>
      </w:r>
    </w:p>
    <w:p>
      <w:pPr>
        <w:pStyle w:val="FirstParagraph"/>
      </w:pPr>
      <w:r>
        <w:t xml:space="preserve">在实现中间件时候，单个中间件应该足够简单，职责单一，中间件的代码编写应该高效，必要的时候通过缓存重复获取数据</w:t>
      </w:r>
    </w:p>
    <w:p>
      <w:pPr>
        <w:pStyle w:val="BodyText"/>
      </w:pPr>
      <w:r>
        <w:rPr>
          <w:rStyle w:val="VerbatimChar"/>
        </w:rPr>
        <w:t xml:space="preserve">koa</w:t>
      </w:r>
      <w:r>
        <w:t xml:space="preserve">本身比较简洁，但是通过中间件的机制能够实现各种所需要的功能，使得</w:t>
      </w:r>
      <w:r>
        <w:rPr>
          <w:rStyle w:val="VerbatimChar"/>
        </w:rPr>
        <w:t xml:space="preserve">web</w:t>
      </w:r>
      <w:r>
        <w:t xml:space="preserve">应用具备良好的可拓展性和组合性</w:t>
      </w:r>
    </w:p>
    <w:p>
      <w:pPr>
        <w:pStyle w:val="BodyText"/>
      </w:pPr>
      <w:r>
        <w:t xml:space="preserve">通过将公共逻辑的处理编写在中间件中，可以不用在每一个接口回调中做相同的代码编写，减少了冗杂代码，过程就如装饰者模式</w:t>
      </w:r>
    </w:p>
    <w:p>
      <w:pPr>
        <w:pStyle w:val="Heading2"/>
      </w:pPr>
      <w:bookmarkStart w:id="38" w:name="参考文献"/>
      <w:bookmarkEnd w:id="38"/>
      <w:r>
        <w:t xml:space="preserve">参考文献</w:t>
      </w:r>
    </w:p>
    <w:p>
      <w:pPr>
        <w:pStyle w:val="Compact"/>
        <w:numPr>
          <w:numId w:val="1002"/>
          <w:ilvl w:val="0"/>
        </w:numPr>
      </w:pPr>
      <w:r>
        <w:t xml:space="preserve">https://segmentfault.com/a/1190000017897279</w:t>
      </w:r>
    </w:p>
    <w:p>
      <w:pPr>
        <w:pStyle w:val="Compact"/>
        <w:numPr>
          <w:numId w:val="1002"/>
          <w:ilvl w:val="0"/>
        </w:numPr>
      </w:pPr>
      <w:r>
        <w:t xml:space="preserve">https://www.jianshu.com/p/81b6ebc0dd85</w:t>
      </w:r>
    </w:p>
    <w:p>
      <w:pPr>
        <w:pStyle w:val="Compact"/>
        <w:numPr>
          <w:numId w:val="1002"/>
          <w:ilvl w:val="0"/>
        </w:numPr>
      </w:pPr>
      <w:r>
        <w:t xml:space="preserve">https://baike.baidu.com/item/%E4%B8%AD%E9%97%B4%E4%BB%B6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0ee8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036f4b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2022-06-04T10:27:01Z</dcterms:created>
  <dcterms:modified xsi:type="dcterms:W3CDTF">2022-06-04T10:27:01Z</dcterms:modified>
</cp:coreProperties>
</file>