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7.png" ContentType="image/png"/>
  <Override PartName="/word/media/rId24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ssr解决了什么问题有做过ssr吗你是怎么做的"/>
      <w:bookmarkEnd w:id="21"/>
      <w:r>
        <w:t xml:space="preserve">面试官：SSR解决了什么问题？有做过SSR吗？你是怎么做的？</w:t>
      </w:r>
    </w:p>
    <w:p>
      <w:pPr>
        <w:pStyle w:val="Figure"/>
      </w:pPr>
      <w:r>
        <w:drawing>
          <wp:inline>
            <wp:extent cx="5334000" cy="3954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4bd83f0-4986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Server-Side Rendering</w:t>
      </w:r>
      <w:r>
        <w:t xml:space="preserve"> </w:t>
      </w:r>
      <w:r>
        <w:t xml:space="preserve">我们称其为</w:t>
      </w:r>
      <w:r>
        <w:rPr>
          <w:rStyle w:val="VerbatimChar"/>
        </w:rPr>
        <w:t xml:space="preserve">SSR</w:t>
      </w:r>
      <w:r>
        <w:t xml:space="preserve">，意为服务端渲染</w:t>
      </w:r>
    </w:p>
    <w:p>
      <w:pPr>
        <w:pStyle w:val="BodyText"/>
      </w:pPr>
      <w:r>
        <w:t xml:space="preserve">指由服务侧完成页面的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结构拼接的页面处理技术，发送到浏览器，然后为其绑定状态与事件，成为完全可交互页面的过程</w:t>
      </w:r>
    </w:p>
    <w:p>
      <w:pPr>
        <w:pStyle w:val="BodyText"/>
      </w:pPr>
      <w:r>
        <w:t xml:space="preserve">先来看看</w:t>
      </w:r>
      <w:r>
        <w:rPr>
          <w:rStyle w:val="VerbatimChar"/>
        </w:rPr>
        <w:t xml:space="preserve">Web</w:t>
      </w:r>
      <w:r>
        <w:t xml:space="preserve">3个阶段的发展史：</w:t>
      </w:r>
    </w:p>
    <w:p>
      <w:pPr>
        <w:pStyle w:val="Compact"/>
        <w:numPr>
          <w:numId w:val="1001"/>
          <w:ilvl w:val="0"/>
        </w:numPr>
      </w:pPr>
      <w:r>
        <w:t xml:space="preserve">传统服务端渲染SSR</w:t>
      </w:r>
    </w:p>
    <w:p>
      <w:pPr>
        <w:pStyle w:val="Compact"/>
        <w:numPr>
          <w:numId w:val="1001"/>
          <w:ilvl w:val="0"/>
        </w:numPr>
      </w:pPr>
      <w:r>
        <w:t xml:space="preserve">单页面应用SPA</w:t>
      </w:r>
    </w:p>
    <w:p>
      <w:pPr>
        <w:pStyle w:val="Compact"/>
        <w:numPr>
          <w:numId w:val="1001"/>
          <w:ilvl w:val="0"/>
        </w:numPr>
      </w:pPr>
      <w:r>
        <w:t xml:space="preserve">服务端渲染SSR</w:t>
      </w:r>
    </w:p>
    <w:p>
      <w:pPr>
        <w:pStyle w:val="Heading3"/>
      </w:pPr>
      <w:bookmarkStart w:id="26" w:name="传统web开发"/>
      <w:bookmarkEnd w:id="26"/>
      <w:r>
        <w:rPr>
          <w:b/>
        </w:rPr>
        <w:t xml:space="preserve">传统web开发</w:t>
      </w:r>
    </w:p>
    <w:p>
      <w:pPr>
        <w:pStyle w:val="FirstParagraph"/>
      </w:pPr>
      <w:r>
        <w:t xml:space="preserve">网页内容在服务端渲染完成，⼀次性传输到浏览器</w:t>
      </w:r>
    </w:p>
    <w:p>
      <w:pPr>
        <w:pStyle w:val="FigureWithCaption"/>
      </w:pPr>
      <w:r>
        <w:drawing>
          <wp:inline>
            <wp:extent cx="5334000" cy="592339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p9-juejin.byteimg.com/tos-cn-i-k3u1fbpfcp/e4d666b24e784fd09e565458c7753b54~tplv-k3u1fbpfcp-watermark.imag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打开页面查看源码，浏览器拿到的是全部的</w:t>
      </w:r>
      <w:r>
        <w:rPr>
          <w:rStyle w:val="VerbatimChar"/>
        </w:rPr>
        <w:t xml:space="preserve">dom</w:t>
      </w:r>
      <w:r>
        <w:t xml:space="preserve">结构</w:t>
      </w:r>
    </w:p>
    <w:p>
      <w:pPr>
        <w:pStyle w:val="Heading3"/>
      </w:pPr>
      <w:bookmarkStart w:id="30" w:name="单页应用spa"/>
      <w:bookmarkEnd w:id="30"/>
      <w:r>
        <w:rPr>
          <w:b/>
        </w:rPr>
        <w:t xml:space="preserve">单页应用SPA</w:t>
      </w:r>
    </w:p>
    <w:p>
      <w:pPr>
        <w:pStyle w:val="FirstParagraph"/>
      </w:pPr>
      <w:r>
        <w:t xml:space="preserve">单页应用优秀的用户体验，使其逐渐成为主流，页面内容由</w:t>
      </w:r>
      <w:r>
        <w:rPr>
          <w:rStyle w:val="VerbatimChar"/>
        </w:rPr>
        <w:t xml:space="preserve">JS</w:t>
      </w:r>
      <w:r>
        <w:t xml:space="preserve">渲染出来，这种方式称为客户端渲染</w:t>
      </w:r>
    </w:p>
    <w:p>
      <w:pPr>
        <w:pStyle w:val="FigureWithCaption"/>
      </w:pPr>
      <w:r>
        <w:drawing>
          <wp:inline>
            <wp:extent cx="5334000" cy="612594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p1-juejin.byteimg.com/tos-cn-i-k3u1fbpfcp/5e8e524a8e7d44cba73e0c3416690087~tplv-k3u1fbpfcp-watermark.imag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打开页面查看源码，浏览器拿到的仅有宿主元素</w:t>
      </w:r>
      <w:r>
        <w:rPr>
          <w:rStyle w:val="VerbatimChar"/>
        </w:rPr>
        <w:t xml:space="preserve">#app</w:t>
      </w:r>
      <w:r>
        <w:t xml:space="preserve">，并没有内容</w:t>
      </w:r>
    </w:p>
    <w:p>
      <w:pPr>
        <w:pStyle w:val="Heading3"/>
      </w:pPr>
      <w:bookmarkStart w:id="34" w:name="服务端渲染ssr"/>
      <w:bookmarkEnd w:id="34"/>
      <w:r>
        <w:t xml:space="preserve">服务端渲染SSR</w:t>
      </w:r>
    </w:p>
    <w:p>
      <w:pPr>
        <w:pStyle w:val="FirstParagraph"/>
      </w:pPr>
      <w:r>
        <w:rPr>
          <w:rStyle w:val="VerbatimChar"/>
        </w:rPr>
        <w:t xml:space="preserve">SSR</w:t>
      </w:r>
      <w:r>
        <w:t xml:space="preserve">解决方案，后端渲染出完整的首屏的</w:t>
      </w:r>
      <w:r>
        <w:rPr>
          <w:rStyle w:val="VerbatimChar"/>
        </w:rPr>
        <w:t xml:space="preserve">dom</w:t>
      </w:r>
      <w:r>
        <w:t xml:space="preserve">结构返回，前端拿到的内容包括首屏及完整</w:t>
      </w:r>
      <w:r>
        <w:rPr>
          <w:rStyle w:val="VerbatimChar"/>
        </w:rPr>
        <w:t xml:space="preserve">spa</w:t>
      </w:r>
      <w:r>
        <w:t xml:space="preserve">结构，应用激活后依然按照</w:t>
      </w:r>
      <w:r>
        <w:rPr>
          <w:rStyle w:val="VerbatimChar"/>
        </w:rPr>
        <w:t xml:space="preserve">spa</w:t>
      </w:r>
      <w:r>
        <w:t xml:space="preserve">方式运行</w:t>
      </w:r>
    </w:p>
    <w:p>
      <w:pPr>
        <w:pStyle w:val="FigureWithCaption"/>
      </w:pPr>
      <w:r>
        <w:drawing>
          <wp:inline>
            <wp:extent cx="5334000" cy="488795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p9-juejin.byteimg.com/tos-cn-i-k3u1fbpfcp/f1604e7cfad7431f99920e8ab833bc37~tplv-k3u1fbpfcp-watermark.imag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看完前端发展，我们再看看</w:t>
      </w:r>
      <w:r>
        <w:rPr>
          <w:rStyle w:val="VerbatimChar"/>
        </w:rPr>
        <w:t xml:space="preserve">Vue</w:t>
      </w:r>
      <w:r>
        <w:t xml:space="preserve">官方对</w:t>
      </w:r>
      <w:r>
        <w:rPr>
          <w:rStyle w:val="VerbatimChar"/>
        </w:rPr>
        <w:t xml:space="preserve">SSR</w:t>
      </w:r>
      <w:r>
        <w:t xml:space="preserve">的解释：</w:t>
      </w:r>
    </w:p>
    <w:p>
      <w:pPr>
        <w:pStyle w:val="BlockText"/>
      </w:pPr>
      <w:r>
        <w:t xml:space="preserve">Vue.js 是构建客户端应用程序的框架。默认情况下，可以在浏览器中输出 Vue 组件，进行生成 DOM 和操作 DOM。然而，也可以将同一个组件渲染为服务器端的 HTML 字符串，将它们直接发送到浏览器，最后将这些静态标记"激活"为客户端上完全可交互的应用程序</w:t>
      </w:r>
    </w:p>
    <w:p>
      <w:pPr>
        <w:pStyle w:val="BlockText"/>
      </w:pPr>
      <w:r>
        <w:t xml:space="preserve">服务器渲染的 Vue.js 应用程序也可以被认为是"同构"或"通用"，因为应用程序的大部分代码都可以在服务器和客户端上运行</w:t>
      </w:r>
    </w:p>
    <w:p>
      <w:pPr>
        <w:pStyle w:val="FirstParagraph"/>
      </w:pPr>
      <w:r>
        <w:t xml:space="preserve">我们从上门解释得到以下结论：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Vue SSR</w:t>
      </w:r>
      <w:r>
        <w:t xml:space="preserve">是一个在</w:t>
      </w:r>
      <w:r>
        <w:rPr>
          <w:rStyle w:val="VerbatimChar"/>
        </w:rPr>
        <w:t xml:space="preserve">SPA</w:t>
      </w:r>
      <w:r>
        <w:t xml:space="preserve">上进行改良的服务端渲染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rPr>
          <w:rStyle w:val="VerbatimChar"/>
        </w:rPr>
        <w:t xml:space="preserve">Vue SSR</w:t>
      </w:r>
      <w:r>
        <w:t xml:space="preserve">渲染的页面，需要在客户端激活才能实现交互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Vue SSR</w:t>
      </w:r>
      <w:r>
        <w:t xml:space="preserve">将包含两部分：服务端渲染的首屏，包含交互的</w:t>
      </w:r>
      <w:r>
        <w:rPr>
          <w:rStyle w:val="VerbatimChar"/>
        </w:rPr>
        <w:t xml:space="preserve">SPA</w:t>
      </w:r>
    </w:p>
    <w:p>
      <w:pPr>
        <w:pStyle w:val="Heading2"/>
      </w:pPr>
      <w:bookmarkStart w:id="38" w:name="二解决了什么"/>
      <w:bookmarkEnd w:id="38"/>
      <w:r>
        <w:t xml:space="preserve">二、解决了什么</w:t>
      </w:r>
    </w:p>
    <w:p>
      <w:pPr>
        <w:pStyle w:val="FirstParagraph"/>
      </w:pPr>
      <w:r>
        <w:t xml:space="preserve">SSR主要解决了以下两种问题：</w:t>
      </w:r>
    </w:p>
    <w:p>
      <w:pPr>
        <w:pStyle w:val="Compact"/>
        <w:numPr>
          <w:numId w:val="1003"/>
          <w:ilvl w:val="0"/>
        </w:numPr>
      </w:pPr>
      <w:r>
        <w:t xml:space="preserve">seo：搜索引擎优先爬取页面</w:t>
      </w:r>
      <w:r>
        <w:rPr>
          <w:rStyle w:val="VerbatimChar"/>
        </w:rPr>
        <w:t xml:space="preserve">HTML</w:t>
      </w:r>
      <w:r>
        <w:t xml:space="preserve">结构，使用</w:t>
      </w:r>
      <w:r>
        <w:rPr>
          <w:rStyle w:val="VerbatimChar"/>
        </w:rPr>
        <w:t xml:space="preserve">ssr</w:t>
      </w:r>
      <w:r>
        <w:t xml:space="preserve">时，服务端已经生成了和业务想关联的</w:t>
      </w:r>
      <w:r>
        <w:rPr>
          <w:rStyle w:val="VerbatimChar"/>
        </w:rPr>
        <w:t xml:space="preserve">HTML</w:t>
      </w:r>
      <w:r>
        <w:t xml:space="preserve">，有利于</w:t>
      </w:r>
      <w:r>
        <w:rPr>
          <w:rStyle w:val="VerbatimChar"/>
        </w:rPr>
        <w:t xml:space="preserve">seo</w:t>
      </w:r>
    </w:p>
    <w:p>
      <w:pPr>
        <w:pStyle w:val="Compact"/>
        <w:numPr>
          <w:numId w:val="1003"/>
          <w:ilvl w:val="0"/>
        </w:numPr>
      </w:pPr>
      <w:r>
        <w:t xml:space="preserve">首屏呈现渲染：用户无需等待页面所有</w:t>
      </w:r>
      <w:r>
        <w:rPr>
          <w:rStyle w:val="VerbatimChar"/>
        </w:rPr>
        <w:t xml:space="preserve">js</w:t>
      </w:r>
      <w:r>
        <w:t xml:space="preserve">加载完成就可以看到页面视图（压力来到了服务器，所以需要权衡哪些用服务端渲染，哪些交给客户端）</w:t>
      </w:r>
    </w:p>
    <w:p>
      <w:pPr>
        <w:pStyle w:val="FirstParagraph"/>
      </w:pPr>
      <w:r>
        <w:t xml:space="preserve">但是使用</w:t>
      </w:r>
      <w:r>
        <w:rPr>
          <w:rStyle w:val="VerbatimChar"/>
        </w:rPr>
        <w:t xml:space="preserve">SSR</w:t>
      </w:r>
      <w:r>
        <w:t xml:space="preserve">同样存在以下的缺点：</w:t>
      </w:r>
    </w:p>
    <w:p>
      <w:pPr>
        <w:numPr>
          <w:numId w:val="1004"/>
          <w:ilvl w:val="0"/>
        </w:numPr>
      </w:pPr>
      <w:r>
        <w:t xml:space="preserve">复杂度：整个项目的复杂度</w:t>
      </w:r>
    </w:p>
    <w:p>
      <w:pPr>
        <w:numPr>
          <w:numId w:val="1004"/>
          <w:ilvl w:val="0"/>
        </w:numPr>
      </w:pPr>
      <w:r>
        <w:t xml:space="preserve">库的支持性，代码兼容</w:t>
      </w:r>
    </w:p>
    <w:p>
      <w:pPr>
        <w:numPr>
          <w:numId w:val="1004"/>
          <w:ilvl w:val="0"/>
        </w:numPr>
      </w:pPr>
      <w:r>
        <w:t xml:space="preserve">性能问题</w:t>
      </w:r>
    </w:p>
    <w:p>
      <w:pPr>
        <w:numPr>
          <w:numId w:val="1004"/>
          <w:ilvl w:val="0"/>
        </w:numPr>
      </w:pPr>
      <w:r>
        <w:t xml:space="preserve">每个请求都是</w:t>
      </w:r>
      <w:r>
        <w:rPr>
          <w:rStyle w:val="VerbatimChar"/>
        </w:rPr>
        <w:t xml:space="preserve">n</w:t>
      </w:r>
      <w:r>
        <w:t xml:space="preserve">个实例的创建，不然会污染，消耗会变得很大</w:t>
      </w:r>
    </w:p>
    <w:p>
      <w:pPr>
        <w:pStyle w:val="Compact"/>
        <w:numPr>
          <w:numId w:val="1004"/>
          <w:ilvl w:val="0"/>
        </w:numPr>
      </w:pPr>
      <w:r>
        <w:t xml:space="preserve">缓存</w:t>
      </w:r>
      <w:r>
        <w:t xml:space="preserve"> </w:t>
      </w:r>
      <w:r>
        <w:rPr>
          <w:rStyle w:val="VerbatimChar"/>
        </w:rPr>
        <w:t xml:space="preserve">node serve</w:t>
      </w:r>
      <w:r>
        <w:t xml:space="preserve">、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判断当前用户有没有过期，如果没过期的话就缓存，用刚刚的结果。</w:t>
      </w:r>
    </w:p>
    <w:p>
      <w:pPr>
        <w:numPr>
          <w:numId w:val="1004"/>
          <w:ilvl w:val="0"/>
        </w:numPr>
      </w:pPr>
      <w:r>
        <w:t xml:space="preserve">降级：监控</w:t>
      </w:r>
      <w:r>
        <w:rPr>
          <w:rStyle w:val="VerbatimChar"/>
        </w:rPr>
        <w:t xml:space="preserve">cpu</w:t>
      </w:r>
      <w:r>
        <w:t xml:space="preserve">、内存占用过多，就</w:t>
      </w:r>
      <w:r>
        <w:rPr>
          <w:rStyle w:val="VerbatimChar"/>
        </w:rPr>
        <w:t xml:space="preserve">spa</w:t>
      </w:r>
      <w:r>
        <w:t xml:space="preserve">，返回单个的壳</w:t>
      </w:r>
    </w:p>
    <w:p>
      <w:pPr>
        <w:numPr>
          <w:numId w:val="1004"/>
          <w:ilvl w:val="0"/>
        </w:numPr>
      </w:pPr>
      <w:r>
        <w:t xml:space="preserve">服务器负载变大，相对于前后端分离服务器只需要提供静态资源来说，服务器负载更大，所以要慎重使用</w:t>
      </w:r>
    </w:p>
    <w:p>
      <w:pPr>
        <w:pStyle w:val="FirstParagraph"/>
      </w:pPr>
      <w:r>
        <w:t xml:space="preserve">所以在我们选择是否使用</w:t>
      </w:r>
      <w:r>
        <w:rPr>
          <w:rStyle w:val="VerbatimChar"/>
        </w:rPr>
        <w:t xml:space="preserve">SSR</w:t>
      </w:r>
      <w:r>
        <w:t xml:space="preserve">前，我们需要慎重问问自己这些问题：</w:t>
      </w:r>
    </w:p>
    <w:p>
      <w:pPr>
        <w:pStyle w:val="Compact"/>
        <w:numPr>
          <w:numId w:val="1005"/>
          <w:ilvl w:val="0"/>
        </w:numPr>
      </w:pPr>
      <w:r>
        <w:t xml:space="preserve">需要</w:t>
      </w:r>
      <w:r>
        <w:rPr>
          <w:rStyle w:val="VerbatimChar"/>
        </w:rPr>
        <w:t xml:space="preserve">SEO</w:t>
      </w:r>
      <w:r>
        <w:t xml:space="preserve">的页面是否只是少数几个，这些是否可以使用预渲染（Prerender SPA Plugin）实现</w:t>
      </w:r>
    </w:p>
    <w:p>
      <w:pPr>
        <w:pStyle w:val="Compact"/>
        <w:numPr>
          <w:numId w:val="1005"/>
          <w:ilvl w:val="0"/>
        </w:numPr>
      </w:pPr>
      <w:r>
        <w:t xml:space="preserve">首屏的请求响应逻辑是否复杂，数据返回是否大量且缓慢</w:t>
      </w:r>
    </w:p>
    <w:p>
      <w:pPr>
        <w:pStyle w:val="Heading2"/>
      </w:pPr>
      <w:bookmarkStart w:id="39" w:name="三如何实现"/>
      <w:bookmarkEnd w:id="39"/>
      <w:r>
        <w:t xml:space="preserve">三、如何实现</w:t>
      </w:r>
    </w:p>
    <w:p>
      <w:pPr>
        <w:pStyle w:val="FirstParagraph"/>
      </w:pPr>
      <w:r>
        <w:t xml:space="preserve">对于同构开发，我们依然使用</w:t>
      </w:r>
      <w:r>
        <w:rPr>
          <w:rStyle w:val="VerbatimChar"/>
        </w:rPr>
        <w:t xml:space="preserve">webpack</w:t>
      </w:r>
      <w:r>
        <w:t xml:space="preserve">打包，我们要解决两个问题：服务端首屏渲染和客户端激活</w:t>
      </w:r>
    </w:p>
    <w:p>
      <w:pPr>
        <w:pStyle w:val="BodyText"/>
      </w:pPr>
      <w:r>
        <w:t xml:space="preserve">这里需要生成一个服务器</w:t>
      </w:r>
      <w:r>
        <w:rPr>
          <w:rStyle w:val="VerbatimChar"/>
        </w:rPr>
        <w:t xml:space="preserve">bundle</w:t>
      </w:r>
      <w:r>
        <w:t xml:space="preserve">文件用于服务端首屏渲染和一个客户端</w:t>
      </w:r>
      <w:r>
        <w:rPr>
          <w:rStyle w:val="VerbatimChar"/>
        </w:rPr>
        <w:t xml:space="preserve">bundle</w:t>
      </w:r>
      <w:r>
        <w:t xml:space="preserve">文件用于客户端激活</w:t>
      </w:r>
    </w:p>
    <w:p>
      <w:pPr>
        <w:pStyle w:val="Figure"/>
      </w:pPr>
      <w:r>
        <w:drawing>
          <wp:inline>
            <wp:extent cx="5334000" cy="22239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dcd12c0-4986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代码结构 除了两个不同入口之外，其他结构和之前</w:t>
      </w:r>
      <w:r>
        <w:rPr>
          <w:rStyle w:val="VerbatimChar"/>
        </w:rPr>
        <w:t xml:space="preserve">vue</w:t>
      </w:r>
      <w:r>
        <w:t xml:space="preserve">应用完全相同</w:t>
      </w:r>
    </w:p>
    <w:p>
      <w:pPr>
        <w:pStyle w:val="SourceCode"/>
      </w:pPr>
      <w:r>
        <w:rPr>
          <w:rStyle w:val="NormalTok"/>
        </w:rPr>
        <w:t xml:space="preserve">src</w:t>
      </w:r>
      <w:r>
        <w:br w:type="textWrapping"/>
      </w:r>
      <w:r>
        <w:rPr>
          <w:rStyle w:val="NormalTok"/>
        </w:rPr>
        <w:t xml:space="preserve">├── router</w:t>
      </w:r>
      <w:r>
        <w:br w:type="textWrapping"/>
      </w:r>
      <w:r>
        <w:rPr>
          <w:rStyle w:val="NormalTok"/>
        </w:rPr>
        <w:t xml:space="preserve">├──────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# 路由声明</w:t>
      </w:r>
      <w:r>
        <w:br w:type="textWrapping"/>
      </w:r>
      <w:r>
        <w:rPr>
          <w:rStyle w:val="NormalTok"/>
        </w:rPr>
        <w:t xml:space="preserve">├── store</w:t>
      </w:r>
      <w:r>
        <w:br w:type="textWrapping"/>
      </w:r>
      <w:r>
        <w:rPr>
          <w:rStyle w:val="NormalTok"/>
        </w:rPr>
        <w:t xml:space="preserve">├──────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# 全局状态</w:t>
      </w:r>
      <w:r>
        <w:br w:type="textWrapping"/>
      </w:r>
      <w:r>
        <w:rPr>
          <w:rStyle w:val="NormalTok"/>
        </w:rPr>
        <w:t xml:space="preserve">├── </w:t>
      </w:r>
      <w:r>
        <w:rPr>
          <w:rStyle w:val="VariableTok"/>
        </w:rPr>
        <w:t xml:space="preserve">main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# ⽤于创建vue实例</w:t>
      </w:r>
      <w:r>
        <w:br w:type="textWrapping"/>
      </w:r>
      <w:r>
        <w:rPr>
          <w:rStyle w:val="NormalTok"/>
        </w:rPr>
        <w:t xml:space="preserve">├── entry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# 客户端⼊⼝，⽤于静态内容“激活”</w:t>
      </w:r>
      <w:r>
        <w:br w:type="textWrapping"/>
      </w:r>
      <w:r>
        <w:rPr>
          <w:rStyle w:val="NormalTok"/>
        </w:rPr>
        <w:t xml:space="preserve">└── entry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# 服务端⼊⼝，⽤于⾸屏内容渲染</w:t>
      </w:r>
    </w:p>
    <w:p>
      <w:pPr>
        <w:pStyle w:val="FirstParagraph"/>
      </w:pPr>
      <w:r>
        <w:t xml:space="preserve">路由配置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"vue-router"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(Router)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//导出⼯⼚函数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createRouter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Router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'history'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客户端没有编译器，这⾥要写成渲染函数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 page'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"/detail"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 page'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主文件main.js</w:t>
      </w:r>
    </w:p>
    <w:p>
      <w:pPr>
        <w:pStyle w:val="BodyText"/>
      </w:pPr>
      <w:r>
        <w:t xml:space="preserve">跟之前不同，主文件是负责创建</w:t>
      </w:r>
      <w:r>
        <w:rPr>
          <w:rStyle w:val="VerbatimChar"/>
        </w:rPr>
        <w:t xml:space="preserve">vue</w:t>
      </w:r>
      <w:r>
        <w:t xml:space="preserve">实例的工厂，每次请求均会有独立的</w:t>
      </w:r>
      <w:r>
        <w:rPr>
          <w:rStyle w:val="VerbatimChar"/>
        </w:rPr>
        <w:t xml:space="preserve">vue</w:t>
      </w:r>
      <w:r>
        <w:t xml:space="preserve">实例创建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"./App.vue"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createRouter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"./router"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导出Vue实例⼯⼚函数，为每次请求创建独⽴实例</w:t>
      </w:r>
      <w:r>
        <w:br w:type="textWrapping"/>
      </w:r>
      <w:r>
        <w:rPr>
          <w:rStyle w:val="CommentTok"/>
        </w:rPr>
        <w:t xml:space="preserve">// 上下⽂⽤于给vue实例传递参数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(context)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router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context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(App)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编写服务端入口</w:t>
      </w:r>
      <w:r>
        <w:rPr>
          <w:rStyle w:val="VerbatimChar"/>
        </w:rPr>
        <w:t xml:space="preserve">src/entry-server.js</w:t>
      </w:r>
    </w:p>
    <w:p>
      <w:pPr>
        <w:pStyle w:val="BodyText"/>
      </w:pPr>
      <w:r>
        <w:t xml:space="preserve">它的任务是创建</w:t>
      </w:r>
      <w:r>
        <w:rPr>
          <w:rStyle w:val="VerbatimChar"/>
        </w:rPr>
        <w:t xml:space="preserve">Vue</w:t>
      </w:r>
      <w:r>
        <w:t xml:space="preserve">实例并根据传入</w:t>
      </w:r>
      <w:r>
        <w:rPr>
          <w:rStyle w:val="VerbatimChar"/>
        </w:rPr>
        <w:t xml:space="preserve">url</w:t>
      </w:r>
      <w:r>
        <w:t xml:space="preserve">指定首屏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createApp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"./main"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返回⼀个函数，接收请求上下⽂，返回创建的vue实例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这⾥返回⼀个Promise，确保路由或组件准备就绪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(context)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跳转到⾸屏的地址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路由就绪，返回结果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编写客户端入口</w:t>
      </w:r>
      <w:r>
        <w:rPr>
          <w:rStyle w:val="VerbatimChar"/>
        </w:rPr>
        <w:t xml:space="preserve">entry-client.js</w:t>
      </w:r>
    </w:p>
    <w:p>
      <w:pPr>
        <w:pStyle w:val="BodyText"/>
      </w:pPr>
      <w:r>
        <w:t xml:space="preserve">客户端入口只需创建</w:t>
      </w:r>
      <w:r>
        <w:rPr>
          <w:rStyle w:val="VerbatimChar"/>
        </w:rPr>
        <w:t xml:space="preserve">vue</w:t>
      </w:r>
      <w:r>
        <w:t xml:space="preserve">实例并执行挂载，这⼀步称为激活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createApp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"./main"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创建vue、router实例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路由就绪，执⾏挂载</w:t>
      </w:r>
      <w:r>
        <w:br w:type="textWrapping"/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"#app"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webpack</w:t>
      </w:r>
      <w:r>
        <w:t xml:space="preserve">进行配置</w:t>
      </w:r>
    </w:p>
    <w:p>
      <w:pPr>
        <w:pStyle w:val="BodyText"/>
      </w:pPr>
      <w:r>
        <w:t xml:space="preserve">安装依赖</w:t>
      </w:r>
    </w:p>
    <w:p>
      <w:pPr>
        <w:pStyle w:val="SourceCode"/>
      </w:pPr>
      <w:r>
        <w:rPr>
          <w:rStyle w:val="NormalTok"/>
        </w:rPr>
        <w:t xml:space="preserve">npm install webpack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externals </w:t>
      </w:r>
      <w:r>
        <w:rPr>
          <w:rStyle w:val="VariableTok"/>
        </w:rPr>
        <w:t xml:space="preserve">lodash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vue.config.js</w:t>
      </w:r>
      <w:r>
        <w:t xml:space="preserve">进行配置</w:t>
      </w:r>
    </w:p>
    <w:p>
      <w:pPr>
        <w:pStyle w:val="SourceCode"/>
      </w:pPr>
      <w:r>
        <w:rPr>
          <w:rStyle w:val="CommentTok"/>
        </w:rPr>
        <w:t xml:space="preserve">// 两个插件分别负责打包客户端和服务端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VueSSRServerPlugin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"vue-server-renderer/server-plugin"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VueSSRClientPlugin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"vue-server-renderer/client-plugin"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nodeExternals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"webpack-node-externals"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merge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"lodash.merge"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根据传⼊环境变量决定⼊⼝⽂件和相应配置项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WEBPACK_TARGET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TARGET_NODE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"client"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extract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'./dist/'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configureWebpack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将 entry 指向应⽤程序的 server / client ⽂件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`./src/entry-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.js`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对 bundle renderer 提供 source map ⽀持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devtool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'source-map'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target设置为node使webpack以Node适⽤的⽅式处理动态导⼊，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并且还会在编译Vue组件时告知`vue-loader`输出⾯向服务器代码。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TARGET_NODE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"web"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是否模拟node全局变量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TARGET_NODE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此处使⽤Node⻛格导出模块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libraryTarget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TARGET_NODE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"commonjs2"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https://webpack.js.org/configuration/externals/#function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https://github.com/liady/webpack-node-externals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外置化应⽤程序依赖模块。可以使服务器构建速度更快，并⽣成较⼩的打包⽂件。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externals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TARGET_NODE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nodeExternals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不要外置化webpack需要处理的依赖模块。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可以在这⾥添加更多的⽂件类型。例如，未处理 *.vue 原始⽂件，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还应该将修改`global`（例如polyfill）的依赖模块列⼊⽩名单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whitelist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: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splitChunks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这是将服务器的整个输出构建为单个 JSON ⽂件的插件。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服务端默认⽂件名为 `vue-ssr-server-bundle.json`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客户端默认⽂件名为 `vue-ssr-client-manifest.json`。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[TARGET_NODE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VueSSRServerPlugin</w:t>
      </w:r>
      <w:r>
        <w:rPr>
          <w:rStyle w:val="NormalTok"/>
        </w:rPr>
        <w:t xml:space="preserve">() : </w:t>
      </w:r>
      <w:r>
        <w:rPr>
          <w:rStyle w:val="KeywordTok"/>
        </w:rPr>
        <w:t xml:space="preserve">new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VueSSRClientPlugin</w:t>
      </w:r>
      <w:r>
        <w:rPr>
          <w:rStyle w:val="NormalTok"/>
        </w:rPr>
        <w:t xml:space="preserve">()]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chainWebpack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cli4项⽬添加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(TARGET_NODE)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optimization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'splitChunks'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module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AttributeTok"/>
        </w:rPr>
        <w:t xml:space="preserve">rule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"vue-loader"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.</w:t>
      </w:r>
      <w:r>
        <w:rPr>
          <w:rStyle w:val="AttributeTok"/>
        </w:rPr>
        <w:t xml:space="preserve">tap</w:t>
      </w:r>
      <w:r>
        <w:rPr>
          <w:rStyle w:val="NormalTok"/>
        </w:rPr>
        <w:t xml:space="preserve">(options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(options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optimizeSSR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对脚本进行配置，安装依赖</w:t>
      </w:r>
    </w:p>
    <w:p>
      <w:pPr>
        <w:pStyle w:val="SourceCode"/>
      </w:pPr>
      <w:r>
        <w:rPr>
          <w:rStyle w:val="NormalTok"/>
        </w:rPr>
        <w:t xml:space="preserve">npm i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</w:p>
    <w:p>
      <w:pPr>
        <w:pStyle w:val="FirstParagraph"/>
      </w:pPr>
      <w:r>
        <w:t xml:space="preserve">定义创建脚本</w:t>
      </w:r>
      <w:r>
        <w:rPr>
          <w:rStyle w:val="VerbatimChar"/>
        </w:rPr>
        <w:t xml:space="preserve">package.json</w:t>
      </w:r>
    </w:p>
    <w:p>
      <w:pPr>
        <w:pStyle w:val="SourceCode"/>
      </w:pPr>
      <w:r>
        <w:rPr>
          <w:rStyle w:val="StringTok"/>
        </w:rPr>
        <w:t xml:space="preserve">"scripts"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"build:client"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"vue-cli-service build"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"build:server"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"cross-env WEBPACK_TARGET=node vue-cli-service build"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build:server &amp;&amp; npm run build:client"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执行打包：npm run build</w:t>
      </w:r>
    </w:p>
    <w:p>
      <w:pPr>
        <w:pStyle w:val="FirstParagraph"/>
      </w:pPr>
      <w:r>
        <w:t xml:space="preserve">最后修改宿主文件</w:t>
      </w:r>
      <w:r>
        <w:rPr>
          <w:rStyle w:val="VerbatimChar"/>
        </w:rPr>
        <w:t xml:space="preserve">/public/index.html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&lt;!--vue-ssr-outlet--&gt;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BlockText"/>
      </w:pPr>
      <w:r>
        <w:t xml:space="preserve">是服务端渲染入口位置，注意不能为了好看而在前后加空格</w:t>
      </w:r>
    </w:p>
    <w:p>
      <w:pPr>
        <w:pStyle w:val="FirstParagraph"/>
      </w:pPr>
      <w:r>
        <w:t xml:space="preserve">安装</w:t>
      </w:r>
      <w:r>
        <w:rPr>
          <w:rStyle w:val="VerbatimChar"/>
        </w:rPr>
        <w:t xml:space="preserve">vuex</w:t>
      </w:r>
    </w:p>
    <w:p>
      <w:pPr>
        <w:pStyle w:val="SourceCode"/>
      </w:pP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 vuex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vuex</w:t>
      </w:r>
      <w:r>
        <w:t xml:space="preserve">工厂函数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Vuex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'vuex'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(Vuex)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main.js</w:t>
      </w:r>
      <w:r>
        <w:t xml:space="preserve">文件中挂载</w:t>
      </w:r>
      <w:r>
        <w:rPr>
          <w:rStyle w:val="VerbatimChar"/>
        </w:rPr>
        <w:t xml:space="preserve">store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createStore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'./store'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 (context)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创建实例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store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挂载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(App)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服务器端渲染的是应用程序的"快照"，如果应用依赖于⼀些异步数据，那么在开始渲染之前，需要先预取和解析好这些数据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store</w:t>
      </w:r>
      <w:r>
        <w:t xml:space="preserve">进行一步数据获取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加⼀个初始化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加⼀个异步请求count的action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getCount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组件中的数据预取逻辑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asyncData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约定预取逻辑编写在预取钩⼦asyncData中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触发 action 后，返回 Promise 以便确定请求结果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服务端数据预取，</w:t>
      </w:r>
      <w:r>
        <w:rPr>
          <w:rStyle w:val="VerbatimChar"/>
        </w:rPr>
        <w:t xml:space="preserve">entry-server.js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createApp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拿出store和router实例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(context)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获取匹配的路由组件数组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matchedComponents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getMatchedComponents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若⽆匹配则抛出异常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matchedComponents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对所有匹配的路由组件调⽤可能存在的`asyncData()`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matchedComponents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(Component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Component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asyncData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Component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asyncData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    store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route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currentRoute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所有预取钩⼦ resolve 后，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store 已经填充⼊渲染应⽤所需状态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将状态附加到上下⽂，且 `template` 选项⽤于 renderer 时，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状态将⾃动序列化为 `window.__INITIAL_STATE__`，并注⼊ HTML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客户端在挂载到应用程序之前，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就应该获取到状态，</w:t>
      </w:r>
      <w:r>
        <w:rPr>
          <w:rStyle w:val="VerbatimChar"/>
        </w:rPr>
        <w:t xml:space="preserve">entry-client.js</w:t>
      </w:r>
    </w:p>
    <w:p>
      <w:pPr>
        <w:pStyle w:val="SourceCode"/>
      </w:pPr>
      <w:r>
        <w:rPr>
          <w:rStyle w:val="CommentTok"/>
        </w:rPr>
        <w:t xml:space="preserve">// 导出store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createApp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当使⽤ template 时，context.state 将作为 window.__INITIAL_STATE__ 状态⾃动嵌⼊到最终的 HTML </w:t>
      </w:r>
      <w:r>
        <w:br w:type="textWrapping"/>
      </w:r>
      <w:r>
        <w:rPr>
          <w:rStyle w:val="CommentTok"/>
        </w:rPr>
        <w:t xml:space="preserve">// 在客户端挂载到应⽤程序之前，store 就应该获取到状态：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__INITIAL_STATE__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replaceState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__INITIAL_STATE__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客户端数据预取处理，</w:t>
      </w:r>
      <w:r>
        <w:rPr>
          <w:rStyle w:val="VerbatimChar"/>
        </w:rPr>
        <w:t xml:space="preserve">main.js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mixin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beforeMount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asyncData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(asyncData)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将获取数据操作分配给 promise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以便在组件中，我们可以在数据准备就绪后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通过运⾏ `this.dataPromise.then(...)` 来执⾏其他任务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dataPromise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asyncData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$route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修改服务器启动文件</w:t>
      </w:r>
    </w:p>
    <w:p>
      <w:pPr>
        <w:pStyle w:val="SourceCode"/>
      </w:pPr>
      <w:r>
        <w:rPr>
          <w:rStyle w:val="CommentTok"/>
        </w:rPr>
        <w:t xml:space="preserve">// 获取⽂件路径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resolve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dir)</w:t>
      </w:r>
      <w:r>
        <w:br w:type="textWrapping"/>
      </w:r>
      <w:r>
        <w:rPr>
          <w:rStyle w:val="CommentTok"/>
        </w:rPr>
        <w:t xml:space="preserve">// 第 1 步：开放dist/client⽬录，关闭默认下载index⻚的选项，不然到不了后⾯路由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express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'../dist/client'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// 第 2 步：获得⼀个createBundleRenderer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createBundleRenderer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"vue-server-renderer"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第 3 步：服务端打包⽂件地址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"../dist/server/vue-ssr-server-bundle.json"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第 4 步：创建渲染器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createBundleRenderer</w:t>
      </w:r>
      <w:r>
        <w:rPr>
          <w:rStyle w:val="NormalTok"/>
        </w:rPr>
        <w:t xml:space="preserve">(bundle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runInNewContext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https://ssr.vuejs.org/zh/api/#runinnewcontext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"../public/index.html"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宿主⽂件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clientManifest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"../dist/client/vue-ssr-clientmanifest.json"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客户端清单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设置url和title两个重要参数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'ssr test'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VariableTok"/>
        </w:rPr>
        <w:t xml:space="preserve">renderer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renderToString</w:t>
      </w:r>
      <w:r>
        <w:rPr>
          <w:rStyle w:val="NormalTok"/>
        </w:rPr>
        <w:t xml:space="preserve">(context)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(html)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小结"/>
      <w:bookmarkEnd w:id="43"/>
      <w:r>
        <w:t xml:space="preserve">小结</w:t>
      </w:r>
    </w:p>
    <w:p>
      <w:pPr>
        <w:pStyle w:val="Compact"/>
        <w:numPr>
          <w:numId w:val="1006"/>
          <w:ilvl w:val="0"/>
        </w:numPr>
      </w:pPr>
      <w:r>
        <w:t xml:space="preserve">使用</w:t>
      </w:r>
      <w:r>
        <w:rPr>
          <w:rStyle w:val="VerbatimChar"/>
        </w:rPr>
        <w:t xml:space="preserve">ssr</w:t>
      </w:r>
      <w:r>
        <w:t xml:space="preserve">不存在单例模式，每次用户请求都会创建一个新的</w:t>
      </w:r>
      <w:r>
        <w:rPr>
          <w:rStyle w:val="VerbatimChar"/>
        </w:rPr>
        <w:t xml:space="preserve">vue</w:t>
      </w:r>
      <w:r>
        <w:t xml:space="preserve">实例</w:t>
      </w:r>
    </w:p>
    <w:p>
      <w:pPr>
        <w:pStyle w:val="Compact"/>
        <w:numPr>
          <w:numId w:val="1006"/>
          <w:ilvl w:val="0"/>
        </w:numPr>
      </w:pPr>
      <w:r>
        <w:t xml:space="preserve">实现</w:t>
      </w:r>
      <w:r>
        <w:rPr>
          <w:rStyle w:val="VerbatimChar"/>
        </w:rPr>
        <w:t xml:space="preserve">ssr</w:t>
      </w:r>
      <w:r>
        <w:t xml:space="preserve">需要实现服务端首屏渲染和客户端激活</w:t>
      </w:r>
    </w:p>
    <w:p>
      <w:pPr>
        <w:pStyle w:val="Compact"/>
        <w:numPr>
          <w:numId w:val="1006"/>
          <w:ilvl w:val="0"/>
        </w:numPr>
      </w:pPr>
      <w:r>
        <w:t xml:space="preserve">服务端异步获取数据</w:t>
      </w:r>
      <w:r>
        <w:rPr>
          <w:rStyle w:val="VerbatimChar"/>
        </w:rPr>
        <w:t xml:space="preserve">asyncData</w:t>
      </w:r>
      <w:r>
        <w:t xml:space="preserve">可以分为首屏异步获取和切换组件获取</w:t>
      </w:r>
    </w:p>
    <w:p>
      <w:pPr>
        <w:pStyle w:val="Compact"/>
        <w:numPr>
          <w:numId w:val="1006"/>
          <w:ilvl w:val="0"/>
        </w:numPr>
      </w:pPr>
      <w:r>
        <w:t xml:space="preserve">首屏异步获取数据，在服务端预渲染的时候就应该已经完成</w:t>
      </w:r>
    </w:p>
    <w:p>
      <w:pPr>
        <w:pStyle w:val="Compact"/>
        <w:numPr>
          <w:numId w:val="1006"/>
          <w:ilvl w:val="0"/>
        </w:numPr>
      </w:pPr>
      <w:r>
        <w:t xml:space="preserve">切换组件通过</w:t>
      </w:r>
      <w:r>
        <w:rPr>
          <w:rStyle w:val="VerbatimChar"/>
        </w:rPr>
        <w:t xml:space="preserve">mixin</w:t>
      </w:r>
      <w:r>
        <w:t xml:space="preserve">混入，在</w:t>
      </w:r>
      <w:r>
        <w:rPr>
          <w:rStyle w:val="VerbatimChar"/>
        </w:rPr>
        <w:t xml:space="preserve">beforeMount</w:t>
      </w:r>
      <w:r>
        <w:t xml:space="preserve">钩子完成数据获取</w:t>
      </w:r>
    </w:p>
    <w:p>
      <w:pPr>
        <w:pStyle w:val="Heading2"/>
      </w:pPr>
      <w:bookmarkStart w:id="44" w:name="参考文献"/>
      <w:bookmarkEnd w:id="44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https://juejin.cn/post/6896007907050487816</w:t>
      </w:r>
    </w:p>
    <w:p>
      <w:pPr>
        <w:pStyle w:val="Compact"/>
        <w:numPr>
          <w:numId w:val="1007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ff81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9b27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4a5a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2022-06-04T10:26:11Z</dcterms:created>
  <dcterms:modified xsi:type="dcterms:W3CDTF">2022-06-04T10:26:11Z</dcterms:modified>
</cp:coreProperties>
</file>