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地址栏输入-url-敲下回车后发生了什么"/>
      <w:bookmarkEnd w:id="21"/>
      <w:r>
        <w:t xml:space="preserve">面试官：说说地址栏输入 URL 敲下回车后发生了什么?</w:t>
      </w:r>
    </w:p>
    <w:p>
      <w:pPr>
        <w:pStyle w:val="Figure"/>
      </w:pPr>
      <w:r>
        <w:drawing>
          <wp:inline>
            <wp:extent cx="5334000" cy="4779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1bf1f20-bdf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简单分析"/>
      <w:bookmarkEnd w:id="25"/>
      <w:r>
        <w:t xml:space="preserve">一、简单分析</w:t>
      </w:r>
    </w:p>
    <w:p>
      <w:pPr>
        <w:pStyle w:val="FirstParagraph"/>
      </w:pPr>
      <w:r>
        <w:t xml:space="preserve">简单的分析，从输入</w:t>
      </w:r>
      <w:r>
        <w:t xml:space="preserve"> </w:t>
      </w:r>
      <w:r>
        <w:rPr>
          <w:rStyle w:val="VerbatimChar"/>
        </w:rPr>
        <w:t xml:space="preserve">URL</w:t>
      </w:r>
      <w:r>
        <w:t xml:space="preserve">到回车后发生的行为如下：</w:t>
      </w:r>
    </w:p>
    <w:p>
      <w:pPr>
        <w:pStyle w:val="Compact"/>
        <w:numPr>
          <w:numId w:val="1001"/>
          <w:ilvl w:val="0"/>
        </w:numPr>
      </w:pPr>
      <w:r>
        <w:t xml:space="preserve">URL解析</w:t>
      </w:r>
    </w:p>
    <w:p>
      <w:pPr>
        <w:pStyle w:val="Compact"/>
        <w:numPr>
          <w:numId w:val="1001"/>
          <w:ilvl w:val="0"/>
        </w:numPr>
      </w:pPr>
      <w:r>
        <w:t xml:space="preserve">DNS 查询</w:t>
      </w:r>
    </w:p>
    <w:p>
      <w:pPr>
        <w:pStyle w:val="Compact"/>
        <w:numPr>
          <w:numId w:val="1001"/>
          <w:ilvl w:val="0"/>
        </w:numPr>
      </w:pPr>
      <w:r>
        <w:t xml:space="preserve">TCP 连接</w:t>
      </w:r>
    </w:p>
    <w:p>
      <w:pPr>
        <w:pStyle w:val="Compact"/>
        <w:numPr>
          <w:numId w:val="1001"/>
          <w:ilvl w:val="0"/>
        </w:numPr>
      </w:pPr>
      <w:r>
        <w:t xml:space="preserve">HTTP 请求</w:t>
      </w:r>
    </w:p>
    <w:p>
      <w:pPr>
        <w:pStyle w:val="Compact"/>
        <w:numPr>
          <w:numId w:val="1001"/>
          <w:ilvl w:val="0"/>
        </w:numPr>
      </w:pPr>
      <w:r>
        <w:t xml:space="preserve">响应请求</w:t>
      </w:r>
    </w:p>
    <w:p>
      <w:pPr>
        <w:pStyle w:val="Compact"/>
        <w:numPr>
          <w:numId w:val="1001"/>
          <w:ilvl w:val="0"/>
        </w:numPr>
      </w:pPr>
      <w:r>
        <w:t xml:space="preserve">页面渲染</w:t>
      </w:r>
    </w:p>
    <w:p>
      <w:pPr>
        <w:pStyle w:val="Heading2"/>
      </w:pPr>
      <w:bookmarkStart w:id="26" w:name="二详细分析"/>
      <w:bookmarkEnd w:id="26"/>
      <w:r>
        <w:t xml:space="preserve">二、详细分析</w:t>
      </w:r>
    </w:p>
    <w:p>
      <w:pPr>
        <w:pStyle w:val="Heading3"/>
      </w:pPr>
      <w:bookmarkStart w:id="27" w:name="url解析"/>
      <w:bookmarkEnd w:id="27"/>
      <w:r>
        <w:t xml:space="preserve">URL解析</w:t>
      </w:r>
    </w:p>
    <w:p>
      <w:pPr>
        <w:pStyle w:val="FirstParagraph"/>
      </w:pPr>
      <w:r>
        <w:t xml:space="preserve">首先判断你输入的是一个合法的</w:t>
      </w:r>
      <w:r>
        <w:rPr>
          <w:rStyle w:val="VerbatimChar"/>
        </w:rPr>
        <w:t xml:space="preserve">URL</w:t>
      </w:r>
      <w:r>
        <w:t xml:space="preserve"> </w:t>
      </w:r>
      <w:r>
        <w:t xml:space="preserve">还是一个待搜索的关键词，并且根据你输入的内容进行对应操作</w:t>
      </w:r>
    </w:p>
    <w:p>
      <w:pPr>
        <w:pStyle w:val="BodyText"/>
      </w:pPr>
      <w:r>
        <w:rPr>
          <w:rStyle w:val="VerbatimChar"/>
        </w:rPr>
        <w:t xml:space="preserve">URL</w:t>
      </w:r>
      <w:r>
        <w:t xml:space="preserve">的解析第过程中的第一步，一个</w:t>
      </w:r>
      <w:r>
        <w:rPr>
          <w:rStyle w:val="VerbatimChar"/>
        </w:rPr>
        <w:t xml:space="preserve">url</w:t>
      </w:r>
      <w:r>
        <w:t xml:space="preserve">的结构解析如下：</w:t>
      </w:r>
    </w:p>
    <w:p>
      <w:pPr>
        <w:pStyle w:val="Figure"/>
      </w:pPr>
      <w:r>
        <w:drawing>
          <wp:inline>
            <wp:extent cx="5334000" cy="1328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7a0c690-bdf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dns查询"/>
      <w:bookmarkEnd w:id="31"/>
      <w:r>
        <w:t xml:space="preserve">DNS查询</w:t>
      </w:r>
    </w:p>
    <w:p>
      <w:pPr>
        <w:pStyle w:val="FirstParagraph"/>
      </w:pPr>
      <w:r>
        <w:t xml:space="preserve">在之前文章中讲过</w:t>
      </w:r>
      <w:r>
        <w:rPr>
          <w:rStyle w:val="VerbatimChar"/>
        </w:rPr>
        <w:t xml:space="preserve">DNS</w:t>
      </w:r>
      <w:r>
        <w:t xml:space="preserve">的查询，这里就不再讲述了</w:t>
      </w:r>
    </w:p>
    <w:p>
      <w:pPr>
        <w:pStyle w:val="BodyText"/>
      </w:pPr>
      <w:r>
        <w:t xml:space="preserve">整个查询过程如下图所示：</w:t>
      </w:r>
    </w:p>
    <w:p>
      <w:pPr>
        <w:pStyle w:val="Figure"/>
      </w:pPr>
      <w:r>
        <w:drawing>
          <wp:inline>
            <wp:extent cx="5334000" cy="3882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30fb770-bdf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最终，获取到了域名对应的目标服务器</w:t>
      </w:r>
      <w:r>
        <w:rPr>
          <w:rStyle w:val="VerbatimChar"/>
        </w:rPr>
        <w:t xml:space="preserve">IP</w:t>
      </w:r>
      <w:r>
        <w:t xml:space="preserve">地址</w:t>
      </w:r>
    </w:p>
    <w:p>
      <w:pPr>
        <w:pStyle w:val="Heading3"/>
      </w:pPr>
      <w:bookmarkStart w:id="35" w:name="tcp连接"/>
      <w:bookmarkEnd w:id="35"/>
      <w:r>
        <w:t xml:space="preserve">TCP连接</w:t>
      </w:r>
    </w:p>
    <w:p>
      <w:pPr>
        <w:pStyle w:val="FirstParagraph"/>
      </w:pPr>
      <w:r>
        <w:t xml:space="preserve">在之前文章中，了解到</w:t>
      </w:r>
      <w:r>
        <w:rPr>
          <w:rStyle w:val="VerbatimChar"/>
        </w:rPr>
        <w:t xml:space="preserve">tcp</w:t>
      </w:r>
      <w:r>
        <w:t xml:space="preserve">是一种面向有连接的传输层协议</w:t>
      </w:r>
    </w:p>
    <w:p>
      <w:pPr>
        <w:pStyle w:val="BodyText"/>
      </w:pPr>
      <w:r>
        <w:t xml:space="preserve">在确定目标服务器服务器的</w:t>
      </w:r>
      <w:r>
        <w:rPr>
          <w:rStyle w:val="VerbatimChar"/>
        </w:rPr>
        <w:t xml:space="preserve">IP</w:t>
      </w:r>
      <w:r>
        <w:t xml:space="preserve">地址后，则经历三次握手建立</w:t>
      </w:r>
      <w:r>
        <w:rPr>
          <w:rStyle w:val="VerbatimChar"/>
        </w:rPr>
        <w:t xml:space="preserve">TCP</w:t>
      </w:r>
      <w:r>
        <w:t xml:space="preserve">连接，流程如下：</w:t>
      </w:r>
    </w:p>
    <w:p>
      <w:pPr>
        <w:pStyle w:val="Figure"/>
      </w:pPr>
      <w:r>
        <w:drawing>
          <wp:inline>
            <wp:extent cx="5334000" cy="28799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d750790-bdf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发送-http-请求"/>
      <w:bookmarkEnd w:id="39"/>
      <w:r>
        <w:t xml:space="preserve">发送 http 请求</w:t>
      </w:r>
    </w:p>
    <w:p>
      <w:pPr>
        <w:pStyle w:val="FirstParagraph"/>
      </w:pPr>
      <w:r>
        <w:t xml:space="preserve">当建立</w:t>
      </w:r>
      <w:r>
        <w:rPr>
          <w:rStyle w:val="VerbatimChar"/>
        </w:rPr>
        <w:t xml:space="preserve">tcp</w:t>
      </w:r>
      <w:r>
        <w:t xml:space="preserve">连接之后，就可以在这基础上进行通信，浏览器发送</w:t>
      </w:r>
      <w:r>
        <w:t xml:space="preserve"> </w:t>
      </w:r>
      <w:r>
        <w:rPr>
          <w:rStyle w:val="VerbatimChar"/>
        </w:rPr>
        <w:t xml:space="preserve">http</w:t>
      </w:r>
      <w:r>
        <w:t xml:space="preserve"> </w:t>
      </w:r>
      <w:r>
        <w:t xml:space="preserve">请求到目标服务器</w:t>
      </w:r>
    </w:p>
    <w:p>
      <w:pPr>
        <w:pStyle w:val="BodyText"/>
      </w:pPr>
      <w:r>
        <w:t xml:space="preserve">请求的内容包括：</w:t>
      </w:r>
    </w:p>
    <w:p>
      <w:pPr>
        <w:pStyle w:val="Compact"/>
        <w:numPr>
          <w:numId w:val="1002"/>
          <w:ilvl w:val="0"/>
        </w:numPr>
      </w:pPr>
      <w:r>
        <w:t xml:space="preserve">请求行</w:t>
      </w:r>
    </w:p>
    <w:p>
      <w:pPr>
        <w:pStyle w:val="Compact"/>
        <w:numPr>
          <w:numId w:val="1002"/>
          <w:ilvl w:val="0"/>
        </w:numPr>
      </w:pPr>
      <w:r>
        <w:t xml:space="preserve">请求头</w:t>
      </w:r>
    </w:p>
    <w:p>
      <w:pPr>
        <w:pStyle w:val="Compact"/>
        <w:numPr>
          <w:numId w:val="1002"/>
          <w:ilvl w:val="0"/>
        </w:numPr>
      </w:pPr>
      <w:r>
        <w:t xml:space="preserve">请求主体</w:t>
      </w:r>
    </w:p>
    <w:p>
      <w:pPr>
        <w:pStyle w:val="Figure"/>
      </w:pPr>
      <w:r>
        <w:drawing>
          <wp:inline>
            <wp:extent cx="5334000" cy="2813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bcb60f0-bdf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响应请求"/>
      <w:bookmarkEnd w:id="43"/>
      <w:r>
        <w:t xml:space="preserve">响应请求</w:t>
      </w:r>
    </w:p>
    <w:p>
      <w:pPr>
        <w:pStyle w:val="FirstParagraph"/>
      </w:pPr>
      <w:r>
        <w:t xml:space="preserve">当服务器接收到浏览器的请求之后，就会进行逻辑操作，处理完成之后返回一个</w:t>
      </w:r>
      <w:r>
        <w:rPr>
          <w:rStyle w:val="VerbatimChar"/>
        </w:rPr>
        <w:t xml:space="preserve">HTTP</w:t>
      </w:r>
      <w:r>
        <w:t xml:space="preserve">响应消息，包括：</w:t>
      </w:r>
    </w:p>
    <w:p>
      <w:pPr>
        <w:pStyle w:val="Compact"/>
        <w:numPr>
          <w:numId w:val="1003"/>
          <w:ilvl w:val="0"/>
        </w:numPr>
      </w:pPr>
      <w:r>
        <w:t xml:space="preserve">状态行</w:t>
      </w:r>
    </w:p>
    <w:p>
      <w:pPr>
        <w:pStyle w:val="Compact"/>
        <w:numPr>
          <w:numId w:val="1003"/>
          <w:ilvl w:val="0"/>
        </w:numPr>
      </w:pPr>
      <w:r>
        <w:t xml:space="preserve">响应头</w:t>
      </w:r>
    </w:p>
    <w:p>
      <w:pPr>
        <w:pStyle w:val="Compact"/>
        <w:numPr>
          <w:numId w:val="1003"/>
          <w:ilvl w:val="0"/>
        </w:numPr>
      </w:pPr>
      <w:r>
        <w:t xml:space="preserve">响应正文</w:t>
      </w:r>
    </w:p>
    <w:p>
      <w:pPr>
        <w:pStyle w:val="Figure"/>
      </w:pPr>
      <w:r>
        <w:drawing>
          <wp:inline>
            <wp:extent cx="5334000" cy="26473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5fe0140-bdf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在服务器响应之后，由于现在</w:t>
      </w:r>
      <w:r>
        <w:rPr>
          <w:rStyle w:val="VerbatimChar"/>
        </w:rPr>
        <w:t xml:space="preserve">http</w:t>
      </w:r>
      <w:r>
        <w:t xml:space="preserve">默认开始长连接</w:t>
      </w:r>
      <w:r>
        <w:rPr>
          <w:rStyle w:val="VerbatimChar"/>
        </w:rPr>
        <w:t xml:space="preserve">keep-alive</w:t>
      </w:r>
      <w:r>
        <w:t xml:space="preserve">，当页面关闭之后，</w:t>
      </w:r>
      <w:r>
        <w:rPr>
          <w:rStyle w:val="VerbatimChar"/>
        </w:rPr>
        <w:t xml:space="preserve">tcp</w:t>
      </w:r>
      <w:r>
        <w:t xml:space="preserve">链接则会经过四次挥手完成断开</w:t>
      </w:r>
    </w:p>
    <w:p>
      <w:pPr>
        <w:pStyle w:val="Heading3"/>
      </w:pPr>
      <w:bookmarkStart w:id="47" w:name="页面渲染"/>
      <w:bookmarkEnd w:id="47"/>
      <w:r>
        <w:t xml:space="preserve">页面渲染</w:t>
      </w:r>
    </w:p>
    <w:p>
      <w:pPr>
        <w:pStyle w:val="FirstParagraph"/>
      </w:pPr>
      <w:r>
        <w:t xml:space="preserve">当浏览器接收到服务器响应的资源后，首先会对资源进行解析：</w:t>
      </w:r>
    </w:p>
    <w:p>
      <w:pPr>
        <w:pStyle w:val="Compact"/>
        <w:numPr>
          <w:numId w:val="1004"/>
          <w:ilvl w:val="0"/>
        </w:numPr>
      </w:pPr>
      <w:r>
        <w:t xml:space="preserve">查看响应头的信息，根据不同的指示做对应处理，比如重定向，存储cookie，解压gzip，缓存资源等等</w:t>
      </w:r>
    </w:p>
    <w:p>
      <w:pPr>
        <w:pStyle w:val="Compact"/>
        <w:numPr>
          <w:numId w:val="1004"/>
          <w:ilvl w:val="0"/>
        </w:numPr>
      </w:pPr>
      <w:r>
        <w:t xml:space="preserve">查看响应头的 Content-Type的值，根据不同的资源类型采用不同的解析方式</w:t>
      </w:r>
    </w:p>
    <w:p>
      <w:pPr>
        <w:pStyle w:val="FirstParagraph"/>
      </w:pPr>
      <w:r>
        <w:t xml:space="preserve">关于页面的渲染过程如下：</w:t>
      </w:r>
    </w:p>
    <w:p>
      <w:pPr>
        <w:pStyle w:val="Compact"/>
        <w:numPr>
          <w:numId w:val="1005"/>
          <w:ilvl w:val="0"/>
        </w:numPr>
      </w:pPr>
      <w:r>
        <w:t xml:space="preserve">解析HTML，构建 DOM 树</w:t>
      </w:r>
    </w:p>
    <w:p>
      <w:pPr>
        <w:pStyle w:val="Compact"/>
        <w:numPr>
          <w:numId w:val="1005"/>
          <w:ilvl w:val="0"/>
        </w:numPr>
      </w:pPr>
      <w:r>
        <w:t xml:space="preserve">解析 CSS ，生成 CSS 规则树</w:t>
      </w:r>
    </w:p>
    <w:p>
      <w:pPr>
        <w:pStyle w:val="Compact"/>
        <w:numPr>
          <w:numId w:val="1005"/>
          <w:ilvl w:val="0"/>
        </w:numPr>
      </w:pPr>
      <w:r>
        <w:t xml:space="preserve">合并 DOM 树和 CSS 规则，生成 render 树</w:t>
      </w:r>
    </w:p>
    <w:p>
      <w:pPr>
        <w:pStyle w:val="Compact"/>
        <w:numPr>
          <w:numId w:val="1005"/>
          <w:ilvl w:val="0"/>
        </w:numPr>
      </w:pPr>
      <w:r>
        <w:t xml:space="preserve">布局 render 树（ Layout / reflow ），负责各元素尺寸、位置的计算</w:t>
      </w:r>
    </w:p>
    <w:p>
      <w:pPr>
        <w:pStyle w:val="Compact"/>
        <w:numPr>
          <w:numId w:val="1005"/>
          <w:ilvl w:val="0"/>
        </w:numPr>
      </w:pPr>
      <w:r>
        <w:t xml:space="preserve">绘制 render 树（ paint ），绘制页面像素信息</w:t>
      </w:r>
    </w:p>
    <w:p>
      <w:pPr>
        <w:pStyle w:val="Compact"/>
        <w:numPr>
          <w:numId w:val="1005"/>
          <w:ilvl w:val="0"/>
        </w:numPr>
      </w:pPr>
      <w:r>
        <w:t xml:space="preserve">浏览器会将各层的信息发送给 GPU，GPU 会将各层合成（ composite ），显示在屏幕上</w:t>
      </w:r>
    </w:p>
    <w:p>
      <w:pPr>
        <w:pStyle w:val="Figure"/>
      </w:pPr>
      <w:r>
        <w:drawing>
          <wp:inline>
            <wp:extent cx="5334000" cy="54233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b7bddd0-bdf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参考文献"/>
      <w:bookmarkEnd w:id="51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https://github.com/febobo/web-interview/issues/141</w:t>
      </w:r>
    </w:p>
    <w:p>
      <w:pPr>
        <w:pStyle w:val="Compact"/>
        <w:numPr>
          <w:numId w:val="1006"/>
          <w:ilvl w:val="0"/>
        </w:numPr>
      </w:pPr>
      <w:r>
        <w:t xml:space="preserve">https://zhuanlan.zhihu.com/p/80551769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4155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8033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2022-06-04T10:24:32Z</dcterms:created>
  <dcterms:modified xsi:type="dcterms:W3CDTF">2022-06-04T10:24:32Z</dcterms:modified>
</cp:coreProperties>
</file>