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时分秒针在一天之类重合多少次24小时"/>
      <w:bookmarkEnd w:id="21"/>
      <w:r>
        <w:t xml:space="preserve">时分秒针在一天之类重合多少次？（24小时）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如题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56f6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2022-06-04T10:33:18Z</dcterms:created>
  <dcterms:modified xsi:type="dcterms:W3CDTF">2022-06-04T10:33:18Z</dcterms:modified>
</cp:coreProperties>
</file>