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1" w:name="ssl"/>
      <w:bookmarkEnd w:id="21"/>
      <w:r>
        <w:t xml:space="preserve">SSL</w:t>
      </w:r>
    </w:p>
    <w:p>
      <w:pPr>
        <w:pStyle w:val="Compact"/>
        <w:numPr>
          <w:numId w:val="1001"/>
          <w:ilvl w:val="0"/>
        </w:numPr>
      </w:pPr>
      <w:r>
        <w:t xml:space="preserve">RSA算法原理 (阮一峰)</w:t>
      </w:r>
      <w:r>
        <w:t xml:space="preserve"> </w:t>
      </w:r>
      <w:r>
        <w:t xml:space="preserve">http://www.ruanyifeng.com/blog/2013/06/rsa_algorithm_part_one.html</w:t>
      </w:r>
    </w:p>
    <w:p>
      <w:pPr>
        <w:pStyle w:val="FirstParagraph"/>
      </w:pPr>
      <w:r>
        <w:t xml:space="preserve">http://www.ruanyifeng.com/blog/2013/07/rsa_algorithm_part_two.html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91d02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ac3975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2022-06-04T10:33:25Z</dcterms:created>
  <dcterms:modified xsi:type="dcterms:W3CDTF">2022-06-04T10:33:25Z</dcterms:modified>
</cp:coreProperties>
</file>