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内存分配"/>
      <w:bookmarkEnd w:id="21"/>
      <w:r>
        <w:t xml:space="preserve">内存分配</w:t>
      </w:r>
    </w:p>
    <w:p>
      <w:pPr>
        <w:pStyle w:val="Heading2"/>
      </w:pPr>
      <w:bookmarkStart w:id="22" w:name="进程内存分配的几种形式"/>
      <w:bookmarkEnd w:id="22"/>
      <w:r>
        <w:t xml:space="preserve">进程内存分配的几种形式</w:t>
      </w:r>
    </w:p>
    <w:p>
      <w:pPr>
        <w:numPr>
          <w:numId w:val="1001"/>
          <w:ilvl w:val="0"/>
        </w:numPr>
      </w:pPr>
      <w:r>
        <w:t xml:space="preserve">分区式管理：最简单直观的方式，在内存中分配一个区，将整个进程放入这个区。缺点是会产生外碎片，即时间长了会在分区之间产生难以被利用的小空间。</w:t>
      </w:r>
    </w:p>
    <w:p>
      <w:pPr>
        <w:numPr>
          <w:numId w:val="1001"/>
          <w:ilvl w:val="0"/>
        </w:numPr>
      </w:pPr>
      <w:r>
        <w:t xml:space="preserve">分页式管理：将内存分成固定大小的页，分配若干页将整个进程载入。页面可以不连续是其重要优点，不会产生外碎片，更有效地利用了内存，不过会产生一些内碎片，即分配给进程的最后一个页往往不能正好用完，不过在页面大小不是很大的时候可以接受。</w:t>
      </w:r>
    </w:p>
    <w:p>
      <w:pPr>
        <w:numPr>
          <w:numId w:val="1001"/>
          <w:ilvl w:val="0"/>
        </w:numPr>
      </w:pPr>
      <w:r>
        <w:t xml:space="preserve">分段式管理：将程序分为若干个段，如数据段和代码段，加以不同的保护。施加保护是分段式的优点，但其仍是向分区式管理一样的连续分配。</w:t>
      </w:r>
    </w:p>
    <w:p>
      <w:pPr>
        <w:numPr>
          <w:numId w:val="1001"/>
          <w:ilvl w:val="0"/>
        </w:numPr>
      </w:pPr>
      <w:r>
        <w:t xml:space="preserve">段页式管理：同样将程序分段，加以不同的保护，但是各段不再连续分配，而采用分页式离散分配。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b579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c4aa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