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15CD" w:rsidRPr="007463DD" w:rsidRDefault="006515CD" w:rsidP="006515CD">
      <w:pPr>
        <w:jc w:val="center"/>
        <w:rPr>
          <w:b/>
          <w:sz w:val="28"/>
          <w:szCs w:val="24"/>
        </w:rPr>
      </w:pPr>
      <w:r w:rsidRPr="007463DD">
        <w:rPr>
          <w:b/>
          <w:sz w:val="28"/>
          <w:szCs w:val="24"/>
        </w:rPr>
        <w:t>МИНИСТЕРСТВО ТРАНСПОРТА РОССИЙСКОЙ ФЕДЕРАЦИИ</w:t>
      </w:r>
    </w:p>
    <w:p w:rsidR="006515CD" w:rsidRPr="007463DD" w:rsidRDefault="006515CD" w:rsidP="006515CD">
      <w:pPr>
        <w:jc w:val="center"/>
        <w:rPr>
          <w:b/>
          <w:sz w:val="28"/>
          <w:szCs w:val="24"/>
        </w:rPr>
      </w:pPr>
    </w:p>
    <w:p w:rsidR="006515CD" w:rsidRPr="007463DD" w:rsidRDefault="006515CD" w:rsidP="006515CD">
      <w:pPr>
        <w:jc w:val="center"/>
        <w:rPr>
          <w:b/>
          <w:sz w:val="28"/>
          <w:szCs w:val="24"/>
        </w:rPr>
      </w:pPr>
      <w:r w:rsidRPr="007463DD">
        <w:rPr>
          <w:b/>
          <w:sz w:val="28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6515CD" w:rsidRPr="007463DD" w:rsidRDefault="006515CD" w:rsidP="006515CD">
      <w:pPr>
        <w:jc w:val="center"/>
        <w:rPr>
          <w:b/>
          <w:sz w:val="28"/>
          <w:szCs w:val="24"/>
        </w:rPr>
      </w:pPr>
      <w:r w:rsidRPr="007463DD">
        <w:rPr>
          <w:b/>
          <w:sz w:val="28"/>
          <w:szCs w:val="24"/>
        </w:rPr>
        <w:t>РОССИЙСКИЙ УНИВЕРСИТЕТ ТРАНСПОРТА РУТ (МИИТ)</w:t>
      </w:r>
    </w:p>
    <w:p w:rsidR="006515CD" w:rsidRPr="007463DD" w:rsidRDefault="006515CD" w:rsidP="006515CD">
      <w:pPr>
        <w:jc w:val="center"/>
        <w:rPr>
          <w:sz w:val="28"/>
          <w:szCs w:val="24"/>
        </w:rPr>
      </w:pPr>
    </w:p>
    <w:p w:rsidR="006515CD" w:rsidRPr="007463DD" w:rsidRDefault="006515CD" w:rsidP="006515CD">
      <w:pPr>
        <w:jc w:val="center"/>
        <w:rPr>
          <w:sz w:val="28"/>
          <w:szCs w:val="24"/>
        </w:rPr>
      </w:pPr>
      <w:r w:rsidRPr="007463DD">
        <w:rPr>
          <w:sz w:val="28"/>
          <w:szCs w:val="24"/>
        </w:rPr>
        <w:t>Высшая инженерная школа</w:t>
      </w:r>
    </w:p>
    <w:p w:rsidR="006515CD" w:rsidRPr="007463DD" w:rsidRDefault="006515CD" w:rsidP="006515CD">
      <w:pPr>
        <w:jc w:val="center"/>
        <w:rPr>
          <w:i/>
          <w:sz w:val="36"/>
          <w:szCs w:val="24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28"/>
          <w:szCs w:val="28"/>
        </w:rPr>
      </w:pPr>
    </w:p>
    <w:p w:rsidR="006515CD" w:rsidRPr="007463DD" w:rsidRDefault="006515CD" w:rsidP="006515CD">
      <w:pPr>
        <w:jc w:val="center"/>
        <w:rPr>
          <w:i/>
          <w:sz w:val="48"/>
          <w:szCs w:val="48"/>
        </w:rPr>
      </w:pPr>
      <w:r w:rsidRPr="007463DD">
        <w:rPr>
          <w:i/>
          <w:sz w:val="48"/>
          <w:szCs w:val="48"/>
        </w:rPr>
        <w:t>КУРСОВАЯ РАБОТА</w:t>
      </w:r>
    </w:p>
    <w:p w:rsidR="006515CD" w:rsidRPr="007463DD" w:rsidRDefault="006515CD" w:rsidP="006515CD">
      <w:pPr>
        <w:jc w:val="center"/>
        <w:rPr>
          <w:b/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28"/>
          <w:szCs w:val="28"/>
        </w:rPr>
      </w:pPr>
      <w:r w:rsidRPr="007463DD">
        <w:rPr>
          <w:sz w:val="28"/>
          <w:szCs w:val="28"/>
        </w:rPr>
        <w:t>По дисциплине: «</w:t>
      </w:r>
      <w:r w:rsidR="00BD6072">
        <w:rPr>
          <w:sz w:val="28"/>
          <w:szCs w:val="28"/>
        </w:rPr>
        <w:t>Анализ больших текстовых данных и текстовый поиск</w:t>
      </w:r>
      <w:r w:rsidRPr="007463DD">
        <w:rPr>
          <w:sz w:val="28"/>
          <w:szCs w:val="28"/>
        </w:rPr>
        <w:t>»</w:t>
      </w:r>
    </w:p>
    <w:p w:rsidR="006515CD" w:rsidRPr="007463DD" w:rsidRDefault="006515CD" w:rsidP="006515CD">
      <w:pPr>
        <w:keepNext/>
        <w:jc w:val="both"/>
        <w:outlineLvl w:val="4"/>
        <w:rPr>
          <w:sz w:val="28"/>
          <w:szCs w:val="28"/>
        </w:rPr>
      </w:pPr>
    </w:p>
    <w:p w:rsidR="006515CD" w:rsidRPr="007463DD" w:rsidRDefault="006515CD" w:rsidP="006515CD">
      <w:pPr>
        <w:keepNext/>
        <w:jc w:val="center"/>
        <w:outlineLvl w:val="4"/>
        <w:rPr>
          <w:sz w:val="28"/>
          <w:szCs w:val="28"/>
        </w:rPr>
      </w:pPr>
      <w:r w:rsidRPr="007463DD">
        <w:rPr>
          <w:sz w:val="28"/>
          <w:szCs w:val="28"/>
        </w:rPr>
        <w:t>Тема: «</w:t>
      </w:r>
      <w:r w:rsidR="00AF008C" w:rsidRPr="00AF008C">
        <w:rPr>
          <w:sz w:val="28"/>
          <w:szCs w:val="28"/>
        </w:rPr>
        <w:t xml:space="preserve">Анализ тональности постов сообщества </w:t>
      </w:r>
      <w:r w:rsidR="00AF008C">
        <w:rPr>
          <w:sz w:val="28"/>
          <w:szCs w:val="28"/>
        </w:rPr>
        <w:t xml:space="preserve">во </w:t>
      </w:r>
      <w:r w:rsidR="00AF008C" w:rsidRPr="00AF008C">
        <w:rPr>
          <w:sz w:val="28"/>
          <w:szCs w:val="28"/>
        </w:rPr>
        <w:t>„ВКонтакте“, посвящ</w:t>
      </w:r>
      <w:r w:rsidR="00AF008C">
        <w:rPr>
          <w:sz w:val="28"/>
          <w:szCs w:val="28"/>
        </w:rPr>
        <w:t>е</w:t>
      </w:r>
      <w:r w:rsidR="00AF008C" w:rsidRPr="00AF008C">
        <w:rPr>
          <w:sz w:val="28"/>
          <w:szCs w:val="28"/>
        </w:rPr>
        <w:t>нного водному транспорту, с использованием методов машинного обучения</w:t>
      </w:r>
      <w:r w:rsidR="00AF008C">
        <w:rPr>
          <w:sz w:val="28"/>
          <w:szCs w:val="28"/>
        </w:rPr>
        <w:t>»</w:t>
      </w:r>
    </w:p>
    <w:p w:rsidR="006515CD" w:rsidRPr="007463DD" w:rsidRDefault="006515CD" w:rsidP="006515CD">
      <w:pPr>
        <w:jc w:val="center"/>
        <w:rPr>
          <w:sz w:val="28"/>
          <w:szCs w:val="28"/>
        </w:rPr>
      </w:pPr>
    </w:p>
    <w:p w:rsidR="006515CD" w:rsidRPr="007463DD" w:rsidRDefault="006515CD" w:rsidP="006515CD">
      <w:pPr>
        <w:jc w:val="center"/>
        <w:rPr>
          <w:sz w:val="36"/>
          <w:szCs w:val="24"/>
        </w:rPr>
      </w:pPr>
    </w:p>
    <w:p w:rsidR="006515CD" w:rsidRPr="007463DD" w:rsidRDefault="006515CD" w:rsidP="006515CD">
      <w:pPr>
        <w:jc w:val="center"/>
        <w:rPr>
          <w:sz w:val="36"/>
          <w:szCs w:val="24"/>
        </w:rPr>
      </w:pPr>
    </w:p>
    <w:p w:rsidR="006515CD" w:rsidRPr="007463DD" w:rsidRDefault="006515CD" w:rsidP="006515CD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85"/>
        <w:gridCol w:w="4786"/>
      </w:tblGrid>
      <w:tr w:rsidR="006515CD" w:rsidRPr="007463DD" w:rsidTr="00C75014">
        <w:tc>
          <w:tcPr>
            <w:tcW w:w="4785" w:type="dxa"/>
          </w:tcPr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</w:p>
          <w:p w:rsidR="006515CD" w:rsidRDefault="006515CD" w:rsidP="00C75014">
            <w:pPr>
              <w:rPr>
                <w:sz w:val="18"/>
                <w:szCs w:val="18"/>
              </w:rPr>
            </w:pPr>
          </w:p>
          <w:p w:rsidR="006515CD" w:rsidRPr="007463DD" w:rsidRDefault="006515CD" w:rsidP="00C75014">
            <w:pPr>
              <w:rPr>
                <w:sz w:val="18"/>
                <w:szCs w:val="18"/>
              </w:rPr>
            </w:pPr>
          </w:p>
        </w:tc>
        <w:tc>
          <w:tcPr>
            <w:tcW w:w="4786" w:type="dxa"/>
          </w:tcPr>
          <w:p w:rsidR="006515CD" w:rsidRDefault="006515CD" w:rsidP="00C75014">
            <w:pPr>
              <w:keepNext/>
              <w:tabs>
                <w:tab w:val="left" w:pos="6237"/>
              </w:tabs>
              <w:ind w:left="292" w:firstLine="567"/>
              <w:jc w:val="both"/>
              <w:outlineLvl w:val="3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</w:t>
            </w:r>
            <w:r w:rsidRPr="007463DD">
              <w:rPr>
                <w:b/>
                <w:sz w:val="28"/>
              </w:rPr>
              <w:t>:</w:t>
            </w:r>
          </w:p>
          <w:p w:rsidR="006515CD" w:rsidRPr="007463DD" w:rsidRDefault="006515CD" w:rsidP="00C75014">
            <w:pPr>
              <w:keepNext/>
              <w:tabs>
                <w:tab w:val="left" w:pos="6237"/>
              </w:tabs>
              <w:ind w:left="292" w:firstLine="567"/>
              <w:jc w:val="both"/>
              <w:outlineLvl w:val="3"/>
              <w:rPr>
                <w:b/>
                <w:sz w:val="28"/>
              </w:rPr>
            </w:pPr>
          </w:p>
          <w:p w:rsidR="006515C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 xml:space="preserve">Студент (-ка) </w:t>
            </w:r>
            <w:r>
              <w:rPr>
                <w:sz w:val="28"/>
                <w:szCs w:val="24"/>
              </w:rPr>
              <w:t xml:space="preserve"> ШЦТ-</w:t>
            </w:r>
            <w:r w:rsidR="00AF008C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 xml:space="preserve">11 </w:t>
            </w:r>
          </w:p>
          <w:p w:rsidR="006515CD" w:rsidRPr="007463D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</w:p>
          <w:p w:rsidR="006515CD" w:rsidRPr="007463D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Артемова А.Д.</w:t>
            </w:r>
          </w:p>
          <w:p w:rsidR="006515CD" w:rsidRPr="007463DD" w:rsidRDefault="006515CD" w:rsidP="00C75014">
            <w:pPr>
              <w:tabs>
                <w:tab w:val="left" w:pos="6237"/>
              </w:tabs>
              <w:ind w:left="292" w:firstLine="567"/>
              <w:jc w:val="both"/>
              <w:rPr>
                <w:sz w:val="28"/>
                <w:szCs w:val="24"/>
              </w:rPr>
            </w:pPr>
          </w:p>
        </w:tc>
      </w:tr>
      <w:tr w:rsidR="006515CD" w:rsidRPr="007463DD" w:rsidTr="00C75014">
        <w:tc>
          <w:tcPr>
            <w:tcW w:w="4785" w:type="dxa"/>
          </w:tcPr>
          <w:p w:rsidR="006515CD" w:rsidRPr="007463DD" w:rsidRDefault="006515CD" w:rsidP="00C75014">
            <w:pPr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>Оценка ______________________</w:t>
            </w: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>«______» ______________202__г.</w:t>
            </w:r>
          </w:p>
          <w:p w:rsidR="006515CD" w:rsidRPr="007463DD" w:rsidRDefault="006515CD" w:rsidP="00C75014">
            <w:pPr>
              <w:rPr>
                <w:sz w:val="28"/>
                <w:szCs w:val="24"/>
              </w:rPr>
            </w:pPr>
            <w:r w:rsidRPr="007463DD">
              <w:rPr>
                <w:sz w:val="28"/>
                <w:szCs w:val="24"/>
              </w:rPr>
              <w:t>___________     ________________</w:t>
            </w:r>
          </w:p>
          <w:p w:rsidR="006515CD" w:rsidRPr="007463DD" w:rsidRDefault="006515CD" w:rsidP="00C75014">
            <w:pPr>
              <w:tabs>
                <w:tab w:val="left" w:pos="300"/>
              </w:tabs>
              <w:rPr>
                <w:sz w:val="28"/>
                <w:szCs w:val="24"/>
              </w:rPr>
            </w:pPr>
            <w:r w:rsidRPr="007463DD">
              <w:rPr>
                <w:sz w:val="18"/>
                <w:szCs w:val="18"/>
              </w:rPr>
              <w:t xml:space="preserve">          (подпись)                               (расшифровка)</w:t>
            </w:r>
          </w:p>
        </w:tc>
        <w:tc>
          <w:tcPr>
            <w:tcW w:w="4786" w:type="dxa"/>
          </w:tcPr>
          <w:p w:rsidR="006515CD" w:rsidRDefault="006515CD" w:rsidP="00C75014">
            <w:pPr>
              <w:ind w:left="292" w:firstLine="567"/>
              <w:rPr>
                <w:sz w:val="28"/>
                <w:szCs w:val="24"/>
              </w:rPr>
            </w:pPr>
            <w:r w:rsidRPr="007463DD">
              <w:rPr>
                <w:b/>
                <w:sz w:val="28"/>
                <w:szCs w:val="24"/>
              </w:rPr>
              <w:t>Руководитель</w:t>
            </w:r>
            <w:r w:rsidRPr="007463DD">
              <w:rPr>
                <w:sz w:val="28"/>
                <w:szCs w:val="24"/>
              </w:rPr>
              <w:t>:</w:t>
            </w:r>
          </w:p>
          <w:p w:rsidR="006515CD" w:rsidRDefault="006515CD" w:rsidP="00C75014">
            <w:pPr>
              <w:ind w:left="292" w:firstLine="567"/>
              <w:rPr>
                <w:sz w:val="28"/>
                <w:szCs w:val="24"/>
              </w:rPr>
            </w:pPr>
          </w:p>
          <w:p w:rsidR="006515CD" w:rsidRPr="007463DD" w:rsidRDefault="00AF008C" w:rsidP="00C75014">
            <w:pPr>
              <w:ind w:left="292" w:firstLine="567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Зиганшин Р.Ф.</w:t>
            </w:r>
          </w:p>
          <w:p w:rsidR="006515CD" w:rsidRPr="007463DD" w:rsidRDefault="006515CD" w:rsidP="00C75014">
            <w:pPr>
              <w:ind w:left="292" w:firstLine="567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    </w:t>
            </w:r>
          </w:p>
          <w:p w:rsidR="006515CD" w:rsidRPr="007463DD" w:rsidRDefault="006515CD" w:rsidP="00C75014">
            <w:pPr>
              <w:ind w:left="292" w:firstLine="567"/>
              <w:jc w:val="center"/>
              <w:rPr>
                <w:sz w:val="28"/>
                <w:szCs w:val="24"/>
              </w:rPr>
            </w:pPr>
          </w:p>
        </w:tc>
      </w:tr>
      <w:tr w:rsidR="006515CD" w:rsidRPr="007463DD" w:rsidTr="00C75014">
        <w:tc>
          <w:tcPr>
            <w:tcW w:w="4785" w:type="dxa"/>
          </w:tcPr>
          <w:p w:rsidR="006515CD" w:rsidRPr="007463DD" w:rsidRDefault="006515CD" w:rsidP="00C75014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786" w:type="dxa"/>
          </w:tcPr>
          <w:p w:rsidR="006515CD" w:rsidRPr="007463DD" w:rsidRDefault="006515CD" w:rsidP="00C75014">
            <w:pPr>
              <w:rPr>
                <w:b/>
                <w:sz w:val="28"/>
                <w:szCs w:val="24"/>
              </w:rPr>
            </w:pPr>
          </w:p>
        </w:tc>
      </w:tr>
    </w:tbl>
    <w:p w:rsidR="006515CD" w:rsidRPr="007463DD" w:rsidRDefault="006515CD" w:rsidP="006515CD">
      <w:pPr>
        <w:jc w:val="center"/>
        <w:rPr>
          <w:sz w:val="36"/>
          <w:szCs w:val="24"/>
        </w:rPr>
      </w:pPr>
    </w:p>
    <w:p w:rsidR="006515CD" w:rsidRPr="007463DD" w:rsidRDefault="006515CD" w:rsidP="006515CD">
      <w:pPr>
        <w:tabs>
          <w:tab w:val="left" w:pos="6237"/>
        </w:tabs>
        <w:ind w:firstLine="567"/>
        <w:jc w:val="both"/>
        <w:rPr>
          <w:szCs w:val="24"/>
        </w:rPr>
      </w:pPr>
      <w:r w:rsidRPr="007463DD">
        <w:rPr>
          <w:sz w:val="24"/>
          <w:szCs w:val="24"/>
        </w:rPr>
        <w:tab/>
      </w:r>
    </w:p>
    <w:p w:rsidR="006515CD" w:rsidRPr="007463DD" w:rsidRDefault="006515CD" w:rsidP="006515CD">
      <w:pPr>
        <w:jc w:val="center"/>
        <w:rPr>
          <w:sz w:val="28"/>
          <w:szCs w:val="24"/>
        </w:rPr>
      </w:pPr>
    </w:p>
    <w:p w:rsidR="006515CD" w:rsidRPr="007463DD" w:rsidRDefault="006515CD" w:rsidP="006515CD">
      <w:pPr>
        <w:rPr>
          <w:sz w:val="28"/>
          <w:szCs w:val="24"/>
        </w:rPr>
      </w:pPr>
    </w:p>
    <w:p w:rsidR="006515CD" w:rsidRPr="007463DD" w:rsidRDefault="006515CD" w:rsidP="006515CD">
      <w:pPr>
        <w:jc w:val="right"/>
        <w:rPr>
          <w:sz w:val="28"/>
          <w:szCs w:val="24"/>
        </w:rPr>
      </w:pPr>
    </w:p>
    <w:p w:rsidR="006515CD" w:rsidRDefault="006515CD" w:rsidP="006515CD">
      <w:pPr>
        <w:jc w:val="center"/>
        <w:rPr>
          <w:sz w:val="28"/>
          <w:szCs w:val="24"/>
        </w:rPr>
      </w:pPr>
    </w:p>
    <w:p w:rsidR="00DB5936" w:rsidRDefault="006515CD" w:rsidP="00DB5936">
      <w:pPr>
        <w:jc w:val="center"/>
      </w:pPr>
      <w:r>
        <w:rPr>
          <w:sz w:val="28"/>
          <w:szCs w:val="24"/>
        </w:rPr>
        <w:t xml:space="preserve">Москва 2025 г. </w:t>
      </w:r>
    </w:p>
    <w:p w:rsidR="00F53465" w:rsidRPr="00F53465" w:rsidRDefault="00D217F2" w:rsidP="00F53465">
      <w:pPr>
        <w:pStyle w:val="af3"/>
        <w:jc w:val="center"/>
        <w:rPr>
          <w:rFonts w:ascii="Times New Roman" w:hAnsi="Times New Roman" w:cs="Times New Roman"/>
          <w:color w:val="000000" w:themeColor="text1"/>
          <w:szCs w:val="21"/>
        </w:rPr>
      </w:pPr>
      <w:r w:rsidRPr="00F53465">
        <w:rPr>
          <w:rFonts w:ascii="Times New Roman" w:hAnsi="Times New Roman" w:cs="Times New Roman"/>
          <w:color w:val="000000" w:themeColor="text1"/>
          <w:szCs w:val="21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0"/>
          <w:szCs w:val="20"/>
        </w:rPr>
        <w:id w:val="115349117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:rsidR="00214B70" w:rsidRPr="00401C4A" w:rsidRDefault="00214B70" w:rsidP="00F53465">
          <w:pPr>
            <w:pStyle w:val="af3"/>
            <w:rPr>
              <w:rFonts w:ascii="Times New Roman" w:hAnsi="Times New Roman" w:cs="Times New Roman"/>
              <w:b w:val="0"/>
              <w:bCs w:val="0"/>
              <w:i/>
              <w:iCs/>
            </w:rPr>
          </w:pPr>
        </w:p>
        <w:p w:rsidR="00401C4A" w:rsidRPr="00401C4A" w:rsidRDefault="00214B70">
          <w:pPr>
            <w:pStyle w:val="11"/>
            <w:rPr>
              <w:rFonts w:eastAsiaTheme="minorEastAsia"/>
              <w:b w:val="0"/>
              <w:bCs w:val="0"/>
              <w:color w:val="auto"/>
              <w:kern w:val="2"/>
              <w14:ligatures w14:val="standardContextual"/>
            </w:rPr>
          </w:pPr>
          <w:r w:rsidRPr="00401C4A">
            <w:rPr>
              <w:noProof w:val="0"/>
            </w:rPr>
            <w:fldChar w:fldCharType="begin"/>
          </w:r>
          <w:r w:rsidRPr="00401C4A">
            <w:instrText>TOC \o "1-3" \h \z \u</w:instrText>
          </w:r>
          <w:r w:rsidRPr="00401C4A">
            <w:rPr>
              <w:noProof w:val="0"/>
            </w:rPr>
            <w:fldChar w:fldCharType="separate"/>
          </w:r>
          <w:hyperlink w:anchor="_Toc216625504" w:history="1">
            <w:r w:rsidR="00401C4A" w:rsidRPr="00401C4A">
              <w:rPr>
                <w:rStyle w:val="af4"/>
              </w:rPr>
              <w:t>Описание задачи</w:t>
            </w:r>
            <w:r w:rsidR="00401C4A" w:rsidRPr="00401C4A">
              <w:rPr>
                <w:webHidden/>
              </w:rPr>
              <w:tab/>
            </w:r>
            <w:r w:rsidR="00401C4A" w:rsidRPr="00401C4A">
              <w:rPr>
                <w:webHidden/>
              </w:rPr>
              <w:fldChar w:fldCharType="begin"/>
            </w:r>
            <w:r w:rsidR="00401C4A" w:rsidRPr="00401C4A">
              <w:rPr>
                <w:webHidden/>
              </w:rPr>
              <w:instrText xml:space="preserve"> PAGEREF _Toc216625504 \h </w:instrText>
            </w:r>
            <w:r w:rsidR="00401C4A" w:rsidRPr="00401C4A">
              <w:rPr>
                <w:webHidden/>
              </w:rPr>
            </w:r>
            <w:r w:rsidR="00401C4A" w:rsidRPr="00401C4A">
              <w:rPr>
                <w:webHidden/>
              </w:rPr>
              <w:fldChar w:fldCharType="separate"/>
            </w:r>
            <w:r w:rsidR="00401C4A" w:rsidRPr="00401C4A">
              <w:rPr>
                <w:webHidden/>
              </w:rPr>
              <w:t>3</w:t>
            </w:r>
            <w:r w:rsidR="00401C4A"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11"/>
            <w:rPr>
              <w:rFonts w:eastAsiaTheme="minorEastAsia"/>
              <w:b w:val="0"/>
              <w:bCs w:val="0"/>
              <w:color w:val="auto"/>
              <w:kern w:val="2"/>
              <w14:ligatures w14:val="standardContextual"/>
            </w:rPr>
          </w:pPr>
          <w:hyperlink w:anchor="_Toc216625505" w:history="1">
            <w:r w:rsidRPr="00401C4A">
              <w:rPr>
                <w:rStyle w:val="af4"/>
              </w:rPr>
              <w:t>Основная часть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_Toc216625505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4</w:t>
            </w:r>
            <w:r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23"/>
            <w:rPr>
              <w:rFonts w:eastAsiaTheme="minorEastAsia"/>
              <w:color w:val="auto"/>
              <w:kern w:val="2"/>
              <w14:ligatures w14:val="standardContextual"/>
            </w:rPr>
          </w:pPr>
          <w:hyperlink w:anchor="_Toc216625506" w:history="1">
            <w:r w:rsidRPr="00401C4A">
              <w:rPr>
                <w:rStyle w:val="af4"/>
                <w:b/>
                <w:bCs/>
              </w:rPr>
              <w:t>1. Разведочный анализ данных (</w:t>
            </w:r>
            <w:r w:rsidRPr="00401C4A">
              <w:rPr>
                <w:rStyle w:val="af4"/>
                <w:b/>
                <w:bCs/>
                <w:lang w:val="en-US"/>
              </w:rPr>
              <w:t>EDA</w:t>
            </w:r>
            <w:r w:rsidRPr="00401C4A">
              <w:rPr>
                <w:rStyle w:val="af4"/>
                <w:b/>
                <w:bCs/>
              </w:rPr>
              <w:t>)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_Toc216625506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4</w:t>
            </w:r>
            <w:r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23"/>
            <w:rPr>
              <w:rFonts w:eastAsiaTheme="minorEastAsia"/>
              <w:color w:val="auto"/>
              <w:kern w:val="2"/>
              <w14:ligatures w14:val="standardContextual"/>
            </w:rPr>
          </w:pPr>
          <w:hyperlink w:anchor="_Toc216625507" w:history="1">
            <w:r w:rsidRPr="00401C4A">
              <w:rPr>
                <w:rStyle w:val="af4"/>
                <w:b/>
                <w:bCs/>
              </w:rPr>
              <w:t>2. Подготовка данных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_Toc216625507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5</w:t>
            </w:r>
            <w:r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23"/>
            <w:rPr>
              <w:rFonts w:eastAsiaTheme="minorEastAsia"/>
              <w:color w:val="auto"/>
              <w:kern w:val="2"/>
              <w14:ligatures w14:val="standardContextual"/>
            </w:rPr>
          </w:pPr>
          <w:hyperlink w:anchor="_Toc216625508" w:history="1">
            <w:r w:rsidRPr="00401C4A">
              <w:rPr>
                <w:rStyle w:val="af4"/>
                <w:b/>
                <w:bCs/>
              </w:rPr>
              <w:t>3. Разметка тональности с помощью BERT-модели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_Toc216625508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8</w:t>
            </w:r>
            <w:r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23"/>
            <w:rPr>
              <w:rFonts w:eastAsiaTheme="minorEastAsia"/>
              <w:color w:val="auto"/>
              <w:kern w:val="2"/>
              <w14:ligatures w14:val="standardContextual"/>
            </w:rPr>
          </w:pPr>
          <w:hyperlink w:anchor="_Toc216625509" w:history="1">
            <w:r w:rsidRPr="00401C4A">
              <w:rPr>
                <w:rStyle w:val="af4"/>
                <w:b/>
                <w:bCs/>
              </w:rPr>
              <w:t>4. Построение моделей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_Toc216625509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9</w:t>
            </w:r>
            <w:r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16625510" w:history="1">
            <w:r w:rsidRPr="00401C4A">
              <w:rPr>
                <w:rStyle w:val="af4"/>
                <w:rFonts w:ascii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</w:rPr>
              <w:t>4.1 Логистическая регрессия на TF-IDF с oversampling</w: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ab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instrText xml:space="preserve"> PAGEREF _Toc216625510 \h </w:instrTex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>9</w: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1C4A" w:rsidRPr="00401C4A" w:rsidRDefault="00401C4A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16625511" w:history="1">
            <w:r w:rsidRPr="00401C4A">
              <w:rPr>
                <w:rStyle w:val="af4"/>
                <w:rFonts w:ascii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</w:rPr>
              <w:t>4.2 Нейронная сеть (MLP) на тех же TF-IDF-признаках с oversampling</w: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ab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instrText xml:space="preserve"> PAGEREF _Toc216625511 \h </w:instrTex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>11</w: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1C4A" w:rsidRPr="00401C4A" w:rsidRDefault="00401C4A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16625512" w:history="1">
            <w:r w:rsidRPr="00401C4A">
              <w:rPr>
                <w:rStyle w:val="af4"/>
                <w:rFonts w:ascii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</w:rPr>
              <w:t>4.3 Сравнение моделей</w: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ab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instrText xml:space="preserve"> PAGEREF _Toc216625512 \h </w:instrTex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>12</w:t>
            </w:r>
            <w:r w:rsidRPr="00401C4A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01C4A" w:rsidRPr="00401C4A" w:rsidRDefault="00401C4A">
          <w:pPr>
            <w:pStyle w:val="11"/>
            <w:rPr>
              <w:rFonts w:eastAsiaTheme="minorEastAsia"/>
              <w:b w:val="0"/>
              <w:bCs w:val="0"/>
              <w:color w:val="auto"/>
              <w:kern w:val="2"/>
              <w14:ligatures w14:val="standardContextual"/>
            </w:rPr>
          </w:pPr>
          <w:hyperlink w:anchor="_Toc216625513" w:history="1">
            <w:r w:rsidRPr="00401C4A">
              <w:rPr>
                <w:rStyle w:val="af4"/>
              </w:rPr>
              <w:t>Выводы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_Toc216625513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13</w:t>
            </w:r>
            <w:r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11"/>
            <w:rPr>
              <w:rFonts w:eastAsiaTheme="minorEastAsia"/>
              <w:b w:val="0"/>
              <w:bCs w:val="0"/>
              <w:color w:val="auto"/>
              <w:kern w:val="2"/>
              <w14:ligatures w14:val="standardContextual"/>
            </w:rPr>
          </w:pPr>
          <w:hyperlink w:anchor="_Toc216625514" w:history="1">
            <w:r w:rsidRPr="00401C4A">
              <w:rPr>
                <w:rStyle w:val="af4"/>
              </w:rPr>
              <w:t>Список литературы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_Toc216625514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14</w:t>
            </w:r>
            <w:r w:rsidRPr="00401C4A">
              <w:rPr>
                <w:webHidden/>
              </w:rPr>
              <w:fldChar w:fldCharType="end"/>
            </w:r>
          </w:hyperlink>
        </w:p>
        <w:p w:rsidR="00401C4A" w:rsidRPr="00401C4A" w:rsidRDefault="00401C4A">
          <w:pPr>
            <w:pStyle w:val="11"/>
            <w:rPr>
              <w:rFonts w:eastAsiaTheme="minorEastAsia"/>
              <w:b w:val="0"/>
              <w:bCs w:val="0"/>
              <w:color w:val="auto"/>
              <w:kern w:val="2"/>
              <w14:ligatures w14:val="standardContextual"/>
            </w:rPr>
          </w:pPr>
          <w:hyperlink w:anchor="_Toc216625515" w:history="1">
            <w:r w:rsidRPr="00401C4A">
              <w:rPr>
                <w:rStyle w:val="af4"/>
              </w:rPr>
              <w:t>Приложение</w:t>
            </w:r>
            <w:r w:rsidRPr="00401C4A">
              <w:rPr>
                <w:webHidden/>
              </w:rPr>
              <w:tab/>
            </w:r>
            <w:r w:rsidRPr="00401C4A">
              <w:rPr>
                <w:webHidden/>
              </w:rPr>
              <w:fldChar w:fldCharType="begin"/>
            </w:r>
            <w:r w:rsidRPr="00401C4A">
              <w:rPr>
                <w:webHidden/>
              </w:rPr>
              <w:instrText xml:space="preserve"> PAGEREF _Toc216625515 \h </w:instrText>
            </w:r>
            <w:r w:rsidRPr="00401C4A">
              <w:rPr>
                <w:webHidden/>
              </w:rPr>
            </w:r>
            <w:r w:rsidRPr="00401C4A">
              <w:rPr>
                <w:webHidden/>
              </w:rPr>
              <w:fldChar w:fldCharType="separate"/>
            </w:r>
            <w:r w:rsidRPr="00401C4A">
              <w:rPr>
                <w:webHidden/>
              </w:rPr>
              <w:t>15</w:t>
            </w:r>
            <w:r w:rsidRPr="00401C4A">
              <w:rPr>
                <w:webHidden/>
              </w:rPr>
              <w:fldChar w:fldCharType="end"/>
            </w:r>
          </w:hyperlink>
        </w:p>
        <w:p w:rsidR="00214B70" w:rsidRDefault="00214B70">
          <w:r w:rsidRPr="00401C4A">
            <w:rPr>
              <w:i/>
              <w:i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D217F2" w:rsidRPr="00214B70" w:rsidRDefault="00D217F2" w:rsidP="00214B70">
      <w:pPr>
        <w:pStyle w:val="1"/>
        <w:rPr>
          <w:b/>
          <w:bCs/>
          <w:sz w:val="28"/>
          <w:szCs w:val="21"/>
        </w:rPr>
      </w:pPr>
    </w:p>
    <w:p w:rsidR="00D217F2" w:rsidRPr="00D016F3" w:rsidRDefault="00D217F2">
      <w:pPr>
        <w:autoSpaceDE/>
        <w:autoSpaceDN/>
        <w:spacing w:after="160" w:line="278" w:lineRule="auto"/>
        <w:rPr>
          <w:b/>
          <w:bCs/>
          <w:sz w:val="28"/>
          <w:szCs w:val="21"/>
          <w:lang w:val="en-US"/>
        </w:rPr>
      </w:pPr>
      <w:r>
        <w:rPr>
          <w:b/>
          <w:bCs/>
          <w:sz w:val="28"/>
          <w:szCs w:val="21"/>
        </w:rPr>
        <w:br w:type="page"/>
      </w:r>
    </w:p>
    <w:p w:rsidR="00DB5936" w:rsidRPr="00214B70" w:rsidRDefault="00DB5936" w:rsidP="00214B7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6625504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задачи</w:t>
      </w:r>
      <w:bookmarkEnd w:id="0"/>
    </w:p>
    <w:p w:rsidR="00214B70" w:rsidRPr="00214B70" w:rsidRDefault="00214B70" w:rsidP="00214B70"/>
    <w:p w:rsidR="00380885" w:rsidRPr="00380885" w:rsidRDefault="00380885" w:rsidP="00380885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380885">
        <w:rPr>
          <w:sz w:val="28"/>
          <w:szCs w:val="21"/>
        </w:rPr>
        <w:t>Социальные сети стали ценным источником мнений о различных сферах, включая транспорт. Анализ тональности сообщений позволяет компаниям отслеживать настроения пользователей в реальном времени.</w:t>
      </w:r>
    </w:p>
    <w:p w:rsidR="00380885" w:rsidRPr="00380885" w:rsidRDefault="00380885" w:rsidP="00380885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380885">
        <w:rPr>
          <w:sz w:val="28"/>
          <w:szCs w:val="21"/>
        </w:rPr>
        <w:t>В данной курсовой работе рассматривается задача классификации тональности текстов постов сообщества «Netfleet» социальной сети «ВКонтакте», посвящённого теме водного транспорт</w:t>
      </w:r>
      <w:r w:rsidR="008A4164">
        <w:rPr>
          <w:sz w:val="28"/>
          <w:szCs w:val="21"/>
        </w:rPr>
        <w:t>а</w:t>
      </w:r>
      <w:r w:rsidRPr="00380885">
        <w:rPr>
          <w:sz w:val="28"/>
          <w:szCs w:val="21"/>
        </w:rPr>
        <w:t>. Сообщество публикует новости о работе портов, передвижении судов, грузовых операциях, инфраструктурных проектах и других событиях, связанных с морскими перевозками.</w:t>
      </w:r>
    </w:p>
    <w:p w:rsidR="00380885" w:rsidRPr="00380885" w:rsidRDefault="008A4164" w:rsidP="00380885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8A4164">
        <w:rPr>
          <w:sz w:val="28"/>
          <w:szCs w:val="21"/>
        </w:rPr>
        <w:t>Первоначальный парсинг постов выполнялся мной локально в среде Jupyter Notebook с использованием библиотеки </w:t>
      </w:r>
      <w:r w:rsidRPr="008A4164">
        <w:rPr>
          <w:rFonts w:ascii="Menlo" w:hAnsi="Menlo" w:cs="Menlo"/>
          <w:sz w:val="22"/>
          <w:szCs w:val="18"/>
        </w:rPr>
        <w:t>vk_api</w:t>
      </w:r>
      <w:r w:rsidRPr="008A4164">
        <w:rPr>
          <w:sz w:val="28"/>
          <w:szCs w:val="21"/>
        </w:rPr>
        <w:t>.</w:t>
      </w:r>
      <w:r w:rsidR="00380885" w:rsidRPr="00380885">
        <w:rPr>
          <w:sz w:val="28"/>
          <w:szCs w:val="21"/>
        </w:rPr>
        <w:t xml:space="preserve"> После предварительной очистки данных был сформирован корпус из 3477 постов, из которых 2751 сообщение относится к нейтральному классу, 571 — к позитивному и 155 — к негативному. Таким образом, наблюдается выраженный дисбаланс классов: примерно 79,1% постов нейтральные, 16,4% — позитивные и лишь 4,5% — негативные.</w:t>
      </w:r>
    </w:p>
    <w:p w:rsidR="00380885" w:rsidRPr="00380885" w:rsidRDefault="00380885" w:rsidP="00380885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380885">
        <w:rPr>
          <w:sz w:val="28"/>
          <w:szCs w:val="21"/>
        </w:rPr>
        <w:t>Особенностью данной работы является использование автоматической разметки тональности. В качестве разме</w:t>
      </w:r>
      <w:r w:rsidR="008A4164">
        <w:rPr>
          <w:sz w:val="28"/>
          <w:szCs w:val="21"/>
        </w:rPr>
        <w:t>т</w:t>
      </w:r>
      <w:r w:rsidRPr="00380885">
        <w:rPr>
          <w:sz w:val="28"/>
          <w:szCs w:val="21"/>
        </w:rPr>
        <w:t>чика применялась предобученная русскоязычная трансформерная модель </w:t>
      </w:r>
      <w:r w:rsidRPr="00380885">
        <w:rPr>
          <w:rFonts w:ascii="Menlo" w:hAnsi="Menlo" w:cs="Menlo"/>
          <w:sz w:val="22"/>
          <w:szCs w:val="18"/>
        </w:rPr>
        <w:t>seara/rubert-tiny2-russian-sentiment</w:t>
      </w:r>
      <w:r w:rsidRPr="00380885">
        <w:rPr>
          <w:sz w:val="28"/>
          <w:szCs w:val="21"/>
        </w:rPr>
        <w:t>. Для повышения над</w:t>
      </w:r>
      <w:r w:rsidR="008A4164">
        <w:rPr>
          <w:sz w:val="28"/>
          <w:szCs w:val="21"/>
        </w:rPr>
        <w:t>е</w:t>
      </w:r>
      <w:r w:rsidRPr="00380885">
        <w:rPr>
          <w:sz w:val="28"/>
          <w:szCs w:val="21"/>
        </w:rPr>
        <w:t>жности разметки дополнительно вводилось пороговое правило: если максимальная из вероятностей классов negative или positive превышала 0,45, пост относился к соответствующему полярному классу, в противном случае текст помечался как нейтральный. Полученные метки рассматривались как целевая переменная при обучении моделей.</w:t>
      </w:r>
    </w:p>
    <w:p w:rsidR="00380885" w:rsidRPr="00380885" w:rsidRDefault="00380885" w:rsidP="00380885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380885">
        <w:rPr>
          <w:sz w:val="28"/>
          <w:szCs w:val="21"/>
        </w:rPr>
        <w:t>После текстовой предобработки (очистки, обработки эмодзи, токенизации и лемматизации) для каждого поста формировалось поле </w:t>
      </w:r>
      <w:r w:rsidRPr="00380885">
        <w:rPr>
          <w:rFonts w:ascii="Menlo" w:hAnsi="Menlo" w:cs="Menlo"/>
          <w:sz w:val="22"/>
          <w:szCs w:val="18"/>
        </w:rPr>
        <w:t>processed_text</w:t>
      </w:r>
      <w:r w:rsidRPr="00380885">
        <w:rPr>
          <w:sz w:val="28"/>
          <w:szCs w:val="21"/>
        </w:rPr>
        <w:t>, которое использовалось для построения признаков. На основе этих признаков планируется сравнить две модели машинного обучения:</w:t>
      </w:r>
      <w:r>
        <w:rPr>
          <w:sz w:val="28"/>
          <w:szCs w:val="21"/>
        </w:rPr>
        <w:t xml:space="preserve"> </w:t>
      </w:r>
      <w:r w:rsidRPr="00380885">
        <w:rPr>
          <w:sz w:val="28"/>
          <w:szCs w:val="21"/>
        </w:rPr>
        <w:lastRenderedPageBreak/>
        <w:t>логистическую регрессию на TF-IDF-признаках с использованием oversampling для борьбы с дисбалансом классов;</w:t>
      </w:r>
      <w:r>
        <w:rPr>
          <w:sz w:val="28"/>
          <w:szCs w:val="21"/>
        </w:rPr>
        <w:t xml:space="preserve"> </w:t>
      </w:r>
      <w:r w:rsidRPr="00380885">
        <w:rPr>
          <w:sz w:val="28"/>
          <w:szCs w:val="21"/>
        </w:rPr>
        <w:t>полносвязную нейронную сеть (MLP) на TF-IDF-признаках, также с применением oversampling.</w:t>
      </w:r>
    </w:p>
    <w:p w:rsidR="00380885" w:rsidRPr="00380885" w:rsidRDefault="00380885" w:rsidP="00380885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  <w:r w:rsidRPr="00380885">
        <w:rPr>
          <w:sz w:val="28"/>
          <w:szCs w:val="21"/>
        </w:rPr>
        <w:t>Таким образом, основная задача курсовой работы заключается в том, чтобы на реальном корпусе текстов из тематического сообщества ВКонтакте исследовать возможности методов машинного обучения для автоматического анализа тональности.</w:t>
      </w:r>
    </w:p>
    <w:p w:rsidR="00DB5936" w:rsidRPr="00DB5936" w:rsidRDefault="00DB5936" w:rsidP="00DB5936">
      <w:pPr>
        <w:autoSpaceDE/>
        <w:autoSpaceDN/>
        <w:spacing w:line="360" w:lineRule="auto"/>
        <w:ind w:firstLine="851"/>
        <w:jc w:val="both"/>
        <w:rPr>
          <w:sz w:val="28"/>
          <w:szCs w:val="21"/>
        </w:rPr>
      </w:pPr>
    </w:p>
    <w:p w:rsidR="00F85B3F" w:rsidRPr="00214B70" w:rsidRDefault="00F85B3F" w:rsidP="00214B7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6625505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Основная часть</w:t>
      </w:r>
      <w:bookmarkEnd w:id="1"/>
    </w:p>
    <w:p w:rsidR="00F85B3F" w:rsidRPr="00214B70" w:rsidRDefault="00F85B3F" w:rsidP="00F85B3F">
      <w:pPr>
        <w:jc w:val="center"/>
        <w:rPr>
          <w:b/>
          <w:bCs/>
          <w:sz w:val="28"/>
          <w:szCs w:val="28"/>
        </w:rPr>
      </w:pPr>
    </w:p>
    <w:p w:rsidR="006515CD" w:rsidRPr="00214B70" w:rsidRDefault="00F85B3F" w:rsidP="00214B7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9329513"/>
      <w:bookmarkStart w:id="3" w:name="_Toc216625506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Разведочный анализ данных (</w:t>
      </w:r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EDA</w:t>
      </w:r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2"/>
      <w:bookmarkEnd w:id="3"/>
    </w:p>
    <w:p w:rsidR="00F85B3F" w:rsidRDefault="00F85B3F" w:rsidP="00F85B3F">
      <w:pPr>
        <w:jc w:val="center"/>
        <w:rPr>
          <w:b/>
          <w:bCs/>
          <w:sz w:val="28"/>
          <w:szCs w:val="28"/>
        </w:rPr>
      </w:pPr>
    </w:p>
    <w:p w:rsidR="00E96433" w:rsidRPr="00E96433" w:rsidRDefault="00E96433" w:rsidP="00E96433">
      <w:pPr>
        <w:spacing w:line="360" w:lineRule="auto"/>
        <w:ind w:firstLine="708"/>
        <w:jc w:val="both"/>
        <w:rPr>
          <w:sz w:val="28"/>
          <w:szCs w:val="28"/>
        </w:rPr>
      </w:pPr>
      <w:r w:rsidRPr="00E96433">
        <w:rPr>
          <w:sz w:val="28"/>
          <w:szCs w:val="28"/>
        </w:rPr>
        <w:t>На первом этапе основной части была проведена разведочная обработка данных: просмотр исходной таблицы, удаление мусора и проверка того, что тексты вообще пригодны для дальнейшего анализа. Данные загружались из файла формата CSV с помощью библиотеки </w:t>
      </w:r>
      <w:r w:rsidRPr="00E96433">
        <w:rPr>
          <w:rFonts w:ascii="Menlo" w:hAnsi="Menlo" w:cs="Menlo"/>
          <w:sz w:val="22"/>
          <w:szCs w:val="22"/>
        </w:rPr>
        <w:t>pandas</w:t>
      </w:r>
      <w:r w:rsidRPr="00E96433">
        <w:rPr>
          <w:sz w:val="22"/>
          <w:szCs w:val="22"/>
        </w:rPr>
        <w:t> </w:t>
      </w:r>
      <w:r w:rsidRPr="00E96433">
        <w:rPr>
          <w:sz w:val="28"/>
          <w:szCs w:val="28"/>
        </w:rPr>
        <w:t>(функция </w:t>
      </w:r>
      <w:r w:rsidRPr="00E96433">
        <w:rPr>
          <w:rFonts w:ascii="Menlo" w:hAnsi="Menlo" w:cs="Menlo"/>
          <w:sz w:val="22"/>
          <w:szCs w:val="22"/>
        </w:rPr>
        <w:t>pandas.read_csv</w:t>
      </w:r>
      <w:r w:rsidRPr="00E96433">
        <w:rPr>
          <w:sz w:val="28"/>
          <w:szCs w:val="28"/>
        </w:rPr>
        <w:t>). В таблице присутствовали посты разной длины и качества, поэтому сначала были удалены строки с отсутствующим текстом, строки, где текст состоял только из пробелов или других пустых символов, а также дубликаты.</w:t>
      </w:r>
      <w:r w:rsidR="007E49AC">
        <w:rPr>
          <w:sz w:val="28"/>
          <w:szCs w:val="28"/>
        </w:rPr>
        <w:t xml:space="preserve"> </w:t>
      </w:r>
      <w:r w:rsidRPr="00E96433">
        <w:rPr>
          <w:sz w:val="28"/>
          <w:szCs w:val="28"/>
        </w:rPr>
        <w:t>В результате остался корпус из 3477 постов, которые уже можно анализировать.</w:t>
      </w:r>
    </w:p>
    <w:p w:rsidR="00E96433" w:rsidRDefault="00E96433" w:rsidP="00E96433">
      <w:pPr>
        <w:spacing w:line="360" w:lineRule="auto"/>
        <w:ind w:firstLine="708"/>
        <w:jc w:val="both"/>
        <w:rPr>
          <w:sz w:val="28"/>
          <w:szCs w:val="28"/>
        </w:rPr>
      </w:pPr>
      <w:r w:rsidRPr="00E96433">
        <w:rPr>
          <w:sz w:val="28"/>
          <w:szCs w:val="28"/>
        </w:rPr>
        <w:t>Далее для каждого сообщения была вычислена длина текста в символах.</w:t>
      </w:r>
      <w:r w:rsidR="007E49AC">
        <w:rPr>
          <w:sz w:val="28"/>
          <w:szCs w:val="28"/>
        </w:rPr>
        <w:t xml:space="preserve"> </w:t>
      </w:r>
      <w:r w:rsidRPr="00E96433">
        <w:rPr>
          <w:sz w:val="28"/>
          <w:szCs w:val="28"/>
        </w:rPr>
        <w:t>На рисунке 1 показано, какие длины встречаются чаще всего: большая часть сообщений имеет компактный размер, но при этом в корпусе присутствуют как очень короткие, так и длинные тексты.</w:t>
      </w:r>
    </w:p>
    <w:p w:rsidR="007E49AC" w:rsidRDefault="007E49AC" w:rsidP="007E49A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058808" cy="3160889"/>
            <wp:effectExtent l="0" t="0" r="0" b="1905"/>
            <wp:docPr id="15658098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99" cy="316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433" w:rsidRPr="00E96433" w:rsidRDefault="00E96433" w:rsidP="007E49AC">
      <w:pPr>
        <w:spacing w:after="240" w:line="360" w:lineRule="auto"/>
        <w:ind w:firstLine="708"/>
        <w:jc w:val="center"/>
        <w:rPr>
          <w:i/>
          <w:iCs/>
          <w:sz w:val="28"/>
          <w:szCs w:val="28"/>
        </w:rPr>
      </w:pPr>
      <w:r w:rsidRPr="00E96433">
        <w:rPr>
          <w:i/>
          <w:iCs/>
          <w:sz w:val="28"/>
          <w:szCs w:val="28"/>
        </w:rPr>
        <w:t>Рис</w:t>
      </w:r>
      <w:r w:rsidR="007E49AC">
        <w:rPr>
          <w:i/>
          <w:iCs/>
          <w:sz w:val="28"/>
          <w:szCs w:val="28"/>
        </w:rPr>
        <w:t xml:space="preserve">унок 1. </w:t>
      </w:r>
      <w:r w:rsidRPr="00E96433">
        <w:rPr>
          <w:i/>
          <w:iCs/>
          <w:sz w:val="28"/>
          <w:szCs w:val="28"/>
        </w:rPr>
        <w:t xml:space="preserve"> Распределение длины постов в корпусе </w:t>
      </w:r>
    </w:p>
    <w:p w:rsidR="00B8088F" w:rsidRDefault="00E96433" w:rsidP="00C20B47">
      <w:pPr>
        <w:spacing w:line="360" w:lineRule="auto"/>
        <w:ind w:firstLine="708"/>
        <w:jc w:val="both"/>
        <w:rPr>
          <w:sz w:val="28"/>
          <w:szCs w:val="28"/>
        </w:rPr>
      </w:pPr>
      <w:r w:rsidRPr="00E96433">
        <w:rPr>
          <w:sz w:val="28"/>
          <w:szCs w:val="28"/>
        </w:rPr>
        <w:t>Отдельное внимание было уделено тому, как в текстах используются эмодзи. Многие посты содержат смайлики и другие символы, которые несут эмоциональную нагрузку, но сами по себе не являются словами в привычном виде.</w:t>
      </w:r>
      <w:r w:rsidR="007E49AC">
        <w:rPr>
          <w:sz w:val="28"/>
          <w:szCs w:val="28"/>
        </w:rPr>
        <w:t xml:space="preserve"> </w:t>
      </w:r>
      <w:r w:rsidRPr="00E96433">
        <w:rPr>
          <w:sz w:val="28"/>
          <w:szCs w:val="28"/>
        </w:rPr>
        <w:t xml:space="preserve">Для </w:t>
      </w:r>
      <w:r w:rsidR="007E49AC">
        <w:rPr>
          <w:sz w:val="28"/>
          <w:szCs w:val="28"/>
        </w:rPr>
        <w:t xml:space="preserve">их </w:t>
      </w:r>
      <w:r w:rsidRPr="00E96433">
        <w:rPr>
          <w:sz w:val="28"/>
          <w:szCs w:val="28"/>
        </w:rPr>
        <w:t>выделения использовалась</w:t>
      </w:r>
      <w:r w:rsidR="007E49AC">
        <w:rPr>
          <w:sz w:val="28"/>
          <w:szCs w:val="28"/>
        </w:rPr>
        <w:t xml:space="preserve"> </w:t>
      </w:r>
      <w:r w:rsidRPr="00E96433">
        <w:rPr>
          <w:sz w:val="28"/>
          <w:szCs w:val="28"/>
        </w:rPr>
        <w:t>библиотека </w:t>
      </w:r>
      <w:r w:rsidRPr="00E96433">
        <w:rPr>
          <w:rFonts w:ascii="Menlo" w:hAnsi="Menlo" w:cs="Menlo"/>
          <w:sz w:val="22"/>
          <w:szCs w:val="22"/>
        </w:rPr>
        <w:t>emoji</w:t>
      </w:r>
      <w:r w:rsidRPr="00E96433">
        <w:rPr>
          <w:sz w:val="28"/>
          <w:szCs w:val="28"/>
        </w:rPr>
        <w:t>, а для их замены на текстовые описания — библиотека </w:t>
      </w:r>
      <w:r w:rsidRPr="00E96433">
        <w:rPr>
          <w:rFonts w:ascii="Menlo" w:hAnsi="Menlo" w:cs="Menlo"/>
          <w:sz w:val="22"/>
          <w:szCs w:val="22"/>
        </w:rPr>
        <w:t>demoji</w:t>
      </w:r>
      <w:r w:rsidRPr="00E96433">
        <w:rPr>
          <w:sz w:val="28"/>
          <w:szCs w:val="28"/>
        </w:rPr>
        <w:t>. Уже на этом этапе стало понятно, что смайлики в текстах используются достаточно активно, поэтому в дальнейшей предобработке для моделей было решено не удалять их, а переводить в словесные описания.</w:t>
      </w:r>
    </w:p>
    <w:p w:rsidR="00452882" w:rsidRDefault="00452882" w:rsidP="00C20B47">
      <w:pPr>
        <w:spacing w:line="360" w:lineRule="auto"/>
        <w:ind w:firstLine="708"/>
        <w:jc w:val="both"/>
        <w:rPr>
          <w:sz w:val="28"/>
          <w:szCs w:val="28"/>
        </w:rPr>
      </w:pPr>
    </w:p>
    <w:p w:rsidR="00452882" w:rsidRDefault="00452882" w:rsidP="00C20B47">
      <w:pPr>
        <w:spacing w:line="360" w:lineRule="auto"/>
        <w:ind w:firstLine="708"/>
        <w:jc w:val="both"/>
        <w:rPr>
          <w:sz w:val="28"/>
          <w:szCs w:val="28"/>
        </w:rPr>
      </w:pPr>
    </w:p>
    <w:p w:rsidR="00B8088F" w:rsidRPr="00214B70" w:rsidRDefault="00B8088F" w:rsidP="00452882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625507"/>
      <w:r w:rsidRPr="0021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Подготовка данных</w:t>
      </w:r>
      <w:bookmarkEnd w:id="4"/>
    </w:p>
    <w:p w:rsidR="00227D64" w:rsidRPr="00227D64" w:rsidRDefault="00227D64" w:rsidP="00452882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227D64">
        <w:rPr>
          <w:sz w:val="28"/>
          <w:szCs w:val="28"/>
        </w:rPr>
        <w:t>Для предобработки текста выстраивался единый текстовый конвейер. Сначала все символы переводились в нижний регистр с помощью методов </w:t>
      </w:r>
      <w:r w:rsidRPr="00227D64">
        <w:rPr>
          <w:rFonts w:ascii="Menlo" w:hAnsi="Menlo" w:cs="Menlo"/>
          <w:sz w:val="22"/>
          <w:szCs w:val="22"/>
        </w:rPr>
        <w:t>pandas.Series.str.lower</w:t>
      </w:r>
      <w:r w:rsidRPr="00227D64">
        <w:rPr>
          <w:sz w:val="28"/>
          <w:szCs w:val="28"/>
        </w:rPr>
        <w:t>, чтобы разные варианты написания не считались разными словами. Далее из текста убирались ссылки и хэштеги: для этого использовались регулярные выражения (</w:t>
      </w:r>
      <w:r w:rsidRPr="00227D64">
        <w:rPr>
          <w:rFonts w:ascii="Menlo" w:hAnsi="Menlo" w:cs="Menlo"/>
          <w:sz w:val="22"/>
          <w:szCs w:val="22"/>
        </w:rPr>
        <w:t>re.sub</w:t>
      </w:r>
      <w:r w:rsidRPr="00227D64">
        <w:rPr>
          <w:sz w:val="22"/>
          <w:szCs w:val="22"/>
        </w:rPr>
        <w:t> </w:t>
      </w:r>
      <w:r w:rsidRPr="00227D64">
        <w:rPr>
          <w:sz w:val="28"/>
          <w:szCs w:val="28"/>
        </w:rPr>
        <w:t>из модуля </w:t>
      </w:r>
      <w:r w:rsidRPr="00227D64">
        <w:rPr>
          <w:rFonts w:ascii="Menlo" w:hAnsi="Menlo" w:cs="Menlo"/>
          <w:sz w:val="22"/>
          <w:szCs w:val="22"/>
        </w:rPr>
        <w:t>re</w:t>
      </w:r>
      <w:r w:rsidRPr="00227D64">
        <w:rPr>
          <w:sz w:val="28"/>
          <w:szCs w:val="28"/>
        </w:rPr>
        <w:t>), которые заменяли подстроки вида http..., домены .ru</w:t>
      </w:r>
      <w:r w:rsidR="00E64CD6">
        <w:rPr>
          <w:sz w:val="28"/>
          <w:szCs w:val="28"/>
        </w:rPr>
        <w:t xml:space="preserve"> и</w:t>
      </w:r>
      <w:r w:rsidRPr="00227D64">
        <w:rPr>
          <w:sz w:val="28"/>
          <w:szCs w:val="28"/>
        </w:rPr>
        <w:t xml:space="preserve"> .com. Затем из текста удалялись все </w:t>
      </w:r>
      <w:r w:rsidRPr="00227D64">
        <w:rPr>
          <w:sz w:val="28"/>
          <w:szCs w:val="28"/>
        </w:rPr>
        <w:lastRenderedPageBreak/>
        <w:t>небуквенные символы, оставались только буквы русского и английского алфавитов и пробелы, также через </w:t>
      </w:r>
      <w:r w:rsidRPr="00227D64">
        <w:rPr>
          <w:rFonts w:ascii="Menlo" w:hAnsi="Menlo" w:cs="Menlo"/>
          <w:sz w:val="22"/>
          <w:szCs w:val="22"/>
        </w:rPr>
        <w:t>re.sub</w:t>
      </w:r>
      <w:r w:rsidR="00E64CD6">
        <w:rPr>
          <w:sz w:val="22"/>
          <w:szCs w:val="22"/>
        </w:rPr>
        <w:t>.</w:t>
      </w:r>
    </w:p>
    <w:p w:rsidR="00227D64" w:rsidRPr="00227D64" w:rsidRDefault="00227D64" w:rsidP="00227D64">
      <w:pPr>
        <w:spacing w:line="360" w:lineRule="auto"/>
        <w:ind w:firstLine="709"/>
        <w:jc w:val="both"/>
        <w:rPr>
          <w:sz w:val="28"/>
          <w:szCs w:val="28"/>
        </w:rPr>
      </w:pPr>
      <w:r w:rsidRPr="00227D64">
        <w:rPr>
          <w:sz w:val="28"/>
          <w:szCs w:val="28"/>
        </w:rPr>
        <w:t>Следующим шагом была токенизация, то есть разбиение строки на отдельные слова. Для этого использовалась функция </w:t>
      </w:r>
      <w:r w:rsidRPr="00227D64">
        <w:rPr>
          <w:rFonts w:ascii="Menlo" w:hAnsi="Menlo" w:cs="Menlo"/>
          <w:sz w:val="22"/>
          <w:szCs w:val="22"/>
        </w:rPr>
        <w:t>nltk.word_tokenize</w:t>
      </w:r>
      <w:r w:rsidRPr="00227D64">
        <w:rPr>
          <w:sz w:val="22"/>
          <w:szCs w:val="22"/>
        </w:rPr>
        <w:t> </w:t>
      </w:r>
      <w:r w:rsidRPr="00227D64">
        <w:rPr>
          <w:sz w:val="28"/>
          <w:szCs w:val="28"/>
        </w:rPr>
        <w:t>из библиотеки </w:t>
      </w:r>
      <w:r w:rsidRPr="00227D64">
        <w:rPr>
          <w:rFonts w:ascii="Menlo" w:hAnsi="Menlo" w:cs="Menlo"/>
          <w:sz w:val="22"/>
          <w:szCs w:val="22"/>
        </w:rPr>
        <w:t>nltk</w:t>
      </w:r>
      <w:r w:rsidRPr="00227D64">
        <w:rPr>
          <w:sz w:val="28"/>
          <w:szCs w:val="28"/>
        </w:rPr>
        <w:t>, позволяющая работать с русским текстом. Далее применялась фильтрация стоп-слов: подключались списки стоп-слов для русского и английского языков из </w:t>
      </w:r>
      <w:r w:rsidRPr="00227D64">
        <w:rPr>
          <w:rFonts w:ascii="Menlo" w:hAnsi="Menlo" w:cs="Menlo"/>
          <w:sz w:val="22"/>
          <w:szCs w:val="22"/>
        </w:rPr>
        <w:t>nltk.corpus.stopwords</w:t>
      </w:r>
      <w:r w:rsidRPr="00227D64">
        <w:rPr>
          <w:sz w:val="28"/>
          <w:szCs w:val="28"/>
        </w:rPr>
        <w:t>, после чего из списка токенов удалялись частотные служебные слова, которые мало влияют на семантику. При этом частица «не» специально не включалась в список стоп-слов, чтобы сохранить информацию о полярности высказывания. После этого оставшиеся токены лемматизировались, то есть приводились к начальной форме, с помощью библиотеки </w:t>
      </w:r>
      <w:r w:rsidRPr="00227D64">
        <w:rPr>
          <w:rFonts w:ascii="Menlo" w:hAnsi="Menlo" w:cs="Menlo"/>
          <w:sz w:val="22"/>
          <w:szCs w:val="22"/>
        </w:rPr>
        <w:t>pymorphy3</w:t>
      </w:r>
      <w:r w:rsidR="00E64CD6">
        <w:rPr>
          <w:sz w:val="28"/>
          <w:szCs w:val="28"/>
        </w:rPr>
        <w:t>.</w:t>
      </w:r>
      <w:r w:rsidRPr="00227D64">
        <w:rPr>
          <w:sz w:val="28"/>
          <w:szCs w:val="28"/>
        </w:rPr>
        <w:t xml:space="preserve"> Однобуквенные леммы и явный шум дополнительно отбрасывались, за исключением частицы «не». В конце токены снова склеивались в строку через пробел, и результат записывался в новый столбец processed_text. Именно это поле затем использовалось для расчёта признаков TF-IDF.</w:t>
      </w:r>
    </w:p>
    <w:p w:rsidR="00E64CD6" w:rsidRPr="00E64CD6" w:rsidRDefault="00E64CD6" w:rsidP="00E64CD6">
      <w:pPr>
        <w:spacing w:line="360" w:lineRule="auto"/>
        <w:ind w:firstLine="709"/>
        <w:jc w:val="both"/>
        <w:rPr>
          <w:sz w:val="28"/>
          <w:szCs w:val="28"/>
        </w:rPr>
      </w:pPr>
      <w:r w:rsidRPr="00E64CD6">
        <w:rPr>
          <w:sz w:val="28"/>
          <w:szCs w:val="28"/>
        </w:rPr>
        <w:t>После предобработки была проведена описательная статистика корпуса, основанная на очищенных текстах. Во-первых, были построены частоты отдельных слов</w:t>
      </w:r>
      <w:r>
        <w:rPr>
          <w:sz w:val="28"/>
          <w:szCs w:val="28"/>
        </w:rPr>
        <w:t>, изображенные на рисунке 2.</w:t>
      </w:r>
      <w:r w:rsidRPr="00E64CD6">
        <w:rPr>
          <w:sz w:val="28"/>
          <w:szCs w:val="28"/>
        </w:rPr>
        <w:t xml:space="preserve"> Этот график показывал, какие леммы встречаются чаще всего в корпусе</w:t>
      </w:r>
      <w:r>
        <w:rPr>
          <w:sz w:val="28"/>
          <w:szCs w:val="28"/>
        </w:rPr>
        <w:t xml:space="preserve">. </w:t>
      </w:r>
    </w:p>
    <w:p w:rsidR="00E64CD6" w:rsidRDefault="003E2133" w:rsidP="003E2133">
      <w:pPr>
        <w:spacing w:line="360" w:lineRule="auto"/>
        <w:ind w:firstLine="709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>
            <wp:extent cx="4996390" cy="2833511"/>
            <wp:effectExtent l="0" t="0" r="0" b="0"/>
            <wp:docPr id="3609005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158" cy="284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D6" w:rsidRPr="00E64CD6" w:rsidRDefault="00E64CD6" w:rsidP="003E2133">
      <w:pPr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E64CD6">
        <w:rPr>
          <w:i/>
          <w:iCs/>
          <w:sz w:val="28"/>
          <w:szCs w:val="28"/>
        </w:rPr>
        <w:t>Рис</w:t>
      </w:r>
      <w:r w:rsidR="003E2133">
        <w:rPr>
          <w:i/>
          <w:iCs/>
          <w:sz w:val="28"/>
          <w:szCs w:val="28"/>
        </w:rPr>
        <w:t>унок 2.</w:t>
      </w:r>
      <w:r w:rsidRPr="00E64CD6">
        <w:rPr>
          <w:i/>
          <w:iCs/>
          <w:sz w:val="28"/>
          <w:szCs w:val="28"/>
        </w:rPr>
        <w:t xml:space="preserve"> Топ-10 наиболее частотных слов после предобработки</w:t>
      </w:r>
    </w:p>
    <w:p w:rsidR="00E64CD6" w:rsidRDefault="00E64CD6" w:rsidP="003E2133">
      <w:pPr>
        <w:spacing w:after="240" w:line="360" w:lineRule="auto"/>
        <w:ind w:firstLine="709"/>
        <w:jc w:val="both"/>
        <w:rPr>
          <w:sz w:val="28"/>
          <w:szCs w:val="28"/>
        </w:rPr>
      </w:pPr>
      <w:r w:rsidRPr="00E64CD6">
        <w:rPr>
          <w:sz w:val="28"/>
          <w:szCs w:val="28"/>
        </w:rPr>
        <w:lastRenderedPageBreak/>
        <w:t>Во-вторых, для наглядной иллюстрации полученный корпус был визуализирован в виде облака слов. Для этого использовалась библиотека </w:t>
      </w:r>
      <w:r w:rsidRPr="00E64CD6">
        <w:rPr>
          <w:rFonts w:ascii="Menlo" w:hAnsi="Menlo" w:cs="Menlo"/>
          <w:sz w:val="22"/>
          <w:szCs w:val="22"/>
        </w:rPr>
        <w:t>wordcloud</w:t>
      </w:r>
      <w:r w:rsidRPr="00E64CD6">
        <w:rPr>
          <w:sz w:val="22"/>
          <w:szCs w:val="22"/>
        </w:rPr>
        <w:t> </w:t>
      </w:r>
      <w:r w:rsidRPr="00E64CD6">
        <w:rPr>
          <w:sz w:val="28"/>
          <w:szCs w:val="28"/>
        </w:rPr>
        <w:t>(класс </w:t>
      </w:r>
      <w:r w:rsidRPr="00E64CD6">
        <w:rPr>
          <w:rFonts w:ascii="Menlo" w:hAnsi="Menlo" w:cs="Menlo"/>
          <w:sz w:val="22"/>
          <w:szCs w:val="22"/>
        </w:rPr>
        <w:t>WordCloud</w:t>
      </w:r>
      <w:r w:rsidRPr="00E64CD6">
        <w:rPr>
          <w:sz w:val="28"/>
          <w:szCs w:val="28"/>
        </w:rPr>
        <w:t>), в которую передавался объединённый текст всех сообщений после предобработки. Размер слова в облаке пропорционален его частоте в корпусе, поэтому наглядно видно, какие термины и темы доминируют в текстах сообщества</w:t>
      </w:r>
      <w:r w:rsidR="003E2133">
        <w:rPr>
          <w:sz w:val="28"/>
          <w:szCs w:val="28"/>
        </w:rPr>
        <w:t xml:space="preserve"> (рис. 3)</w:t>
      </w:r>
      <w:r w:rsidRPr="00E64CD6">
        <w:rPr>
          <w:sz w:val="28"/>
          <w:szCs w:val="28"/>
        </w:rPr>
        <w:t>.</w:t>
      </w:r>
    </w:p>
    <w:p w:rsidR="00E64CD6" w:rsidRPr="00E64CD6" w:rsidRDefault="003E2133" w:rsidP="003E2133">
      <w:pPr>
        <w:spacing w:after="240" w:line="360" w:lineRule="auto"/>
        <w:ind w:firstLine="709"/>
        <w:jc w:val="center"/>
        <w:rPr>
          <w:i/>
          <w:iCs/>
          <w:sz w:val="28"/>
          <w:szCs w:val="28"/>
        </w:rPr>
      </w:pPr>
      <w:r w:rsidRPr="003E2133">
        <w:rPr>
          <w:i/>
          <w:iCs/>
          <w:noProof/>
        </w:rPr>
        <w:drawing>
          <wp:inline distT="0" distB="0" distL="0" distR="0">
            <wp:extent cx="5443449" cy="2765778"/>
            <wp:effectExtent l="0" t="0" r="5080" b="3175"/>
            <wp:docPr id="16717601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79" cy="277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CD6" w:rsidRPr="00E64CD6">
        <w:rPr>
          <w:i/>
          <w:iCs/>
          <w:sz w:val="28"/>
          <w:szCs w:val="28"/>
        </w:rPr>
        <w:br/>
        <w:t>Рис</w:t>
      </w:r>
      <w:r>
        <w:rPr>
          <w:i/>
          <w:iCs/>
          <w:sz w:val="28"/>
          <w:szCs w:val="28"/>
        </w:rPr>
        <w:t>унок 3.</w:t>
      </w:r>
      <w:r w:rsidR="00E64CD6" w:rsidRPr="00E64CD6">
        <w:rPr>
          <w:i/>
          <w:iCs/>
          <w:sz w:val="28"/>
          <w:szCs w:val="28"/>
        </w:rPr>
        <w:t xml:space="preserve"> Облако слов для корпуса после предобработки</w:t>
      </w:r>
    </w:p>
    <w:p w:rsidR="00E64CD6" w:rsidRPr="00E64CD6" w:rsidRDefault="00E64CD6" w:rsidP="00E64CD6">
      <w:pPr>
        <w:spacing w:line="360" w:lineRule="auto"/>
        <w:ind w:firstLine="709"/>
        <w:jc w:val="both"/>
        <w:rPr>
          <w:sz w:val="28"/>
          <w:szCs w:val="28"/>
        </w:rPr>
      </w:pPr>
      <w:r w:rsidRPr="00E64CD6">
        <w:rPr>
          <w:sz w:val="28"/>
          <w:szCs w:val="28"/>
        </w:rPr>
        <w:t>В-третьих, были проанализированы не только отдельные слова, но и устойчивые пары слов (биграммы). Для этого применялся класс </w:t>
      </w:r>
      <w:r w:rsidRPr="00E64CD6">
        <w:rPr>
          <w:rFonts w:ascii="Menlo" w:hAnsi="Menlo" w:cs="Menlo"/>
          <w:sz w:val="22"/>
          <w:szCs w:val="22"/>
        </w:rPr>
        <w:t>CountVectorizer</w:t>
      </w:r>
      <w:r w:rsidRPr="00E64CD6">
        <w:rPr>
          <w:sz w:val="22"/>
          <w:szCs w:val="22"/>
        </w:rPr>
        <w:t> </w:t>
      </w:r>
      <w:r w:rsidRPr="00E64CD6">
        <w:rPr>
          <w:sz w:val="28"/>
          <w:szCs w:val="28"/>
        </w:rPr>
        <w:t>из библиотеки </w:t>
      </w:r>
      <w:r w:rsidRPr="00E64CD6">
        <w:rPr>
          <w:rFonts w:ascii="Menlo" w:hAnsi="Menlo" w:cs="Menlo"/>
          <w:sz w:val="22"/>
          <w:szCs w:val="22"/>
        </w:rPr>
        <w:t>sklearn.feature_extraction.text</w:t>
      </w:r>
      <w:r w:rsidRPr="00E64CD6">
        <w:rPr>
          <w:sz w:val="28"/>
          <w:szCs w:val="28"/>
        </w:rPr>
        <w:t>. Матрица сч</w:t>
      </w:r>
      <w:r w:rsidR="003E2133">
        <w:rPr>
          <w:sz w:val="28"/>
          <w:szCs w:val="28"/>
        </w:rPr>
        <w:t>е</w:t>
      </w:r>
      <w:r w:rsidRPr="00E64CD6">
        <w:rPr>
          <w:sz w:val="28"/>
          <w:szCs w:val="28"/>
        </w:rPr>
        <w:t>тов биграмм суммировалась по всем документам, после чего отбирались десять наиболее частых сочетаний. На основе этой таблицы строился столбчатый график</w:t>
      </w:r>
      <w:r w:rsidR="003E2133">
        <w:rPr>
          <w:sz w:val="28"/>
          <w:szCs w:val="28"/>
        </w:rPr>
        <w:t xml:space="preserve">, изображенный на рисунке 4. </w:t>
      </w:r>
    </w:p>
    <w:p w:rsidR="00E64CD6" w:rsidRPr="00E64CD6" w:rsidRDefault="003E2133" w:rsidP="003E2133">
      <w:pPr>
        <w:spacing w:after="24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453807" cy="2698044"/>
            <wp:effectExtent l="0" t="0" r="0" b="0"/>
            <wp:docPr id="2574157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872" cy="271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CD6" w:rsidRPr="00E64CD6">
        <w:rPr>
          <w:sz w:val="28"/>
          <w:szCs w:val="28"/>
        </w:rPr>
        <w:br/>
      </w:r>
      <w:r w:rsidR="00E64CD6" w:rsidRPr="00E64CD6">
        <w:rPr>
          <w:i/>
          <w:iCs/>
          <w:sz w:val="28"/>
          <w:szCs w:val="28"/>
        </w:rPr>
        <w:t>Рис</w:t>
      </w:r>
      <w:r>
        <w:rPr>
          <w:i/>
          <w:iCs/>
          <w:sz w:val="28"/>
          <w:szCs w:val="28"/>
        </w:rPr>
        <w:t>унок 4.</w:t>
      </w:r>
      <w:r w:rsidR="00E64CD6" w:rsidRPr="00E64CD6">
        <w:rPr>
          <w:i/>
          <w:iCs/>
          <w:sz w:val="28"/>
          <w:szCs w:val="28"/>
        </w:rPr>
        <w:t xml:space="preserve"> Топ-10 наиболее частотных биграмм в корпусе</w:t>
      </w:r>
    </w:p>
    <w:p w:rsidR="00E64CD6" w:rsidRPr="00E64CD6" w:rsidRDefault="00E64CD6" w:rsidP="00E64CD6">
      <w:pPr>
        <w:spacing w:line="360" w:lineRule="auto"/>
        <w:ind w:firstLine="709"/>
        <w:jc w:val="both"/>
        <w:rPr>
          <w:sz w:val="28"/>
          <w:szCs w:val="28"/>
        </w:rPr>
      </w:pPr>
      <w:r w:rsidRPr="00E64CD6">
        <w:rPr>
          <w:sz w:val="28"/>
          <w:szCs w:val="28"/>
        </w:rPr>
        <w:t>Таким образом, на этапе подготовки данных тексты были последовательно очищены и приведены к лемматизированному виду</w:t>
      </w:r>
      <w:r w:rsidR="003E2133">
        <w:rPr>
          <w:sz w:val="28"/>
          <w:szCs w:val="28"/>
        </w:rPr>
        <w:t>.</w:t>
      </w:r>
      <w:r w:rsidRPr="00E64CD6">
        <w:rPr>
          <w:sz w:val="28"/>
          <w:szCs w:val="28"/>
        </w:rPr>
        <w:t xml:space="preserve"> Эти шаги подготовили корпус к построению векторных представлений и обучению моделей машинного обучения.</w:t>
      </w:r>
    </w:p>
    <w:p w:rsidR="00227D64" w:rsidRPr="00227D64" w:rsidRDefault="00227D64" w:rsidP="00227D64">
      <w:pPr>
        <w:spacing w:line="360" w:lineRule="auto"/>
        <w:ind w:firstLine="709"/>
        <w:jc w:val="both"/>
        <w:rPr>
          <w:sz w:val="28"/>
          <w:szCs w:val="28"/>
        </w:rPr>
      </w:pPr>
    </w:p>
    <w:p w:rsidR="0022154E" w:rsidRDefault="0022154E" w:rsidP="00947648">
      <w:pPr>
        <w:spacing w:line="360" w:lineRule="auto"/>
        <w:ind w:firstLine="709"/>
        <w:jc w:val="both"/>
        <w:rPr>
          <w:sz w:val="28"/>
          <w:szCs w:val="28"/>
        </w:rPr>
      </w:pPr>
    </w:p>
    <w:p w:rsidR="003D1CA1" w:rsidRPr="0033163E" w:rsidRDefault="003D1CA1" w:rsidP="0033163E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625508"/>
      <w:r w:rsidRPr="003316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Разметка тональности с помощью BERT-модели</w:t>
      </w:r>
      <w:bookmarkEnd w:id="5"/>
    </w:p>
    <w:p w:rsidR="003D1CA1" w:rsidRPr="003D1CA1" w:rsidRDefault="003D1CA1" w:rsidP="00452882">
      <w:pPr>
        <w:tabs>
          <w:tab w:val="left" w:pos="0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3D1CA1">
        <w:rPr>
          <w:sz w:val="28"/>
          <w:szCs w:val="28"/>
        </w:rPr>
        <w:t>Для того чтобы обучать и оценивать модели машинного обучения, текстам постов нужна разметка по тональности. В этой работе разметка выполнялась автоматически с помощью предобученной русскоязычной модели </w:t>
      </w:r>
      <w:r w:rsidRPr="003D1CA1">
        <w:rPr>
          <w:rFonts w:ascii="Menlo" w:hAnsi="Menlo" w:cs="Menlo"/>
          <w:sz w:val="22"/>
          <w:szCs w:val="22"/>
        </w:rPr>
        <w:t>seara/rubert-tiny2-russian-sentiment</w:t>
      </w:r>
      <w:r w:rsidRPr="003D1CA1">
        <w:rPr>
          <w:sz w:val="28"/>
          <w:szCs w:val="28"/>
        </w:rPr>
        <w:t>. Модель подключалась через библиотеку </w:t>
      </w:r>
      <w:r w:rsidRPr="003D1CA1">
        <w:rPr>
          <w:rFonts w:ascii="Menlo" w:hAnsi="Menlo" w:cs="Menlo"/>
          <w:sz w:val="22"/>
          <w:szCs w:val="22"/>
        </w:rPr>
        <w:t>transformers</w:t>
      </w:r>
      <w:r w:rsidRPr="003D1CA1">
        <w:rPr>
          <w:sz w:val="22"/>
          <w:szCs w:val="22"/>
        </w:rPr>
        <w:t> </w:t>
      </w:r>
      <w:r>
        <w:rPr>
          <w:sz w:val="28"/>
          <w:szCs w:val="28"/>
        </w:rPr>
        <w:t xml:space="preserve">. </w:t>
      </w:r>
      <w:r w:rsidRPr="003D1CA1">
        <w:rPr>
          <w:sz w:val="28"/>
          <w:szCs w:val="28"/>
        </w:rPr>
        <w:t>Для каждого поста модель возвращала три вероятности — для классов negative, neutral и positive. Далее был задан простой порог: если максимальная из вероятностей для классов negative или positive была больше 0.45, пост относился к соответствующему полярному классу; во всех остальных случаях текст считался нейтральным. Получившийся класс записывался в отдельный столбец sentiment и далее использовался как целевая переменная для всех последующих моделей.</w:t>
      </w:r>
    </w:p>
    <w:p w:rsidR="003D1CA1" w:rsidRPr="003D1CA1" w:rsidRDefault="003D1CA1" w:rsidP="003D1CA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D1CA1">
        <w:rPr>
          <w:sz w:val="28"/>
          <w:szCs w:val="28"/>
        </w:rPr>
        <w:lastRenderedPageBreak/>
        <w:t>После разметки был построен график распределения тональностей по корпусу. На рисунке 5 показано, что в выборке преобладают нейтральные посты: всего 2751 нейтральное сообщение, 571 позитивное и 155 негативных. В относительных величинах это примерно 79,1% нейтральных, 16,4% позитивных и 4,5% негативных текстов. Такой перекос в сторону нейтрала означает выраженный дисбаланс классов, который обязательно нужно учитывать при обучении моделей.</w:t>
      </w:r>
    </w:p>
    <w:p w:rsidR="003D1CA1" w:rsidRPr="003D1CA1" w:rsidRDefault="003D1CA1" w:rsidP="0033163E">
      <w:pPr>
        <w:tabs>
          <w:tab w:val="left" w:pos="0"/>
        </w:tabs>
        <w:spacing w:after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086366" cy="2922871"/>
            <wp:effectExtent l="0" t="0" r="3175" b="0"/>
            <wp:docPr id="7182213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746" cy="293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CA1">
        <w:rPr>
          <w:sz w:val="28"/>
          <w:szCs w:val="28"/>
        </w:rPr>
        <w:br/>
      </w:r>
      <w:r w:rsidRPr="003D1CA1">
        <w:rPr>
          <w:i/>
          <w:iCs/>
          <w:sz w:val="28"/>
          <w:szCs w:val="28"/>
        </w:rPr>
        <w:t>Рис</w:t>
      </w:r>
      <w:r>
        <w:rPr>
          <w:i/>
          <w:iCs/>
          <w:sz w:val="28"/>
          <w:szCs w:val="28"/>
        </w:rPr>
        <w:t>унок 5.</w:t>
      </w:r>
      <w:r w:rsidRPr="003D1CA1">
        <w:rPr>
          <w:i/>
          <w:iCs/>
          <w:sz w:val="28"/>
          <w:szCs w:val="28"/>
        </w:rPr>
        <w:t xml:space="preserve"> Распределение классов тональности после автоматической разметки</w:t>
      </w:r>
    </w:p>
    <w:p w:rsidR="00FD38AA" w:rsidRDefault="00FD38AA" w:rsidP="00FD38AA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:rsidR="00FD38AA" w:rsidRDefault="00FD38AA" w:rsidP="00FD38AA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:rsidR="009A000E" w:rsidRPr="0033163E" w:rsidRDefault="009A000E" w:rsidP="0033163E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625509"/>
      <w:r w:rsidRPr="003316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Построение моделей</w:t>
      </w:r>
      <w:bookmarkEnd w:id="6"/>
    </w:p>
    <w:p w:rsidR="009A000E" w:rsidRPr="0033163E" w:rsidRDefault="009A000E" w:rsidP="0033163E">
      <w:pPr>
        <w:pStyle w:val="3"/>
        <w:jc w:val="center"/>
        <w:rPr>
          <w:b/>
          <w:bCs/>
          <w:color w:val="000000" w:themeColor="text1"/>
        </w:rPr>
      </w:pPr>
      <w:bookmarkStart w:id="7" w:name="_Toc216625510"/>
      <w:r w:rsidRPr="0033163E">
        <w:rPr>
          <w:b/>
          <w:bCs/>
          <w:color w:val="000000" w:themeColor="text1"/>
        </w:rPr>
        <w:t>4.1 Логистическая регрессия на TF-IDF с oversampling</w:t>
      </w:r>
      <w:bookmarkEnd w:id="7"/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Для первой модели использовалась логистическая регрессия из </w:t>
      </w:r>
      <w:r w:rsidRPr="009A000E">
        <w:rPr>
          <w:rFonts w:ascii="Menlo" w:hAnsi="Menlo" w:cs="Menlo"/>
          <w:sz w:val="22"/>
          <w:szCs w:val="22"/>
        </w:rPr>
        <w:t>sklearn.linear_model.LogisticRegression</w:t>
      </w:r>
      <w:r w:rsidRPr="009A000E">
        <w:rPr>
          <w:sz w:val="22"/>
          <w:szCs w:val="22"/>
        </w:rPr>
        <w:t> </w:t>
      </w:r>
      <w:r w:rsidRPr="009A000E">
        <w:rPr>
          <w:sz w:val="28"/>
          <w:szCs w:val="28"/>
        </w:rPr>
        <w:t>на TF-IDF-признаках. В качестве признаков брались тексты из столбца </w:t>
      </w:r>
      <w:r w:rsidRPr="009A000E">
        <w:rPr>
          <w:rFonts w:ascii="Menlo" w:hAnsi="Menlo" w:cs="Menlo"/>
          <w:sz w:val="22"/>
          <w:szCs w:val="22"/>
        </w:rPr>
        <w:t>processed_text</w:t>
      </w:r>
      <w:r w:rsidRPr="009A000E">
        <w:rPr>
          <w:sz w:val="28"/>
          <w:szCs w:val="28"/>
        </w:rPr>
        <w:t>. Сначала данные делились на обучающую и тестовую выборки функцией </w:t>
      </w:r>
      <w:r w:rsidRPr="009A000E">
        <w:rPr>
          <w:rFonts w:ascii="Menlo" w:hAnsi="Menlo" w:cs="Menlo"/>
          <w:sz w:val="22"/>
          <w:szCs w:val="22"/>
        </w:rPr>
        <w:t>train_test_split</w:t>
      </w:r>
      <w:r w:rsidRPr="009A000E">
        <w:rPr>
          <w:sz w:val="22"/>
          <w:szCs w:val="22"/>
        </w:rPr>
        <w:t> </w:t>
      </w:r>
      <w:r w:rsidRPr="009A000E">
        <w:rPr>
          <w:sz w:val="28"/>
          <w:szCs w:val="28"/>
        </w:rPr>
        <w:t>из </w:t>
      </w:r>
      <w:r w:rsidRPr="009A000E">
        <w:rPr>
          <w:rFonts w:ascii="Menlo" w:hAnsi="Menlo" w:cs="Menlo"/>
          <w:sz w:val="22"/>
          <w:szCs w:val="22"/>
        </w:rPr>
        <w:t>sklearn.model_selection</w:t>
      </w:r>
      <w:r w:rsidRPr="009A000E">
        <w:rPr>
          <w:sz w:val="28"/>
          <w:szCs w:val="28"/>
        </w:rPr>
        <w:t xml:space="preserve">. В обучающем наборе после разбиения оказалось 2191 нейтральное сообщение, 465 позитивных и 125 </w:t>
      </w:r>
      <w:r w:rsidRPr="009A000E">
        <w:rPr>
          <w:sz w:val="28"/>
          <w:szCs w:val="28"/>
        </w:rPr>
        <w:lastRenderedPageBreak/>
        <w:t>негативных. Уже здесь видно, что нейтральных текстов гораздо больше, чем двух остальных классов.</w:t>
      </w:r>
    </w:p>
    <w:p w:rsid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Чтобы выровнять классы, на уровне обучающих текстов был сделан oversampling: для позитивных и негативных сообщений выполнялась выборка с возвращением, пока их количество не сравнялось с нейтральным классом. В результате после upsampling в обучающем наборе стало по 2191 примеру каждого класса (neutral, positive, negative), всего 6573 текста. Далее на этом сбалансированном обучающем наборе обучался общий TF-IDF-векторизатор </w:t>
      </w:r>
      <w:r w:rsidRPr="009A000E">
        <w:rPr>
          <w:rFonts w:ascii="Menlo" w:hAnsi="Menlo" w:cs="Menlo"/>
          <w:sz w:val="22"/>
          <w:szCs w:val="22"/>
        </w:rPr>
        <w:t>TfidfVectorizer</w:t>
      </w:r>
      <w:r>
        <w:rPr>
          <w:sz w:val="28"/>
          <w:szCs w:val="28"/>
        </w:rPr>
        <w:t xml:space="preserve"> </w:t>
      </w:r>
      <w:r w:rsidRPr="009A000E">
        <w:rPr>
          <w:sz w:val="28"/>
          <w:szCs w:val="28"/>
        </w:rPr>
        <w:t>из </w:t>
      </w:r>
      <w:r w:rsidRPr="009A000E">
        <w:rPr>
          <w:rFonts w:ascii="Menlo" w:hAnsi="Menlo" w:cs="Menlo"/>
          <w:sz w:val="22"/>
          <w:szCs w:val="22"/>
        </w:rPr>
        <w:t>sklearn.feature_extraction.text</w:t>
      </w:r>
      <w:r w:rsidRPr="009A000E">
        <w:rPr>
          <w:sz w:val="28"/>
          <w:szCs w:val="28"/>
        </w:rPr>
        <w:t>. Он строил словарь из 10000 наиболее частотных униграмм и биграмм. Размерность матрицы признаков для upsampled train составила 6573 документа и 10000 признаков. Тем же самым векторизатором затем преобразовывались и тексты тестовой выборки — таким образом, логистическая регрессия и нейронная сеть</w:t>
      </w:r>
      <w:r>
        <w:rPr>
          <w:sz w:val="28"/>
          <w:szCs w:val="28"/>
        </w:rPr>
        <w:t xml:space="preserve"> </w:t>
      </w:r>
      <w:r w:rsidRPr="009A000E">
        <w:rPr>
          <w:sz w:val="28"/>
          <w:szCs w:val="28"/>
        </w:rPr>
        <w:t>работают в одном и том же признаковом пространстве.</w:t>
      </w:r>
    </w:p>
    <w:p w:rsidR="00F25F64" w:rsidRDefault="00F93C67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F93C67">
        <w:rPr>
          <w:sz w:val="28"/>
          <w:szCs w:val="28"/>
        </w:rPr>
        <w:t>Для проверки влияния дисбаланса классов были рассмотрены три варианта обучения логистической регрессии. В первом случае модель обучалась на исходных несбалансированных данных</w:t>
      </w:r>
      <w:r>
        <w:rPr>
          <w:sz w:val="28"/>
          <w:szCs w:val="28"/>
        </w:rPr>
        <w:t>,</w:t>
      </w:r>
      <w:r w:rsidRPr="00F93C67">
        <w:rPr>
          <w:sz w:val="28"/>
          <w:szCs w:val="28"/>
        </w:rPr>
        <w:t xml:space="preserve"> при этом общая точность достигала 0.81, но модель практически полностью игнорировала редкий негативный класс (F1 для класса negative </w:t>
      </w:r>
      <w:r>
        <w:rPr>
          <w:sz w:val="28"/>
          <w:szCs w:val="28"/>
        </w:rPr>
        <w:t>=</w:t>
      </w:r>
      <w:r w:rsidRPr="00F93C67">
        <w:rPr>
          <w:sz w:val="28"/>
          <w:szCs w:val="28"/>
        </w:rPr>
        <w:t xml:space="preserve"> 0). Во втором варианте использовался параметр </w:t>
      </w:r>
      <w:r w:rsidRPr="00F93C67">
        <w:rPr>
          <w:rFonts w:ascii="Menlo" w:hAnsi="Menlo" w:cs="Menlo"/>
          <w:sz w:val="22"/>
          <w:szCs w:val="22"/>
        </w:rPr>
        <w:t>class_weight='balanced'</w:t>
      </w:r>
      <w:r w:rsidRPr="00F93C67">
        <w:rPr>
          <w:sz w:val="28"/>
          <w:szCs w:val="28"/>
        </w:rPr>
        <w:t xml:space="preserve">, автоматически увеличивающий </w:t>
      </w:r>
      <w:r>
        <w:rPr>
          <w:sz w:val="28"/>
          <w:szCs w:val="28"/>
        </w:rPr>
        <w:t>веса</w:t>
      </w:r>
      <w:r w:rsidRPr="00F93C67">
        <w:rPr>
          <w:sz w:val="28"/>
          <w:szCs w:val="28"/>
        </w:rPr>
        <w:t xml:space="preserve"> редких</w:t>
      </w:r>
      <w:r>
        <w:rPr>
          <w:sz w:val="28"/>
          <w:szCs w:val="28"/>
        </w:rPr>
        <w:t xml:space="preserve"> классов</w:t>
      </w:r>
      <w:r w:rsidRPr="00F93C67">
        <w:rPr>
          <w:sz w:val="28"/>
          <w:szCs w:val="28"/>
        </w:rPr>
        <w:t>: качество на негативных и позитивных постах заметно улучшилось, macro F1 вырос примерно до 0.60, однако общая точность снизилась до 0.77. В третьем варианте применялся oversampling обучающего набора, при котором число примеров всех тр</w:t>
      </w:r>
      <w:r>
        <w:rPr>
          <w:sz w:val="28"/>
          <w:szCs w:val="28"/>
        </w:rPr>
        <w:t>е</w:t>
      </w:r>
      <w:r w:rsidRPr="00F93C67">
        <w:rPr>
          <w:sz w:val="28"/>
          <w:szCs w:val="28"/>
        </w:rPr>
        <w:t>х классов выравнивалось до 2191 сообщения.</w:t>
      </w:r>
      <w:r w:rsidR="00F25F64">
        <w:rPr>
          <w:sz w:val="28"/>
          <w:szCs w:val="28"/>
        </w:rPr>
        <w:t xml:space="preserve"> </w:t>
      </w:r>
    </w:p>
    <w:p w:rsidR="00F93C67" w:rsidRPr="009A000E" w:rsidRDefault="00F25F64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F25F64">
        <w:rPr>
          <w:sz w:val="28"/>
          <w:szCs w:val="28"/>
        </w:rPr>
        <w:t xml:space="preserve">Логистическая регрессия </w:t>
      </w:r>
      <w:r>
        <w:rPr>
          <w:sz w:val="28"/>
          <w:szCs w:val="28"/>
        </w:rPr>
        <w:t>по третьему варианту</w:t>
      </w:r>
      <w:r w:rsidRPr="00F25F64">
        <w:rPr>
          <w:sz w:val="28"/>
          <w:szCs w:val="28"/>
        </w:rPr>
        <w:t xml:space="preserve"> обучалась на матрице TF-IDF, построенной по oversampled train-набору, с помощью класса </w:t>
      </w:r>
      <w:r w:rsidRPr="00F25F64">
        <w:rPr>
          <w:rFonts w:ascii="Menlo" w:hAnsi="Menlo" w:cs="Menlo"/>
          <w:sz w:val="22"/>
          <w:szCs w:val="22"/>
        </w:rPr>
        <w:t>LogisticRegression</w:t>
      </w:r>
      <w:r w:rsidRPr="00F25F64">
        <w:rPr>
          <w:sz w:val="28"/>
          <w:szCs w:val="28"/>
        </w:rPr>
        <w:t>. В качестве целевой переменной использовался столбец sentiment с тремя классами, а качество оценивалось на отдельной тестовой выборке, к которой oversampling не применялся. Для варианта с oversampling были получены следующие результаты: общая точность (</w:t>
      </w:r>
      <w:proofErr w:type="spellStart"/>
      <w:r w:rsidRPr="00F25F64">
        <w:rPr>
          <w:sz w:val="28"/>
          <w:szCs w:val="28"/>
        </w:rPr>
        <w:t>accuracy</w:t>
      </w:r>
      <w:proofErr w:type="spellEnd"/>
      <w:r w:rsidRPr="00F25F64">
        <w:rPr>
          <w:sz w:val="28"/>
          <w:szCs w:val="28"/>
        </w:rPr>
        <w:t xml:space="preserve">) </w:t>
      </w:r>
      <w:r w:rsidRPr="00F25F64">
        <w:rPr>
          <w:sz w:val="28"/>
          <w:szCs w:val="28"/>
        </w:rPr>
        <w:lastRenderedPageBreak/>
        <w:t xml:space="preserve">составила 0.79, F1 по классам — около 0.34 для negative, 0.86 для neutral и 0.59 для positive, а macro F1 </w:t>
      </w:r>
      <w:r>
        <w:rPr>
          <w:sz w:val="28"/>
          <w:szCs w:val="28"/>
        </w:rPr>
        <w:t>=</w:t>
      </w:r>
      <w:r w:rsidRPr="00F25F64">
        <w:rPr>
          <w:sz w:val="28"/>
          <w:szCs w:val="28"/>
        </w:rPr>
        <w:t xml:space="preserve"> 0.60. Таким образом, по сравнению с обучением на несбалансированных данных и вариантом с class_weight='balanced'</w:t>
      </w:r>
      <w:r>
        <w:rPr>
          <w:sz w:val="28"/>
          <w:szCs w:val="28"/>
        </w:rPr>
        <w:t xml:space="preserve"> </w:t>
      </w:r>
      <w:r w:rsidRPr="00F25F64">
        <w:rPr>
          <w:sz w:val="28"/>
          <w:szCs w:val="28"/>
        </w:rPr>
        <w:t xml:space="preserve">модель с oversampling </w:t>
      </w:r>
      <w:r>
        <w:rPr>
          <w:sz w:val="28"/>
          <w:szCs w:val="28"/>
        </w:rPr>
        <w:t>показывает</w:t>
      </w:r>
      <w:r w:rsidRPr="00F25F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лучшее </w:t>
      </w:r>
      <w:r w:rsidRPr="00F25F64">
        <w:rPr>
          <w:sz w:val="28"/>
          <w:szCs w:val="28"/>
        </w:rPr>
        <w:t>качество по всем тр</w:t>
      </w:r>
      <w:r>
        <w:rPr>
          <w:sz w:val="28"/>
          <w:szCs w:val="28"/>
        </w:rPr>
        <w:t>е</w:t>
      </w:r>
      <w:r w:rsidRPr="00F25F64">
        <w:rPr>
          <w:sz w:val="28"/>
          <w:szCs w:val="28"/>
        </w:rPr>
        <w:t>м классам при сохранении</w:t>
      </w:r>
      <w:r>
        <w:rPr>
          <w:sz w:val="28"/>
          <w:szCs w:val="28"/>
        </w:rPr>
        <w:t xml:space="preserve"> </w:t>
      </w:r>
      <w:r w:rsidRPr="00F25F64">
        <w:rPr>
          <w:sz w:val="28"/>
          <w:szCs w:val="28"/>
        </w:rPr>
        <w:t>общей точности, поэтому именно этот способ обработки дисбаланса выбран в качестве основного для логистической регрессии.</w:t>
      </w:r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9A000E" w:rsidRPr="0033163E" w:rsidRDefault="009A000E" w:rsidP="0033163E">
      <w:pPr>
        <w:pStyle w:val="3"/>
        <w:jc w:val="center"/>
        <w:rPr>
          <w:b/>
          <w:bCs/>
          <w:color w:val="000000" w:themeColor="text1"/>
        </w:rPr>
      </w:pPr>
      <w:bookmarkStart w:id="8" w:name="_Toc216625511"/>
      <w:r w:rsidRPr="0033163E">
        <w:rPr>
          <w:b/>
          <w:bCs/>
          <w:color w:val="000000" w:themeColor="text1"/>
        </w:rPr>
        <w:t>4.2 Нейронная сеть (MLP) на тех же TF-IDF-признаках с oversampling</w:t>
      </w:r>
      <w:bookmarkEnd w:id="8"/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Вторая модель — полносвязная нейронная сеть (MLP), реализованная на базе tensorflow и keras. Для честного сравнения использовались тот же train/test-сплит и те же TF-IDF-признаки, что и в случае логистической регрессии. TF-IDF-векторизатор</w:t>
      </w:r>
      <w:r w:rsidR="00D26408" w:rsidRPr="009A000E">
        <w:rPr>
          <w:sz w:val="28"/>
          <w:szCs w:val="28"/>
        </w:rPr>
        <w:t xml:space="preserve"> </w:t>
      </w:r>
      <w:r w:rsidRPr="009A000E">
        <w:rPr>
          <w:sz w:val="28"/>
          <w:szCs w:val="28"/>
        </w:rPr>
        <w:t>обучался один раз на upsampled train, после чего матрица признаков для исходного обучающего набора (до ручного upsampling текстов) и тестовой выборки получалась через </w:t>
      </w:r>
      <w:r w:rsidRPr="009A000E">
        <w:rPr>
          <w:rFonts w:ascii="Menlo" w:hAnsi="Menlo" w:cs="Menlo"/>
          <w:sz w:val="22"/>
          <w:szCs w:val="22"/>
        </w:rPr>
        <w:t>transform</w:t>
      </w:r>
      <w:r w:rsidRPr="009A000E">
        <w:rPr>
          <w:sz w:val="28"/>
          <w:szCs w:val="28"/>
        </w:rPr>
        <w:t>.</w:t>
      </w:r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Перед обучением нейронной сети целевая переменная sentiment была закодирована в числа с помощью </w:t>
      </w:r>
      <w:r w:rsidRPr="009A000E">
        <w:rPr>
          <w:rFonts w:ascii="Menlo" w:hAnsi="Menlo" w:cs="Menlo"/>
          <w:sz w:val="22"/>
          <w:szCs w:val="22"/>
        </w:rPr>
        <w:t>LabelEncoder</w:t>
      </w:r>
      <w:r w:rsidRPr="009A000E">
        <w:rPr>
          <w:sz w:val="22"/>
          <w:szCs w:val="22"/>
        </w:rPr>
        <w:t> </w:t>
      </w:r>
      <w:r w:rsidRPr="009A000E">
        <w:rPr>
          <w:sz w:val="28"/>
          <w:szCs w:val="28"/>
        </w:rPr>
        <w:t>из </w:t>
      </w:r>
      <w:r w:rsidRPr="009A000E">
        <w:rPr>
          <w:rFonts w:ascii="Menlo" w:hAnsi="Menlo" w:cs="Menlo"/>
          <w:sz w:val="22"/>
          <w:szCs w:val="22"/>
        </w:rPr>
        <w:t>sklearn.preprocessing</w:t>
      </w:r>
      <w:r w:rsidR="00D26408">
        <w:rPr>
          <w:rFonts w:ascii="Menlo" w:hAnsi="Menlo" w:cs="Menlo"/>
          <w:sz w:val="22"/>
          <w:szCs w:val="22"/>
        </w:rPr>
        <w:t xml:space="preserve">. </w:t>
      </w:r>
      <w:r w:rsidRPr="009A000E">
        <w:rPr>
          <w:sz w:val="28"/>
          <w:szCs w:val="28"/>
        </w:rPr>
        <w:t>Для борьбы с дисбалансом классов уже на уровне матрицы TF-IDF был применён </w:t>
      </w:r>
      <w:r w:rsidRPr="009A000E">
        <w:rPr>
          <w:rFonts w:ascii="Menlo" w:hAnsi="Menlo" w:cs="Menlo"/>
          <w:sz w:val="22"/>
          <w:szCs w:val="22"/>
        </w:rPr>
        <w:t>RandomOverSampler</w:t>
      </w:r>
      <w:r w:rsidRPr="009A000E">
        <w:rPr>
          <w:sz w:val="22"/>
          <w:szCs w:val="22"/>
        </w:rPr>
        <w:t> </w:t>
      </w:r>
      <w:r w:rsidRPr="009A000E">
        <w:rPr>
          <w:sz w:val="28"/>
          <w:szCs w:val="28"/>
        </w:rPr>
        <w:t>из </w:t>
      </w:r>
      <w:r w:rsidRPr="009A000E">
        <w:rPr>
          <w:rFonts w:ascii="Menlo" w:hAnsi="Menlo" w:cs="Menlo"/>
          <w:sz w:val="22"/>
          <w:szCs w:val="22"/>
        </w:rPr>
        <w:t>imblearn.over_sampling</w:t>
      </w:r>
      <w:r w:rsidRPr="009A000E">
        <w:rPr>
          <w:sz w:val="28"/>
          <w:szCs w:val="28"/>
        </w:rPr>
        <w:t>, который увеличивает количество примеров меньшинства до уровня большинства. В результате для нейросети обучающая выборка после oversampling также стала полностью сбалансированной: по 2191 примеру каждого класса, всего 6573 вектора признаков размерности 10 000.</w:t>
      </w:r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Так как </w:t>
      </w:r>
      <w:r w:rsidRPr="009A000E">
        <w:rPr>
          <w:rFonts w:ascii="Menlo" w:hAnsi="Menlo" w:cs="Menlo"/>
          <w:sz w:val="22"/>
          <w:szCs w:val="22"/>
        </w:rPr>
        <w:t>keras</w:t>
      </w:r>
      <w:r w:rsidRPr="009A000E">
        <w:rPr>
          <w:sz w:val="22"/>
          <w:szCs w:val="22"/>
        </w:rPr>
        <w:t> </w:t>
      </w:r>
      <w:r w:rsidRPr="009A000E">
        <w:rPr>
          <w:sz w:val="28"/>
          <w:szCs w:val="28"/>
        </w:rPr>
        <w:t>ожидает обычные массивы </w:t>
      </w:r>
      <w:r w:rsidRPr="009A000E">
        <w:rPr>
          <w:rFonts w:ascii="Menlo" w:hAnsi="Menlo" w:cs="Menlo"/>
          <w:sz w:val="22"/>
          <w:szCs w:val="22"/>
        </w:rPr>
        <w:t>numpy</w:t>
      </w:r>
      <w:r w:rsidRPr="009A000E">
        <w:rPr>
          <w:sz w:val="28"/>
          <w:szCs w:val="28"/>
        </w:rPr>
        <w:t>, разреженная матрица TF-IDF преобразовывалась в плотный формат методом </w:t>
      </w:r>
      <w:r w:rsidRPr="009A000E">
        <w:rPr>
          <w:rFonts w:ascii="Menlo" w:hAnsi="Menlo" w:cs="Menlo"/>
          <w:sz w:val="22"/>
          <w:szCs w:val="22"/>
        </w:rPr>
        <w:t>.toarray().astype('float32')</w:t>
      </w:r>
      <w:r w:rsidRPr="009A000E">
        <w:rPr>
          <w:sz w:val="28"/>
          <w:szCs w:val="28"/>
        </w:rPr>
        <w:t>. Архитектура сети задавалась через </w:t>
      </w:r>
      <w:r w:rsidRPr="009A000E">
        <w:rPr>
          <w:rFonts w:ascii="Menlo" w:hAnsi="Menlo" w:cs="Menlo"/>
          <w:sz w:val="22"/>
          <w:szCs w:val="22"/>
        </w:rPr>
        <w:t>keras.models.Sequential</w:t>
      </w:r>
      <w:r w:rsidRPr="009A000E">
        <w:rPr>
          <w:sz w:val="22"/>
          <w:szCs w:val="22"/>
        </w:rPr>
        <w:t> </w:t>
      </w:r>
      <w:r w:rsidRPr="009A000E">
        <w:rPr>
          <w:sz w:val="28"/>
          <w:szCs w:val="28"/>
        </w:rPr>
        <w:t>и включала три полносвязных слоя:</w:t>
      </w:r>
    </w:p>
    <w:p w:rsidR="009A000E" w:rsidRPr="009A000E" w:rsidRDefault="009A000E" w:rsidP="00D26408">
      <w:pPr>
        <w:numPr>
          <w:ilvl w:val="0"/>
          <w:numId w:val="28"/>
        </w:numPr>
        <w:tabs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 w:rsidRPr="009A000E">
        <w:rPr>
          <w:sz w:val="28"/>
          <w:szCs w:val="28"/>
        </w:rPr>
        <w:t>входной</w:t>
      </w:r>
      <w:r w:rsidRPr="009A000E">
        <w:rPr>
          <w:sz w:val="28"/>
          <w:szCs w:val="28"/>
          <w:lang w:val="en-US"/>
        </w:rPr>
        <w:t xml:space="preserve"> </w:t>
      </w:r>
      <w:r w:rsidRPr="009A000E">
        <w:rPr>
          <w:sz w:val="28"/>
          <w:szCs w:val="28"/>
        </w:rPr>
        <w:t>слой</w:t>
      </w:r>
      <w:r w:rsidRPr="009A000E">
        <w:rPr>
          <w:sz w:val="28"/>
          <w:szCs w:val="28"/>
          <w:lang w:val="en-US"/>
        </w:rPr>
        <w:t> Dense(256, activation='relu', input_shape=(10000,));</w:t>
      </w:r>
    </w:p>
    <w:p w:rsidR="009A000E" w:rsidRPr="009A000E" w:rsidRDefault="009A000E" w:rsidP="00D26408">
      <w:pPr>
        <w:numPr>
          <w:ilvl w:val="0"/>
          <w:numId w:val="28"/>
        </w:numPr>
        <w:tabs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 w:rsidRPr="009A000E">
        <w:rPr>
          <w:sz w:val="28"/>
          <w:szCs w:val="28"/>
        </w:rPr>
        <w:t>скрытый</w:t>
      </w:r>
      <w:r w:rsidRPr="009A000E">
        <w:rPr>
          <w:sz w:val="28"/>
          <w:szCs w:val="28"/>
          <w:lang w:val="en-US"/>
        </w:rPr>
        <w:t xml:space="preserve"> </w:t>
      </w:r>
      <w:r w:rsidRPr="009A000E">
        <w:rPr>
          <w:sz w:val="28"/>
          <w:szCs w:val="28"/>
        </w:rPr>
        <w:t>слой</w:t>
      </w:r>
      <w:r w:rsidRPr="009A000E">
        <w:rPr>
          <w:sz w:val="28"/>
          <w:szCs w:val="28"/>
          <w:lang w:val="en-US"/>
        </w:rPr>
        <w:t> Dense(128, activation='relu');</w:t>
      </w:r>
    </w:p>
    <w:p w:rsidR="009A000E" w:rsidRPr="009A000E" w:rsidRDefault="009A000E" w:rsidP="00D26408">
      <w:pPr>
        <w:numPr>
          <w:ilvl w:val="0"/>
          <w:numId w:val="28"/>
        </w:numPr>
        <w:tabs>
          <w:tab w:val="left" w:pos="0"/>
        </w:tabs>
        <w:spacing w:line="360" w:lineRule="auto"/>
        <w:jc w:val="both"/>
        <w:rPr>
          <w:sz w:val="28"/>
          <w:szCs w:val="28"/>
          <w:lang w:val="en-US"/>
        </w:rPr>
      </w:pPr>
      <w:r w:rsidRPr="009A000E">
        <w:rPr>
          <w:sz w:val="28"/>
          <w:szCs w:val="28"/>
        </w:rPr>
        <w:t>выходной</w:t>
      </w:r>
      <w:r w:rsidRPr="009A000E">
        <w:rPr>
          <w:sz w:val="28"/>
          <w:szCs w:val="28"/>
          <w:lang w:val="en-US"/>
        </w:rPr>
        <w:t xml:space="preserve"> </w:t>
      </w:r>
      <w:r w:rsidRPr="009A000E">
        <w:rPr>
          <w:sz w:val="28"/>
          <w:szCs w:val="28"/>
        </w:rPr>
        <w:t>слой</w:t>
      </w:r>
      <w:r w:rsidRPr="009A000E">
        <w:rPr>
          <w:sz w:val="28"/>
          <w:szCs w:val="28"/>
          <w:lang w:val="en-US"/>
        </w:rPr>
        <w:t> Dense(3, activation='softmax').</w:t>
      </w:r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lastRenderedPageBreak/>
        <w:t>Между плотными слоями добавлялись слои Dropout(0.5) для регуляризации. Всего в модели 2 593 539 обучаемых параметров. В качестве функции потерь использовалась </w:t>
      </w:r>
      <w:r w:rsidRPr="009A000E">
        <w:rPr>
          <w:rFonts w:ascii="Menlo" w:hAnsi="Menlo" w:cs="Menlo"/>
          <w:sz w:val="22"/>
          <w:szCs w:val="22"/>
        </w:rPr>
        <w:t>sparse_categorical_crossentropy</w:t>
      </w:r>
      <w:r w:rsidRPr="009A000E">
        <w:rPr>
          <w:sz w:val="28"/>
          <w:szCs w:val="28"/>
        </w:rPr>
        <w:t>, в качестве оптимизатора — Adam, в качестве метрики при обучении — accuracy. Обучение проводилось на oversampled train в течение 10 эпох</w:t>
      </w:r>
      <w:r w:rsidR="00D26408">
        <w:rPr>
          <w:sz w:val="28"/>
          <w:szCs w:val="28"/>
        </w:rPr>
        <w:t>.</w:t>
      </w:r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После обучения нейронной сети предсказания делались на тестовой выборке, к которой oversampling не применялся. Качество также оценивалось по метрикам accuracy и F1-мера по классам. Итоговые значения:</w:t>
      </w:r>
    </w:p>
    <w:p w:rsidR="009A000E" w:rsidRPr="009A000E" w:rsidRDefault="009A000E" w:rsidP="009A000E">
      <w:pPr>
        <w:numPr>
          <w:ilvl w:val="0"/>
          <w:numId w:val="26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Accuracy: 0.8032</w:t>
      </w:r>
    </w:p>
    <w:p w:rsidR="009A000E" w:rsidRPr="009A000E" w:rsidRDefault="009A000E" w:rsidP="009A000E">
      <w:pPr>
        <w:numPr>
          <w:ilvl w:val="0"/>
          <w:numId w:val="26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F1 по классам:</w:t>
      </w:r>
    </w:p>
    <w:p w:rsidR="009A000E" w:rsidRPr="009A000E" w:rsidRDefault="009A000E" w:rsidP="00D26408">
      <w:pPr>
        <w:numPr>
          <w:ilvl w:val="1"/>
          <w:numId w:val="29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negative — 0.06</w:t>
      </w:r>
    </w:p>
    <w:p w:rsidR="009A000E" w:rsidRPr="009A000E" w:rsidRDefault="009A000E" w:rsidP="00D26408">
      <w:pPr>
        <w:numPr>
          <w:ilvl w:val="1"/>
          <w:numId w:val="29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neutral — 0.88</w:t>
      </w:r>
    </w:p>
    <w:p w:rsidR="009A000E" w:rsidRPr="009A000E" w:rsidRDefault="009A000E" w:rsidP="00D26408">
      <w:pPr>
        <w:numPr>
          <w:ilvl w:val="1"/>
          <w:numId w:val="29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positive — 0.48</w:t>
      </w:r>
    </w:p>
    <w:p w:rsidR="009A000E" w:rsidRPr="009A000E" w:rsidRDefault="009A000E" w:rsidP="009A000E">
      <w:pPr>
        <w:numPr>
          <w:ilvl w:val="0"/>
          <w:numId w:val="26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Macro F1: ≈ 0.47</w:t>
      </w:r>
    </w:p>
    <w:p w:rsidR="0033163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Нейронная сеть показывает более высокую общую точность по сравнению с логистической регрессией (0.80 против 0.78) и очень хорошо распозна</w:t>
      </w:r>
      <w:r w:rsidR="00D26408">
        <w:rPr>
          <w:sz w:val="28"/>
          <w:szCs w:val="28"/>
        </w:rPr>
        <w:t>е</w:t>
      </w:r>
      <w:r w:rsidRPr="009A000E">
        <w:rPr>
          <w:sz w:val="28"/>
          <w:szCs w:val="28"/>
        </w:rPr>
        <w:t>т нейтральные посты (F1 около 0.88). Однако качество на негативном классе сильно падает: F1 для negative составляет примерно 0.06, что означает, что сеть практически не умеет выделять негативные сообщения. Для позитивного класса результат также заметно скромнее, чем у логистической регрессии.</w:t>
      </w:r>
    </w:p>
    <w:p w:rsidR="009A000E" w:rsidRPr="0033163E" w:rsidRDefault="00D26408" w:rsidP="0033163E">
      <w:pPr>
        <w:pStyle w:val="3"/>
        <w:jc w:val="center"/>
        <w:rPr>
          <w:b/>
          <w:bCs/>
          <w:color w:val="000000" w:themeColor="text1"/>
        </w:rPr>
      </w:pPr>
      <w:bookmarkStart w:id="9" w:name="_Toc216625512"/>
      <w:r w:rsidRPr="0033163E">
        <w:rPr>
          <w:b/>
          <w:bCs/>
          <w:color w:val="000000" w:themeColor="text1"/>
        </w:rPr>
        <w:t xml:space="preserve">4.3 </w:t>
      </w:r>
      <w:r w:rsidR="009A000E" w:rsidRPr="0033163E">
        <w:rPr>
          <w:b/>
          <w:bCs/>
          <w:color w:val="000000" w:themeColor="text1"/>
        </w:rPr>
        <w:t>Сравнение моделей</w:t>
      </w:r>
      <w:bookmarkEnd w:id="9"/>
    </w:p>
    <w:p w:rsidR="009A000E" w:rsidRPr="009A000E" w:rsidRDefault="009A000E" w:rsidP="009A000E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t>Обе модели обучались на одинаковых TF-IDF-признаках, использовали один и тот же train/test-сплит и применяли oversampling для выравнивания классов, поэтому их результаты можно сравнивать напрямую. Нейронная сеть выигрывает по метрике accuracy за сч</w:t>
      </w:r>
      <w:r w:rsidR="00CA0123">
        <w:rPr>
          <w:sz w:val="28"/>
          <w:szCs w:val="28"/>
        </w:rPr>
        <w:t>е</w:t>
      </w:r>
      <w:r w:rsidRPr="009A000E">
        <w:rPr>
          <w:sz w:val="28"/>
          <w:szCs w:val="28"/>
        </w:rPr>
        <w:t>т очень точного распознавания нейтральных сообщений, но при этом значительно проигрывает по качеству на редком негативном классе, а также в целом по макро-F1. Логистическая регрессия даёт более низкую общую точность, но показывает более сбалансированное качество по тр</w:t>
      </w:r>
      <w:r w:rsidR="00CA0123">
        <w:rPr>
          <w:sz w:val="28"/>
          <w:szCs w:val="28"/>
        </w:rPr>
        <w:t>е</w:t>
      </w:r>
      <w:r w:rsidRPr="009A000E">
        <w:rPr>
          <w:sz w:val="28"/>
          <w:szCs w:val="28"/>
        </w:rPr>
        <w:t>м классам и явно лучше справляется с поиском негативных постов.</w:t>
      </w:r>
    </w:p>
    <w:p w:rsidR="00452882" w:rsidRDefault="009A000E" w:rsidP="00452882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A000E">
        <w:rPr>
          <w:sz w:val="28"/>
          <w:szCs w:val="28"/>
        </w:rPr>
        <w:lastRenderedPageBreak/>
        <w:t>С уч</w:t>
      </w:r>
      <w:r w:rsidR="00CA0123">
        <w:rPr>
          <w:sz w:val="28"/>
          <w:szCs w:val="28"/>
        </w:rPr>
        <w:t>е</w:t>
      </w:r>
      <w:r w:rsidRPr="009A000E">
        <w:rPr>
          <w:sz w:val="28"/>
          <w:szCs w:val="28"/>
        </w:rPr>
        <w:t>том цели работы — анализировать тональность сообщений по тр</w:t>
      </w:r>
      <w:r w:rsidR="00CA0123">
        <w:rPr>
          <w:sz w:val="28"/>
          <w:szCs w:val="28"/>
        </w:rPr>
        <w:t>е</w:t>
      </w:r>
      <w:r w:rsidRPr="009A000E">
        <w:rPr>
          <w:sz w:val="28"/>
          <w:szCs w:val="28"/>
        </w:rPr>
        <w:t>м классам и не терять редкий негативный класс — логистическую регрессию можно считать основной и более над</w:t>
      </w:r>
      <w:r w:rsidR="00CA0123">
        <w:rPr>
          <w:sz w:val="28"/>
          <w:szCs w:val="28"/>
        </w:rPr>
        <w:t>е</w:t>
      </w:r>
      <w:r w:rsidRPr="009A000E">
        <w:rPr>
          <w:sz w:val="28"/>
          <w:szCs w:val="28"/>
        </w:rPr>
        <w:t xml:space="preserve">жной моделью. </w:t>
      </w:r>
      <w:r w:rsidR="00F25F64" w:rsidRPr="00F25F64">
        <w:rPr>
          <w:sz w:val="28"/>
          <w:szCs w:val="28"/>
        </w:rPr>
        <w:t xml:space="preserve">При этом для </w:t>
      </w:r>
      <w:r w:rsidR="00F25F64">
        <w:rPr>
          <w:sz w:val="28"/>
          <w:szCs w:val="28"/>
        </w:rPr>
        <w:t>нее</w:t>
      </w:r>
      <w:r w:rsidR="00F25F64" w:rsidRPr="00F25F64">
        <w:rPr>
          <w:sz w:val="28"/>
          <w:szCs w:val="28"/>
        </w:rPr>
        <w:t xml:space="preserve"> в качестве метода борьбы с дисбалансом классов выбран oversampling обучающей выборки, показавший более сбалансированные метрики по классам по сравнению с вариантом без обработки дисбаланса и с использованием взвешенных весов классов.</w:t>
      </w:r>
      <w:r w:rsidR="00F25F64">
        <w:rPr>
          <w:sz w:val="28"/>
          <w:szCs w:val="28"/>
        </w:rPr>
        <w:t xml:space="preserve"> </w:t>
      </w:r>
      <w:r w:rsidRPr="009A000E">
        <w:rPr>
          <w:sz w:val="28"/>
          <w:szCs w:val="28"/>
        </w:rPr>
        <w:t xml:space="preserve">Нейронная сеть выступает как интересный альтернативный подход, который </w:t>
      </w:r>
      <w:r w:rsidR="00CA0123">
        <w:rPr>
          <w:sz w:val="28"/>
          <w:szCs w:val="28"/>
        </w:rPr>
        <w:t>показал</w:t>
      </w:r>
      <w:r w:rsidRPr="009A000E">
        <w:rPr>
          <w:sz w:val="28"/>
          <w:szCs w:val="28"/>
        </w:rPr>
        <w:t>, что усложнение модели</w:t>
      </w:r>
      <w:r w:rsidR="00CA0123">
        <w:rPr>
          <w:sz w:val="28"/>
          <w:szCs w:val="28"/>
        </w:rPr>
        <w:t xml:space="preserve"> </w:t>
      </w:r>
      <w:r w:rsidRPr="009A000E">
        <w:rPr>
          <w:sz w:val="28"/>
          <w:szCs w:val="28"/>
        </w:rPr>
        <w:t>не всегда приводят к улучшению качества на всех классах, особенно при ограниченном объ</w:t>
      </w:r>
      <w:r w:rsidR="00CA0123">
        <w:rPr>
          <w:sz w:val="28"/>
          <w:szCs w:val="28"/>
        </w:rPr>
        <w:t>е</w:t>
      </w:r>
      <w:r w:rsidRPr="009A000E">
        <w:rPr>
          <w:sz w:val="28"/>
          <w:szCs w:val="28"/>
        </w:rPr>
        <w:t>ме данных и выраженном дисбалансе.</w:t>
      </w:r>
    </w:p>
    <w:p w:rsidR="00452882" w:rsidRDefault="00452882" w:rsidP="00452882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33163E" w:rsidRDefault="0033163E" w:rsidP="00452882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8044EB" w:rsidRPr="0033163E" w:rsidRDefault="008044EB" w:rsidP="0033163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625513"/>
      <w:r w:rsidRPr="003316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</w:t>
      </w:r>
      <w:bookmarkEnd w:id="10"/>
    </w:p>
    <w:p w:rsidR="00452882" w:rsidRPr="00452882" w:rsidRDefault="00452882" w:rsidP="0033163E">
      <w:pPr>
        <w:tabs>
          <w:tab w:val="left" w:pos="993"/>
        </w:tabs>
        <w:spacing w:before="240" w:line="360" w:lineRule="auto"/>
        <w:ind w:firstLine="709"/>
        <w:jc w:val="both"/>
        <w:rPr>
          <w:sz w:val="28"/>
          <w:szCs w:val="28"/>
        </w:rPr>
      </w:pPr>
      <w:r w:rsidRPr="00452882">
        <w:rPr>
          <w:sz w:val="28"/>
          <w:szCs w:val="28"/>
        </w:rPr>
        <w:t>В работе был собран и исследован корпус из 3477 постов сообщества Netfleet во «ВКонтакте», посвящ</w:t>
      </w:r>
      <w:r>
        <w:rPr>
          <w:sz w:val="28"/>
          <w:szCs w:val="28"/>
        </w:rPr>
        <w:t>е</w:t>
      </w:r>
      <w:r w:rsidRPr="00452882">
        <w:rPr>
          <w:sz w:val="28"/>
          <w:szCs w:val="28"/>
        </w:rPr>
        <w:t>нного теме водного транспорта. Тексты прошли последовательную предобработку: удаление ссылок и хэштегов, очистку от лишних символов, приведение к нижнему регистру, токенизацию, удаление стоп-слов с сохранением частицы «не» и лемматизацию русских слов. Для разметки тональности использовалась предобученная модель </w:t>
      </w:r>
      <w:r w:rsidRPr="00452882">
        <w:rPr>
          <w:rFonts w:ascii="Menlo" w:hAnsi="Menlo" w:cs="Menlo"/>
          <w:sz w:val="22"/>
          <w:szCs w:val="22"/>
        </w:rPr>
        <w:t>seara/rubert-tiny2-russian-sentiment</w:t>
      </w:r>
      <w:r w:rsidRPr="00452882">
        <w:rPr>
          <w:sz w:val="28"/>
          <w:szCs w:val="28"/>
        </w:rPr>
        <w:t> с пороговым правилом, в результате чего было получено три класса: negative, neutral, positive, прич</w:t>
      </w:r>
      <w:r>
        <w:rPr>
          <w:sz w:val="28"/>
          <w:szCs w:val="28"/>
        </w:rPr>
        <w:t>е</w:t>
      </w:r>
      <w:r w:rsidRPr="00452882">
        <w:rPr>
          <w:sz w:val="28"/>
          <w:szCs w:val="28"/>
        </w:rPr>
        <w:t>м корпус оказался явно несбалансированным (доминирует нейтральный класс).</w:t>
      </w:r>
    </w:p>
    <w:p w:rsidR="00452882" w:rsidRPr="00452882" w:rsidRDefault="00452882" w:rsidP="0045288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452882">
        <w:rPr>
          <w:sz w:val="28"/>
          <w:szCs w:val="28"/>
        </w:rPr>
        <w:t xml:space="preserve">На основе признаков TF-IDF (10 000 униграмм и биграмм) были построены и сравнены две модели: логистическая регрессия и полносвязная нейронная сеть. В обоих случаях использовались один и тот же train/test-сплит и oversampling редких классов на обучающей выборке. Логистическая регрессия показала accuracy 0.78 и macro F1 около 0.58, достаточно уверенно распознавая как нейтральные, так и позитивные посты и давая приемлемое качество на негативном классе. Нейронная сеть достигла более высокой общей точности </w:t>
      </w:r>
      <w:r w:rsidRPr="00452882">
        <w:rPr>
          <w:sz w:val="28"/>
          <w:szCs w:val="28"/>
        </w:rPr>
        <w:lastRenderedPageBreak/>
        <w:t>(0.80) и очень хорошего качества по нейтральным постам, но при этом значительно хуже работала на негативном классе, из-за чего macro F1 снизился примерно до 0.47.</w:t>
      </w:r>
    </w:p>
    <w:p w:rsidR="00452882" w:rsidRPr="00452882" w:rsidRDefault="00452882" w:rsidP="00452882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452882">
        <w:rPr>
          <w:sz w:val="28"/>
          <w:szCs w:val="28"/>
        </w:rPr>
        <w:t xml:space="preserve">В итоге можно сделать несколько основных выводов. Во-первых, даже относительно простая линейная модель, обученная на TF-IDF-признаках и </w:t>
      </w:r>
      <w:r>
        <w:rPr>
          <w:sz w:val="28"/>
          <w:szCs w:val="28"/>
        </w:rPr>
        <w:t>с</w:t>
      </w:r>
      <w:r w:rsidRPr="00452882">
        <w:rPr>
          <w:sz w:val="28"/>
          <w:szCs w:val="28"/>
        </w:rPr>
        <w:t xml:space="preserve"> обработкой дисбаланса классов, да</w:t>
      </w:r>
      <w:r>
        <w:rPr>
          <w:sz w:val="28"/>
          <w:szCs w:val="28"/>
        </w:rPr>
        <w:t>е</w:t>
      </w:r>
      <w:r w:rsidRPr="00452882">
        <w:rPr>
          <w:sz w:val="28"/>
          <w:szCs w:val="28"/>
        </w:rPr>
        <w:t>т вполне хорошее качество для задачи тр</w:t>
      </w:r>
      <w:r>
        <w:rPr>
          <w:sz w:val="28"/>
          <w:szCs w:val="28"/>
        </w:rPr>
        <w:t>е</w:t>
      </w:r>
      <w:r w:rsidRPr="00452882">
        <w:rPr>
          <w:sz w:val="28"/>
          <w:szCs w:val="28"/>
        </w:rPr>
        <w:t>хклассовой классификации тональности текстов. Во-вторых, усложнение модели до нейронной сети не гарантирует улучшения результатов: при том же представлении данных нейросеть лучше подстраивается под преобладающий нейтральный класс, но заметно теряет качество на редком негативном. С практической точки зрения, если важна не только общая точность, но и способность находить негативные сообщения, более предпочтительной оказывается логистическая регрессия.</w:t>
      </w:r>
    </w:p>
    <w:p w:rsidR="009A7164" w:rsidRPr="0033163E" w:rsidRDefault="00452882" w:rsidP="0033163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625514"/>
      <w:r w:rsidRPr="003316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литературы</w:t>
      </w:r>
      <w:bookmarkEnd w:id="11"/>
    </w:p>
    <w:p w:rsidR="00452882" w:rsidRPr="00AF008C" w:rsidRDefault="00452882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7F731B" w:rsidRPr="007F731B" w:rsidRDefault="007F731B" w:rsidP="007F731B">
      <w:pPr>
        <w:pStyle w:val="a7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F731B">
        <w:rPr>
          <w:sz w:val="28"/>
          <w:szCs w:val="28"/>
        </w:rPr>
        <w:t xml:space="preserve">SkillFactory. Модели BERT для машинного обучения: гайд для начинающих : статья / SkillFactory. – Опубл. 28.11.2024. – URL: </w:t>
      </w:r>
      <w:hyperlink r:id="rId13" w:history="1">
        <w:r w:rsidRPr="001251D1">
          <w:rPr>
            <w:rStyle w:val="af4"/>
            <w:sz w:val="28"/>
            <w:szCs w:val="28"/>
          </w:rPr>
          <w:t>https://habr.com/ru/companies/skillfactory/articles/862130/</w:t>
        </w:r>
      </w:hyperlink>
      <w:r w:rsidRPr="007F731B">
        <w:rPr>
          <w:sz w:val="28"/>
          <w:szCs w:val="28"/>
        </w:rPr>
        <w:t xml:space="preserve"> (дата обращения: 14.12.2025). – Текст : электронный.</w:t>
      </w:r>
    </w:p>
    <w:p w:rsidR="007F731B" w:rsidRPr="007F731B" w:rsidRDefault="007F731B" w:rsidP="007F731B">
      <w:pPr>
        <w:pStyle w:val="a7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F731B">
        <w:rPr>
          <w:sz w:val="28"/>
          <w:szCs w:val="28"/>
        </w:rPr>
        <w:t xml:space="preserve">Hugging Face. BERT – transformers documentation : сайт / Hugging Face. – Обновляется по мере выхода новых версий. – URL: </w:t>
      </w:r>
      <w:hyperlink r:id="rId14" w:history="1">
        <w:r w:rsidRPr="001251D1">
          <w:rPr>
            <w:rStyle w:val="af4"/>
            <w:sz w:val="28"/>
            <w:szCs w:val="28"/>
          </w:rPr>
          <w:t>https://huggingface.co/docs/transformers/model_doc/bert</w:t>
        </w:r>
      </w:hyperlink>
      <w:r w:rsidRPr="007F731B">
        <w:rPr>
          <w:sz w:val="28"/>
          <w:szCs w:val="28"/>
        </w:rPr>
        <w:t xml:space="preserve"> (дата обращения: 14.12.2025). – Текст : электронный.</w:t>
      </w:r>
    </w:p>
    <w:p w:rsidR="007F731B" w:rsidRPr="007F731B" w:rsidRDefault="007F731B" w:rsidP="007F731B">
      <w:pPr>
        <w:pStyle w:val="a7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F731B">
        <w:rPr>
          <w:sz w:val="28"/>
          <w:szCs w:val="28"/>
        </w:rPr>
        <w:t xml:space="preserve">OTUS. Многоклассовая и многозадачная классификация : статья / OTUS. – Опубл. 27.06.2023. – URL: </w:t>
      </w:r>
      <w:hyperlink r:id="rId15" w:history="1">
        <w:r w:rsidRPr="001251D1">
          <w:rPr>
            <w:rStyle w:val="af4"/>
            <w:sz w:val="28"/>
            <w:szCs w:val="28"/>
          </w:rPr>
          <w:t>https://habr.com/ru/companies/otus/articles/766034/</w:t>
        </w:r>
      </w:hyperlink>
      <w:r w:rsidRPr="007F731B">
        <w:rPr>
          <w:sz w:val="28"/>
          <w:szCs w:val="28"/>
        </w:rPr>
        <w:t xml:space="preserve"> (дата обращения: 14.12.2025). – Текст : электронный.</w:t>
      </w:r>
    </w:p>
    <w:p w:rsidR="007F731B" w:rsidRPr="007F731B" w:rsidRDefault="007F731B" w:rsidP="007F731B">
      <w:pPr>
        <w:pStyle w:val="a7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6340D">
        <w:rPr>
          <w:sz w:val="28"/>
          <w:szCs w:val="28"/>
        </w:rPr>
        <w:t xml:space="preserve">Серенко, И.В. Материалы курса "Анализ больших текстовых данных и текстовый поиск" / И.В. Серенко, Р.Ф. Зиганшин, О.И. Перчихин; РУТ (МИИТ). </w:t>
      </w:r>
      <w:r w:rsidRPr="0066340D">
        <w:rPr>
          <w:sz w:val="28"/>
          <w:szCs w:val="28"/>
        </w:rPr>
        <w:lastRenderedPageBreak/>
        <w:t>– 2025.</w:t>
      </w:r>
      <w:r w:rsidRPr="007F731B">
        <w:rPr>
          <w:sz w:val="28"/>
          <w:szCs w:val="28"/>
        </w:rPr>
        <w:t xml:space="preserve"> – URL: </w:t>
      </w:r>
      <w:hyperlink r:id="rId16" w:history="1">
        <w:r w:rsidRPr="001251D1">
          <w:rPr>
            <w:rStyle w:val="af4"/>
            <w:sz w:val="28"/>
            <w:szCs w:val="28"/>
          </w:rPr>
          <w:t>https://github.com/iserenko/Text_analysis_RUT</w:t>
        </w:r>
      </w:hyperlink>
      <w:r w:rsidRPr="007F731B">
        <w:rPr>
          <w:sz w:val="28"/>
          <w:szCs w:val="28"/>
        </w:rPr>
        <w:t xml:space="preserve"> (дата обращения: 14.12.2025). – Текст : электронный.</w:t>
      </w:r>
    </w:p>
    <w:p w:rsidR="007F731B" w:rsidRPr="007F731B" w:rsidRDefault="007F731B" w:rsidP="007F731B">
      <w:pPr>
        <w:pStyle w:val="a7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F731B">
        <w:rPr>
          <w:sz w:val="28"/>
          <w:szCs w:val="28"/>
        </w:rPr>
        <w:t xml:space="preserve">Системный Блокъ. Что в смайлике тебе моем? : статья / Системный Блокъ. – Опубл. 03.04.2021. – URL: </w:t>
      </w:r>
      <w:hyperlink r:id="rId17" w:history="1">
        <w:r w:rsidRPr="001251D1">
          <w:rPr>
            <w:rStyle w:val="af4"/>
            <w:sz w:val="28"/>
            <w:szCs w:val="28"/>
          </w:rPr>
          <w:t>https://sysblok.ru/nlp/chto-v-smajlike-tebe-moem/</w:t>
        </w:r>
      </w:hyperlink>
      <w:r w:rsidRPr="007F731B">
        <w:rPr>
          <w:sz w:val="28"/>
          <w:szCs w:val="28"/>
        </w:rPr>
        <w:t xml:space="preserve"> (дата обращения: 14.12.2025). – Текст : электронный.</w:t>
      </w:r>
    </w:p>
    <w:p w:rsidR="00452882" w:rsidRPr="007F731B" w:rsidRDefault="007F731B" w:rsidP="007F731B">
      <w:pPr>
        <w:pStyle w:val="a7"/>
        <w:numPr>
          <w:ilvl w:val="0"/>
          <w:numId w:val="3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F731B">
        <w:rPr>
          <w:sz w:val="28"/>
          <w:szCs w:val="28"/>
        </w:rPr>
        <w:t xml:space="preserve">python-school.ru. Линейные модели классификации: логистическая регрессия : статья / python-school.ru. – Опубл. 20.06.2023 (указано на сайте). – URL: </w:t>
      </w:r>
      <w:hyperlink r:id="rId18" w:history="1">
        <w:r w:rsidRPr="001251D1">
          <w:rPr>
            <w:rStyle w:val="af4"/>
            <w:sz w:val="28"/>
            <w:szCs w:val="28"/>
          </w:rPr>
          <w:t>https://python-school.ru/blog/osnovy-ml/logisticregression/</w:t>
        </w:r>
      </w:hyperlink>
      <w:r w:rsidRPr="007F731B">
        <w:rPr>
          <w:sz w:val="28"/>
          <w:szCs w:val="28"/>
        </w:rPr>
        <w:t xml:space="preserve"> (дата обращения: 14.12.2025). – Текст : электронный.</w:t>
      </w:r>
    </w:p>
    <w:p w:rsidR="00452882" w:rsidRDefault="00452882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452882" w:rsidRDefault="00452882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452882" w:rsidRDefault="00452882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452882" w:rsidRDefault="00452882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7F731B" w:rsidRPr="001251D1" w:rsidRDefault="007F731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7F731B" w:rsidRPr="001251D1" w:rsidRDefault="007F731B" w:rsidP="008044EB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:rsidR="007F731B" w:rsidRDefault="007F731B" w:rsidP="007F731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6625515"/>
      <w:r w:rsidRPr="007F73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bookmarkEnd w:id="12"/>
    </w:p>
    <w:p w:rsidR="007F731B" w:rsidRPr="00E80A7B" w:rsidRDefault="00E80A7B" w:rsidP="00E80A7B">
      <w:pPr>
        <w:spacing w:before="240"/>
        <w:rPr>
          <w:sz w:val="44"/>
          <w:szCs w:val="44"/>
        </w:rPr>
      </w:pPr>
      <w:hyperlink r:id="rId19" w:history="1">
        <w:r w:rsidRPr="00E80A7B">
          <w:rPr>
            <w:rStyle w:val="af4"/>
            <w:sz w:val="28"/>
            <w:szCs w:val="28"/>
          </w:rPr>
          <w:t>https://github.com/rttmv/courseWork_TextAnalysis</w:t>
        </w:r>
      </w:hyperlink>
    </w:p>
    <w:sectPr w:rsidR="007F731B" w:rsidRPr="00E80A7B" w:rsidSect="00DB5936">
      <w:footerReference w:type="even" r:id="rId20"/>
      <w:footerReference w:type="default" r:id="rId21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651F" w:rsidRDefault="0097651F" w:rsidP="006515CD">
      <w:r>
        <w:separator/>
      </w:r>
    </w:p>
  </w:endnote>
  <w:endnote w:type="continuationSeparator" w:id="0">
    <w:p w:rsidR="0097651F" w:rsidRDefault="0097651F" w:rsidP="00651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altName w:val="Arial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751492954"/>
      <w:docPartObj>
        <w:docPartGallery w:val="Page Numbers (Bottom of Page)"/>
        <w:docPartUnique/>
      </w:docPartObj>
    </w:sdtPr>
    <w:sdtContent>
      <w:p w:rsidR="006515CD" w:rsidRDefault="006515CD" w:rsidP="00744A4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:rsidR="006515CD" w:rsidRDefault="006515C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83902560"/>
      <w:docPartObj>
        <w:docPartGallery w:val="Page Numbers (Bottom of Page)"/>
        <w:docPartUnique/>
      </w:docPartObj>
    </w:sdtPr>
    <w:sdtContent>
      <w:p w:rsidR="006515CD" w:rsidRDefault="006515CD" w:rsidP="00744A4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6515CD" w:rsidRDefault="006515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651F" w:rsidRDefault="0097651F" w:rsidP="006515CD">
      <w:r>
        <w:separator/>
      </w:r>
    </w:p>
  </w:footnote>
  <w:footnote w:type="continuationSeparator" w:id="0">
    <w:p w:rsidR="0097651F" w:rsidRDefault="0097651F" w:rsidP="00651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C40"/>
    <w:multiLevelType w:val="multilevel"/>
    <w:tmpl w:val="AB789CB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29D8"/>
    <w:multiLevelType w:val="multilevel"/>
    <w:tmpl w:val="D8C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6674"/>
    <w:multiLevelType w:val="multilevel"/>
    <w:tmpl w:val="957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0A13"/>
    <w:multiLevelType w:val="multilevel"/>
    <w:tmpl w:val="B8C28FCC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97D46"/>
    <w:multiLevelType w:val="hybridMultilevel"/>
    <w:tmpl w:val="56429BA8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D4051"/>
    <w:multiLevelType w:val="multilevel"/>
    <w:tmpl w:val="A09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4409"/>
    <w:multiLevelType w:val="multilevel"/>
    <w:tmpl w:val="674EAB8C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96186"/>
    <w:multiLevelType w:val="multilevel"/>
    <w:tmpl w:val="574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D42C3"/>
    <w:multiLevelType w:val="hybridMultilevel"/>
    <w:tmpl w:val="4DDA263C"/>
    <w:lvl w:ilvl="0" w:tplc="26FE5D8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FB742B"/>
    <w:multiLevelType w:val="hybridMultilevel"/>
    <w:tmpl w:val="C02C13B8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974BF"/>
    <w:multiLevelType w:val="multilevel"/>
    <w:tmpl w:val="514AEB80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6098A"/>
    <w:multiLevelType w:val="hybridMultilevel"/>
    <w:tmpl w:val="42D079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C03AC2"/>
    <w:multiLevelType w:val="hybridMultilevel"/>
    <w:tmpl w:val="E4CAC258"/>
    <w:lvl w:ilvl="0" w:tplc="26FE5D8A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CBB728A"/>
    <w:multiLevelType w:val="multilevel"/>
    <w:tmpl w:val="DE1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F1E86"/>
    <w:multiLevelType w:val="multilevel"/>
    <w:tmpl w:val="6C6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D5319"/>
    <w:multiLevelType w:val="hybridMultilevel"/>
    <w:tmpl w:val="3666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EA231D"/>
    <w:multiLevelType w:val="multilevel"/>
    <w:tmpl w:val="CA8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73DC8"/>
    <w:multiLevelType w:val="multilevel"/>
    <w:tmpl w:val="DD4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07FC1"/>
    <w:multiLevelType w:val="hybridMultilevel"/>
    <w:tmpl w:val="CEDC6A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EED7A75"/>
    <w:multiLevelType w:val="multilevel"/>
    <w:tmpl w:val="54E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C2366"/>
    <w:multiLevelType w:val="multilevel"/>
    <w:tmpl w:val="82F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A58CF"/>
    <w:multiLevelType w:val="multilevel"/>
    <w:tmpl w:val="9A3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92C6D"/>
    <w:multiLevelType w:val="multilevel"/>
    <w:tmpl w:val="FFF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00B0A"/>
    <w:multiLevelType w:val="hybridMultilevel"/>
    <w:tmpl w:val="C7F20BFC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F93AC3"/>
    <w:multiLevelType w:val="hybridMultilevel"/>
    <w:tmpl w:val="33E41EDE"/>
    <w:lvl w:ilvl="0" w:tplc="26FE5D8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F50527"/>
    <w:multiLevelType w:val="multilevel"/>
    <w:tmpl w:val="D4CC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A3CCA"/>
    <w:multiLevelType w:val="multilevel"/>
    <w:tmpl w:val="BF6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014FB"/>
    <w:multiLevelType w:val="hybridMultilevel"/>
    <w:tmpl w:val="3E48E2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76F674E"/>
    <w:multiLevelType w:val="multilevel"/>
    <w:tmpl w:val="F3C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84E2B"/>
    <w:multiLevelType w:val="multilevel"/>
    <w:tmpl w:val="BE54181E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77831">
    <w:abstractNumId w:val="26"/>
  </w:num>
  <w:num w:numId="2" w16cid:durableId="68157823">
    <w:abstractNumId w:val="11"/>
  </w:num>
  <w:num w:numId="3" w16cid:durableId="1529638960">
    <w:abstractNumId w:val="15"/>
  </w:num>
  <w:num w:numId="4" w16cid:durableId="875698186">
    <w:abstractNumId w:val="23"/>
  </w:num>
  <w:num w:numId="5" w16cid:durableId="979770890">
    <w:abstractNumId w:val="4"/>
  </w:num>
  <w:num w:numId="6" w16cid:durableId="1260329475">
    <w:abstractNumId w:val="9"/>
  </w:num>
  <w:num w:numId="7" w16cid:durableId="1283194973">
    <w:abstractNumId w:val="18"/>
  </w:num>
  <w:num w:numId="8" w16cid:durableId="757487111">
    <w:abstractNumId w:val="8"/>
  </w:num>
  <w:num w:numId="9" w16cid:durableId="1497191274">
    <w:abstractNumId w:val="24"/>
  </w:num>
  <w:num w:numId="10" w16cid:durableId="887373664">
    <w:abstractNumId w:val="21"/>
  </w:num>
  <w:num w:numId="11" w16cid:durableId="2054579734">
    <w:abstractNumId w:val="1"/>
  </w:num>
  <w:num w:numId="12" w16cid:durableId="1800368466">
    <w:abstractNumId w:val="13"/>
  </w:num>
  <w:num w:numId="13" w16cid:durableId="1005127789">
    <w:abstractNumId w:val="20"/>
  </w:num>
  <w:num w:numId="14" w16cid:durableId="57360265">
    <w:abstractNumId w:val="10"/>
  </w:num>
  <w:num w:numId="15" w16cid:durableId="1575899178">
    <w:abstractNumId w:val="6"/>
  </w:num>
  <w:num w:numId="16" w16cid:durableId="2146846529">
    <w:abstractNumId w:val="0"/>
  </w:num>
  <w:num w:numId="17" w16cid:durableId="2076194534">
    <w:abstractNumId w:val="29"/>
  </w:num>
  <w:num w:numId="18" w16cid:durableId="431126019">
    <w:abstractNumId w:val="25"/>
  </w:num>
  <w:num w:numId="19" w16cid:durableId="838235654">
    <w:abstractNumId w:val="22"/>
  </w:num>
  <w:num w:numId="20" w16cid:durableId="994457300">
    <w:abstractNumId w:val="7"/>
  </w:num>
  <w:num w:numId="21" w16cid:durableId="1982342923">
    <w:abstractNumId w:val="17"/>
  </w:num>
  <w:num w:numId="22" w16cid:durableId="1018775107">
    <w:abstractNumId w:val="14"/>
  </w:num>
  <w:num w:numId="23" w16cid:durableId="641663806">
    <w:abstractNumId w:val="12"/>
  </w:num>
  <w:num w:numId="24" w16cid:durableId="1387685388">
    <w:abstractNumId w:val="28"/>
  </w:num>
  <w:num w:numId="25" w16cid:durableId="1488739317">
    <w:abstractNumId w:val="19"/>
  </w:num>
  <w:num w:numId="26" w16cid:durableId="1893806785">
    <w:abstractNumId w:val="2"/>
  </w:num>
  <w:num w:numId="27" w16cid:durableId="355158002">
    <w:abstractNumId w:val="5"/>
  </w:num>
  <w:num w:numId="28" w16cid:durableId="563413380">
    <w:abstractNumId w:val="3"/>
  </w:num>
  <w:num w:numId="29" w16cid:durableId="896431687">
    <w:abstractNumId w:val="16"/>
  </w:num>
  <w:num w:numId="30" w16cid:durableId="2636526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CD"/>
    <w:rsid w:val="00023633"/>
    <w:rsid w:val="000C19C3"/>
    <w:rsid w:val="000D5FC7"/>
    <w:rsid w:val="001048E9"/>
    <w:rsid w:val="001251D1"/>
    <w:rsid w:val="00141C4A"/>
    <w:rsid w:val="00206CEB"/>
    <w:rsid w:val="00214B70"/>
    <w:rsid w:val="002209B7"/>
    <w:rsid w:val="0022154E"/>
    <w:rsid w:val="00227D64"/>
    <w:rsid w:val="00241E2C"/>
    <w:rsid w:val="00243302"/>
    <w:rsid w:val="002A7B8B"/>
    <w:rsid w:val="002C4F3F"/>
    <w:rsid w:val="002F370F"/>
    <w:rsid w:val="0033163E"/>
    <w:rsid w:val="00380885"/>
    <w:rsid w:val="003A4F91"/>
    <w:rsid w:val="003A5DE8"/>
    <w:rsid w:val="003C07B3"/>
    <w:rsid w:val="003D1CA1"/>
    <w:rsid w:val="003E2133"/>
    <w:rsid w:val="00401C4A"/>
    <w:rsid w:val="00452882"/>
    <w:rsid w:val="00454B26"/>
    <w:rsid w:val="00461869"/>
    <w:rsid w:val="004F3698"/>
    <w:rsid w:val="00545DA7"/>
    <w:rsid w:val="00556D30"/>
    <w:rsid w:val="005650F2"/>
    <w:rsid w:val="00581C11"/>
    <w:rsid w:val="00630670"/>
    <w:rsid w:val="006515CD"/>
    <w:rsid w:val="00684382"/>
    <w:rsid w:val="00687CE1"/>
    <w:rsid w:val="007A2759"/>
    <w:rsid w:val="007C777A"/>
    <w:rsid w:val="007E49AC"/>
    <w:rsid w:val="007F731B"/>
    <w:rsid w:val="008044EB"/>
    <w:rsid w:val="0082628D"/>
    <w:rsid w:val="008763A6"/>
    <w:rsid w:val="008874CA"/>
    <w:rsid w:val="008A4164"/>
    <w:rsid w:val="008C3027"/>
    <w:rsid w:val="0092457A"/>
    <w:rsid w:val="00947648"/>
    <w:rsid w:val="0097651F"/>
    <w:rsid w:val="00990EF7"/>
    <w:rsid w:val="009A000E"/>
    <w:rsid w:val="009A7164"/>
    <w:rsid w:val="00A6687C"/>
    <w:rsid w:val="00A93B4F"/>
    <w:rsid w:val="00AC7D93"/>
    <w:rsid w:val="00AF008C"/>
    <w:rsid w:val="00AF79AC"/>
    <w:rsid w:val="00B53202"/>
    <w:rsid w:val="00B64E5B"/>
    <w:rsid w:val="00B8088F"/>
    <w:rsid w:val="00B90AD8"/>
    <w:rsid w:val="00BD6072"/>
    <w:rsid w:val="00C20B47"/>
    <w:rsid w:val="00C271FB"/>
    <w:rsid w:val="00C504C2"/>
    <w:rsid w:val="00CA0123"/>
    <w:rsid w:val="00CA4F41"/>
    <w:rsid w:val="00CF1F03"/>
    <w:rsid w:val="00D016F3"/>
    <w:rsid w:val="00D217F2"/>
    <w:rsid w:val="00D26408"/>
    <w:rsid w:val="00D30E7F"/>
    <w:rsid w:val="00D450B3"/>
    <w:rsid w:val="00DB5936"/>
    <w:rsid w:val="00DC59A6"/>
    <w:rsid w:val="00DF1017"/>
    <w:rsid w:val="00DF5EAB"/>
    <w:rsid w:val="00E25588"/>
    <w:rsid w:val="00E47EDF"/>
    <w:rsid w:val="00E64CD6"/>
    <w:rsid w:val="00E80A7B"/>
    <w:rsid w:val="00E96433"/>
    <w:rsid w:val="00EF6F86"/>
    <w:rsid w:val="00F04F2A"/>
    <w:rsid w:val="00F253ED"/>
    <w:rsid w:val="00F25F64"/>
    <w:rsid w:val="00F53465"/>
    <w:rsid w:val="00F85B3F"/>
    <w:rsid w:val="00F93C67"/>
    <w:rsid w:val="00FA3B24"/>
    <w:rsid w:val="00FA63B8"/>
    <w:rsid w:val="00FD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9B14C"/>
  <w15:chartTrackingRefBased/>
  <w15:docId w15:val="{D515A89D-DB08-E941-A6F6-E814C2B3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5C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1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1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51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5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5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5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5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5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5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5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5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5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5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5C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515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515C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515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515C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page number"/>
    <w:basedOn w:val="a0"/>
    <w:uiPriority w:val="99"/>
    <w:semiHidden/>
    <w:unhideWhenUsed/>
    <w:rsid w:val="006515CD"/>
  </w:style>
  <w:style w:type="table" w:styleId="af1">
    <w:name w:val="Table Grid"/>
    <w:basedOn w:val="a1"/>
    <w:uiPriority w:val="39"/>
    <w:rsid w:val="00947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25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F253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2">
    <w:name w:val="Normal (Web)"/>
    <w:basedOn w:val="a"/>
    <w:uiPriority w:val="99"/>
    <w:semiHidden/>
    <w:unhideWhenUsed/>
    <w:rsid w:val="00023633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214B70"/>
    <w:pPr>
      <w:autoSpaceDE/>
      <w:autoSpaceDN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53465"/>
    <w:pPr>
      <w:tabs>
        <w:tab w:val="right" w:leader="dot" w:pos="9628"/>
      </w:tabs>
      <w:spacing w:before="120"/>
    </w:pPr>
    <w:rPr>
      <w:b/>
      <w:bCs/>
      <w:i/>
      <w:iCs/>
      <w:noProof/>
      <w:color w:val="000000" w:themeColor="text1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F53465"/>
    <w:pPr>
      <w:tabs>
        <w:tab w:val="right" w:leader="dot" w:pos="9628"/>
      </w:tabs>
      <w:spacing w:before="120"/>
      <w:ind w:left="200"/>
    </w:pPr>
    <w:rPr>
      <w:i/>
      <w:iCs/>
      <w:noProof/>
      <w:color w:val="000000" w:themeColor="tex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214B70"/>
    <w:pPr>
      <w:ind w:left="400"/>
    </w:pPr>
    <w:rPr>
      <w:rFonts w:asciiTheme="minorHAnsi" w:hAnsiTheme="minorHAnsi" w:cstheme="minorHAnsi"/>
    </w:rPr>
  </w:style>
  <w:style w:type="paragraph" w:styleId="41">
    <w:name w:val="toc 4"/>
    <w:basedOn w:val="a"/>
    <w:next w:val="a"/>
    <w:autoRedefine/>
    <w:uiPriority w:val="39"/>
    <w:semiHidden/>
    <w:unhideWhenUsed/>
    <w:rsid w:val="00214B70"/>
    <w:pPr>
      <w:ind w:left="600"/>
    </w:pPr>
    <w:rPr>
      <w:rFonts w:asciiTheme="minorHAnsi" w:hAnsiTheme="minorHAnsi" w:cstheme="minorHAnsi"/>
    </w:rPr>
  </w:style>
  <w:style w:type="paragraph" w:styleId="51">
    <w:name w:val="toc 5"/>
    <w:basedOn w:val="a"/>
    <w:next w:val="a"/>
    <w:autoRedefine/>
    <w:uiPriority w:val="39"/>
    <w:semiHidden/>
    <w:unhideWhenUsed/>
    <w:rsid w:val="00214B70"/>
    <w:pPr>
      <w:ind w:left="800"/>
    </w:pPr>
    <w:rPr>
      <w:rFonts w:asciiTheme="minorHAnsi" w:hAnsiTheme="minorHAnsi" w:cstheme="minorHAnsi"/>
    </w:rPr>
  </w:style>
  <w:style w:type="paragraph" w:styleId="61">
    <w:name w:val="toc 6"/>
    <w:basedOn w:val="a"/>
    <w:next w:val="a"/>
    <w:autoRedefine/>
    <w:uiPriority w:val="39"/>
    <w:semiHidden/>
    <w:unhideWhenUsed/>
    <w:rsid w:val="00214B70"/>
    <w:pPr>
      <w:ind w:left="1000"/>
    </w:pPr>
    <w:rPr>
      <w:rFonts w:asciiTheme="minorHAnsi" w:hAnsiTheme="minorHAnsi" w:cstheme="minorHAnsi"/>
    </w:rPr>
  </w:style>
  <w:style w:type="paragraph" w:styleId="71">
    <w:name w:val="toc 7"/>
    <w:basedOn w:val="a"/>
    <w:next w:val="a"/>
    <w:autoRedefine/>
    <w:uiPriority w:val="39"/>
    <w:semiHidden/>
    <w:unhideWhenUsed/>
    <w:rsid w:val="00214B70"/>
    <w:pPr>
      <w:ind w:left="1200"/>
    </w:pPr>
    <w:rPr>
      <w:rFonts w:asciiTheme="minorHAnsi" w:hAnsiTheme="minorHAnsi" w:cstheme="minorHAnsi"/>
    </w:rPr>
  </w:style>
  <w:style w:type="paragraph" w:styleId="81">
    <w:name w:val="toc 8"/>
    <w:basedOn w:val="a"/>
    <w:next w:val="a"/>
    <w:autoRedefine/>
    <w:uiPriority w:val="39"/>
    <w:semiHidden/>
    <w:unhideWhenUsed/>
    <w:rsid w:val="00214B70"/>
    <w:pPr>
      <w:ind w:left="1400"/>
    </w:pPr>
    <w:rPr>
      <w:rFonts w:asciiTheme="minorHAnsi" w:hAnsiTheme="minorHAnsi" w:cstheme="minorHAnsi"/>
    </w:rPr>
  </w:style>
  <w:style w:type="paragraph" w:styleId="91">
    <w:name w:val="toc 9"/>
    <w:basedOn w:val="a"/>
    <w:next w:val="a"/>
    <w:autoRedefine/>
    <w:uiPriority w:val="39"/>
    <w:semiHidden/>
    <w:unhideWhenUsed/>
    <w:rsid w:val="00214B70"/>
    <w:pPr>
      <w:ind w:left="1600"/>
    </w:pPr>
    <w:rPr>
      <w:rFonts w:asciiTheme="minorHAnsi" w:hAnsiTheme="minorHAnsi" w:cstheme="minorHAnsi"/>
    </w:rPr>
  </w:style>
  <w:style w:type="character" w:styleId="af4">
    <w:name w:val="Hyperlink"/>
    <w:basedOn w:val="a0"/>
    <w:uiPriority w:val="99"/>
    <w:unhideWhenUsed/>
    <w:rsid w:val="00214B70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8763A6"/>
  </w:style>
  <w:style w:type="character" w:styleId="af5">
    <w:name w:val="Strong"/>
    <w:basedOn w:val="a0"/>
    <w:uiPriority w:val="22"/>
    <w:qFormat/>
    <w:rsid w:val="008763A6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9A7164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9A71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2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br.com/ru/companies/skillfactory/articles/862130/" TargetMode="External"/><Relationship Id="rId18" Type="http://schemas.openxmlformats.org/officeDocument/2006/relationships/hyperlink" Target="https://python-school.ru/blog/osnovy-ml/logisticregression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ysblok.ru/nlp/chto-v-smajlike-tebe-moe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serenko/Text_analysis_RU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otus/articles/766034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rttmv/courseWork_TextAnalysi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uggingface.co/docs/transformers/model_doc/ber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31B183-670E-EA42-99EB-58A4C1551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3032</Words>
  <Characters>17285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Артемова</dc:creator>
  <cp:keywords/>
  <dc:description/>
  <cp:lastModifiedBy>Анастасия Артемова</cp:lastModifiedBy>
  <cp:revision>5</cp:revision>
  <dcterms:created xsi:type="dcterms:W3CDTF">2025-12-14T14:20:00Z</dcterms:created>
  <dcterms:modified xsi:type="dcterms:W3CDTF">2025-12-14T18:56:00Z</dcterms:modified>
</cp:coreProperties>
</file>