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5b9bd5" w:space="6" w:sz="6" w:val="single"/>
          <w:left w:space="0" w:sz="0" w:val="nil"/>
          <w:bottom w:color="5b9bd5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color w:val="5b9bd5"/>
          <w:sz w:val="72"/>
          <w:szCs w:val="72"/>
          <w:rtl w:val="0"/>
        </w:rPr>
        <w:t xml:space="preserve">Dungeons and Dragons Character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5b9bd5"/>
          <w:sz w:val="28"/>
          <w:szCs w:val="28"/>
          <w:highlight w:val="white"/>
          <w:rtl w:val="0"/>
        </w:rPr>
        <w:t xml:space="preserve">Ryan Tyniec</w:t>
      </w:r>
      <w:r w:rsidDel="00000000" w:rsidR="00000000" w:rsidRPr="00000000">
        <w:rPr>
          <w:color w:val="5b9bd5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5b9bd5"/>
          <w:sz w:val="28"/>
          <w:szCs w:val="28"/>
          <w:highlight w:val="white"/>
          <w:rtl w:val="0"/>
        </w:rPr>
        <w:t xml:space="preserve">Franklin Schneider</w:t>
      </w:r>
      <w:r w:rsidDel="00000000" w:rsidR="00000000" w:rsidRPr="00000000">
        <w:rPr>
          <w:color w:val="5b9bd5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5b9bd5"/>
          <w:sz w:val="28"/>
          <w:szCs w:val="28"/>
          <w:highlight w:val="white"/>
          <w:rtl w:val="0"/>
        </w:rPr>
        <w:t xml:space="preserve">Stephen Galvin</w:t>
      </w:r>
      <w:r w:rsidDel="00000000" w:rsidR="00000000" w:rsidRPr="00000000">
        <w:rPr>
          <w:color w:val="5b9bd5"/>
          <w:sz w:val="28"/>
          <w:szCs w:val="28"/>
          <w:rtl w:val="0"/>
        </w:rPr>
        <w:t xml:space="preserve">, and Tyler Dagge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[DATE]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DESALES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CS356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8534400</wp:posOffset>
                </wp:positionV>
                <wp:extent cx="6562725" cy="567309"/>
                <wp:effectExtent b="0" l="0" r="0" t="0"/>
                <wp:wrapNone/>
                <wp:docPr id="1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Team Dungeons and Dragons Character Builder Sprint 1 Planning Document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Sprint overview 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ind w:left="576" w:firstLine="0"/>
        <w:rPr/>
      </w:pPr>
      <w:r w:rsidDel="00000000" w:rsidR="00000000" w:rsidRPr="00000000">
        <w:rPr>
          <w:rtl w:val="0"/>
        </w:rPr>
        <w:t xml:space="preserve">Two teams each working on separate parts of the project to be attached together at the end of the sprint. This process is to achieve the most ground in a short time given of this sprint and would allow each member of the group to fully work on the project without too many hands working on any one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Scrum master</w:t>
      </w:r>
    </w:p>
    <w:p w:rsidR="00000000" w:rsidDel="00000000" w:rsidP="00000000" w:rsidRDefault="00000000" w:rsidRPr="00000000" w14:paraId="0000000B">
      <w:pPr>
        <w:ind w:left="576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Franklin Schneider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Scrum meeting times</w:t>
      </w:r>
    </w:p>
    <w:p w:rsidR="00000000" w:rsidDel="00000000" w:rsidP="00000000" w:rsidRDefault="00000000" w:rsidRPr="00000000" w14:paraId="0000000D">
      <w:pPr>
        <w:ind w:firstLine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&lt;Also include team members missing from any meeting&gt;</w:t>
      </w:r>
    </w:p>
    <w:p w:rsidR="00000000" w:rsidDel="00000000" w:rsidP="00000000" w:rsidRDefault="00000000" w:rsidRPr="00000000" w14:paraId="0000000E">
      <w:pPr>
        <w:ind w:firstLine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Scrum Meeting 1: 3/1/20 - Franklin and Ryan are meeting to discuss the project’s API access.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Risks/Challenges</w:t>
      </w:r>
    </w:p>
    <w:p w:rsidR="00000000" w:rsidDel="00000000" w:rsidP="00000000" w:rsidRDefault="00000000" w:rsidRPr="00000000" w14:paraId="00000010">
      <w:pPr>
        <w:ind w:left="0" w:firstLine="0"/>
        <w:rPr>
          <w:rFonts w:ascii="Garamond" w:cs="Garamond" w:eastAsia="Garamond" w:hAnsi="Garamond"/>
          <w:b w:val="1"/>
          <w:i w:val="1"/>
          <w:sz w:val="24"/>
          <w:szCs w:val="24"/>
        </w:rPr>
      </w:pPr>
      <w:bookmarkStart w:colFirst="0" w:colLast="0" w:name="_heading=h.lcjynvhxi3e8" w:id="0"/>
      <w:bookmarkEnd w:id="0"/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Frank &amp; Ryan: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pju5myp1s5u" w:id="1"/>
      <w:bookmarkEnd w:id="1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Swagger configuration for API project, as well as making basic modifications to API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epxx7i2icl5s" w:id="2"/>
      <w:bookmarkEnd w:id="2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Creating a basic SQL database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j5ix97aey79l" w:id="3"/>
      <w:bookmarkEnd w:id="3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Using user authentication to gain access to API functionality</w:t>
      </w:r>
    </w:p>
    <w:p w:rsidR="00000000" w:rsidDel="00000000" w:rsidP="00000000" w:rsidRDefault="00000000" w:rsidRPr="00000000" w14:paraId="00000014">
      <w:pPr>
        <w:ind w:left="576"/>
        <w:rPr>
          <w:rFonts w:ascii="Garamond" w:cs="Garamond" w:eastAsia="Garamond" w:hAnsi="Garamond"/>
          <w:b w:val="1"/>
          <w:i w:val="1"/>
          <w:sz w:val="24"/>
          <w:szCs w:val="24"/>
        </w:rPr>
      </w:pPr>
      <w:bookmarkStart w:colFirst="0" w:colLast="0" w:name="_heading=h.lcjynvhxi3e8" w:id="0"/>
      <w:bookmarkEnd w:id="0"/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Stephan &amp; Tyler: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/>
        <w:ind w:left="720" w:hanging="360"/>
        <w:rPr>
          <w:rFonts w:ascii="Garamond" w:cs="Garamond" w:eastAsia="Garamond" w:hAnsi="Garamond"/>
          <w:sz w:val="24"/>
          <w:szCs w:val="24"/>
        </w:rPr>
      </w:pPr>
      <w:bookmarkStart w:colFirst="0" w:colLast="0" w:name="_heading=h.ufalvk2277a9" w:id="4"/>
      <w:bookmarkEnd w:id="4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Creating a front end through WPF and Caliburn.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cxagf3t1ex4m" w:id="5"/>
      <w:bookmarkEnd w:id="5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Create faux data to simulate the process at which data will be distributed across the character sheets.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Current sprint detail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User story 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 a user, I want an application that I can run on my Windows device and am able to view the character sheet and see data being displayed across the different sections. </w:t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Tasks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rPr>
          <w:trHeight w:val="75" w:hRule="atLeast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FR 1: Desktop Application - Create the API and database project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Implement Swagger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Add user creation for API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WPF creation for basic API testing/calls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4 - 8 hours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Ryan and Franklin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FR 3 - Displaying character sheet -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Create database layout and overall character sheet parameter design (design parameters)</w:t>
            </w:r>
          </w:p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 hours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Ryan, Franklin, Steve, and Tyler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2F">
      <w:pPr>
        <w:ind w:left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user will be able to run the machine and in turn, view the character sheets formated in with faux data to simulate the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F33245"/>
  </w:style>
  <w:style w:type="paragraph" w:styleId="Heading1">
    <w:name w:val="heading 1"/>
    <w:basedOn w:val="Normal"/>
    <w:next w:val="Normal"/>
    <w:link w:val="Heading1Char"/>
    <w:uiPriority w:val="9"/>
    <w:qFormat w:val="1"/>
    <w:rsid w:val="00F33245"/>
    <w:pPr>
      <w:keepNext w:val="1"/>
      <w:keepLines w:val="1"/>
      <w:numPr>
        <w:numId w:val="20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33245"/>
    <w:pPr>
      <w:keepNext w:val="1"/>
      <w:keepLines w:val="1"/>
      <w:numPr>
        <w:ilvl w:val="1"/>
        <w:numId w:val="20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33245"/>
    <w:pPr>
      <w:keepNext w:val="1"/>
      <w:keepLines w:val="1"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3245"/>
    <w:pPr>
      <w:keepNext w:val="1"/>
      <w:keepLines w:val="1"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33245"/>
    <w:pPr>
      <w:keepNext w:val="1"/>
      <w:keepLines w:val="1"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33245"/>
    <w:pPr>
      <w:keepNext w:val="1"/>
      <w:keepLines w:val="1"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33245"/>
    <w:pPr>
      <w:keepNext w:val="1"/>
      <w:keepLines w:val="1"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33245"/>
    <w:pPr>
      <w:keepNext w:val="1"/>
      <w:keepLines w:val="1"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33245"/>
    <w:pPr>
      <w:keepNext w:val="1"/>
      <w:keepLines w:val="1"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F33245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3245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33245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33245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3324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33245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3245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33245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F33245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F33245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F33245"/>
    <w:rPr>
      <w:i w:val="1"/>
      <w:iCs w:val="1"/>
      <w:color w:val="auto"/>
    </w:rPr>
  </w:style>
  <w:style w:type="paragraph" w:styleId="NoSpacing">
    <w:name w:val="No Spacing"/>
    <w:link w:val="NoSpacingChar"/>
    <w:uiPriority w:val="1"/>
    <w:qFormat w:val="1"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33245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33245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33245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3245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F33245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F33245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F33245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F33245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F33245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SpacingChar" w:customStyle="1">
    <w:name w:val="No Spacing Char"/>
    <w:basedOn w:val="DefaultParagraphFont"/>
    <w:link w:val="NoSpacing"/>
    <w:uiPriority w:val="1"/>
    <w:rsid w:val="002E2C8F"/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yfPhvaiQJKwa20nrkS+iC+jM/Q==">AMUW2mUe+AXSoE5D12suScebV8Mlq6Sbk7KXiv2yCuhY86shTNcl+5mGFfJhYSP+1B5aY+cPaJOwDk+UbjlssehyMtuQ8+NSkdsOQFVFa5KqUMnKepHCrXo+ogE9qn8wjF5fPSr6phEUVR3Z7+fGQ9oz2oCd6XIuJ88cw7UbgJ22gZwYZYkrUOu64qGGHPSorH3RtPeV1p+1H8IWrh5f0F+hxy40ujCHpsp79hkr3/nOMeZH0O6YK2kEZqLbX1BSQJmbuMHD7rtb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2016-03-21T13:42:00Z</dcterms:created>
  <dc:creator>Gupta, Pranshu</dc:creator>
</cp:coreProperties>
</file>