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Dungeons and Dragons Character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Franklin Schneider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Dungeons and Dragons Character Builder Sprint 3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ind w:left="576" w:firstLine="0"/>
        <w:rPr/>
      </w:pPr>
      <w:r w:rsidDel="00000000" w:rsidR="00000000" w:rsidRPr="00000000">
        <w:rPr>
          <w:rtl w:val="0"/>
        </w:rPr>
        <w:t xml:space="preserve">For me, this sprint will mostly be about the transfer and displaying of information, database to UI. I will also expand my understanding of event aggregation and stored procedures for character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0B">
      <w:pPr>
        <w:ind w:left="576" w:firstLine="0"/>
        <w:rPr/>
      </w:pPr>
      <w:r w:rsidDel="00000000" w:rsidR="00000000" w:rsidRPr="00000000">
        <w:rPr>
          <w:rtl w:val="0"/>
        </w:rPr>
        <w:t xml:space="preserve">Ryan Tyniec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D">
      <w:pPr>
        <w:ind w:left="576" w:firstLine="0"/>
        <w:rPr/>
      </w:pPr>
      <w:r w:rsidDel="00000000" w:rsidR="00000000" w:rsidRPr="00000000">
        <w:rPr>
          <w:rtl w:val="0"/>
        </w:rPr>
        <w:t xml:space="preserve">Franklin Schneider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Risks/Challenges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Ryan and I as we are both working on the backend of the project.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current state of the project and how to add more function to it.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Allocating the appropriate amount of time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14">
      <w:pPr>
        <w:ind w:left="576" w:firstLine="0"/>
        <w:rPr/>
      </w:pPr>
      <w:r w:rsidDel="00000000" w:rsidR="00000000" w:rsidRPr="00000000">
        <w:rPr>
          <w:rtl w:val="0"/>
        </w:rPr>
        <w:t xml:space="preserve">As a user, I want to be able to input my character information and be able to recall this information at a later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Further developing the database structure and variables for the storage and retrieval of character information.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5hr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Frank + Ryan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Allowing the character information stored on the database to be displayed in a UI.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5hr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Frank + Ryan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Further my understanding of event aggregation and stored procedures.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4hr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Frank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4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Example: if this user story is implemented successfully, a tester should be able to type in the public IP address and view the program from any machine.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end user can enter character information that is stored on the database.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end user is able to recall and view entered character information via UI.</w:t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HnINCs9g3mXp9P0NP8NiSQNBA==">AMUW2mULuJzOp05NMrGjAuVfSQzeQGEqCG038mXvRmaMYr+lTrrBu5V8euj2Tukp6L7JqWLmQRgSdcNo4eKi+DSrWQRFBkURQFn0MHOuvu0P9dis1rBzlD/qlM+Q/BjhfoUoUOcS70qD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</cp:coreProperties>
</file>