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여신협의회규정"/>
      <w:r>
        <w:rPr/>
        <w:t>여신협의회규정</w:t>
      </w:r>
    </w:p>
    <w:p>
      <w:pPr>
        <w:pStyle w:val="FirstParagraph"/>
        <w:rPr/>
      </w:pPr>
      <w:r>
        <w:rPr/>
        <w:t xml:space="preserve">제정 </w:t>
      </w:r>
      <w:r>
        <w:rPr/>
        <w:t>2001.03.17.</w:t>
      </w:r>
    </w:p>
    <w:p>
      <w:pPr>
        <w:pStyle w:val="BodyText"/>
        <w:rPr/>
      </w:pPr>
      <w:r>
        <w:rPr/>
        <w:t xml:space="preserve">개정 </w:t>
      </w:r>
      <w:r>
        <w:rPr/>
        <w:t>2001.08.01.</w:t>
      </w:r>
    </w:p>
    <w:p>
      <w:pPr>
        <w:pStyle w:val="BodyText"/>
        <w:rPr/>
      </w:pPr>
      <w:r>
        <w:rPr/>
        <w:t xml:space="preserve">개정 </w:t>
      </w:r>
      <w:r>
        <w:rPr/>
        <w:t>2003.04.07.</w:t>
      </w:r>
    </w:p>
    <w:p>
      <w:pPr>
        <w:pStyle w:val="BodyText"/>
        <w:rPr/>
      </w:pPr>
      <w:r>
        <w:rPr/>
        <w:t xml:space="preserve">개정 </w:t>
      </w:r>
      <w:r>
        <w:rPr/>
        <w:t>2004.03.23.</w:t>
      </w:r>
    </w:p>
    <w:p>
      <w:pPr>
        <w:pStyle w:val="BodyText"/>
        <w:rPr/>
      </w:pPr>
      <w:r>
        <w:rPr/>
        <w:t xml:space="preserve">개정 </w:t>
      </w:r>
      <w:r>
        <w:rPr/>
        <w:t>2005.03.30.</w:t>
      </w:r>
    </w:p>
    <w:p>
      <w:pPr>
        <w:pStyle w:val="BodyText"/>
        <w:rPr/>
      </w:pPr>
      <w:r>
        <w:rPr/>
        <w:t xml:space="preserve">개정 </w:t>
      </w:r>
      <w:r>
        <w:rPr/>
        <w:t>2006.01.26.</w:t>
      </w:r>
    </w:p>
    <w:p>
      <w:pPr>
        <w:pStyle w:val="BodyText"/>
        <w:rPr/>
      </w:pPr>
      <w:r>
        <w:rPr/>
        <w:t xml:space="preserve">개정 </w:t>
      </w:r>
      <w:r>
        <w:rPr/>
        <w:t>2006.05.30.</w:t>
      </w:r>
    </w:p>
    <w:p>
      <w:pPr>
        <w:pStyle w:val="BodyText"/>
        <w:rPr/>
      </w:pPr>
      <w:r>
        <w:rPr/>
        <w:t xml:space="preserve">개정 </w:t>
      </w:r>
      <w:r>
        <w:rPr/>
        <w:t>2006.12.27.</w:t>
      </w:r>
    </w:p>
    <w:p>
      <w:pPr>
        <w:pStyle w:val="BodyText"/>
        <w:rPr/>
      </w:pPr>
      <w:r>
        <w:rPr/>
        <w:t xml:space="preserve">개정 </w:t>
      </w:r>
      <w:r>
        <w:rPr/>
        <w:t>2007.12.27.</w:t>
      </w:r>
    </w:p>
    <w:p>
      <w:pPr>
        <w:pStyle w:val="BodyText"/>
        <w:rPr/>
      </w:pPr>
      <w:r>
        <w:rPr/>
        <w:t xml:space="preserve">개정 </w:t>
      </w:r>
      <w:r>
        <w:rPr/>
        <w:t>2008.12.26.</w:t>
      </w:r>
    </w:p>
    <w:p>
      <w:pPr>
        <w:pStyle w:val="BodyText"/>
        <w:rPr/>
      </w:pPr>
      <w:r>
        <w:rPr/>
        <w:t xml:space="preserve">개정 </w:t>
      </w:r>
      <w:r>
        <w:rPr/>
        <w:t>2009.02.04.</w:t>
      </w:r>
    </w:p>
    <w:p>
      <w:pPr>
        <w:pStyle w:val="BodyText"/>
        <w:rPr/>
      </w:pPr>
      <w:r>
        <w:rPr/>
        <w:t xml:space="preserve">개정 </w:t>
      </w:r>
      <w:r>
        <w:rPr/>
        <w:t>2009.03.26.</w:t>
      </w:r>
    </w:p>
    <w:p>
      <w:pPr>
        <w:pStyle w:val="BodyText"/>
        <w:rPr/>
      </w:pPr>
      <w:r>
        <w:rPr/>
        <w:t xml:space="preserve">개정 </w:t>
      </w:r>
      <w:r>
        <w:rPr/>
        <w:t>2010.01.04.</w:t>
      </w:r>
    </w:p>
    <w:p>
      <w:pPr>
        <w:pStyle w:val="BodyText"/>
        <w:rPr/>
      </w:pPr>
      <w:r>
        <w:rPr/>
        <w:t xml:space="preserve">개정 </w:t>
      </w:r>
      <w:r>
        <w:rPr/>
        <w:t>2011.01.07.</w:t>
      </w:r>
    </w:p>
    <w:p>
      <w:pPr>
        <w:pStyle w:val="BodyText"/>
        <w:rPr/>
      </w:pPr>
      <w:r>
        <w:rPr/>
        <w:t xml:space="preserve">개정 </w:t>
      </w:r>
      <w:r>
        <w:rPr/>
        <w:t>2011.12.28.</w:t>
      </w:r>
    </w:p>
    <w:p>
      <w:pPr>
        <w:pStyle w:val="BodyText"/>
        <w:rPr/>
      </w:pPr>
      <w:r>
        <w:rPr/>
        <w:t xml:space="preserve">개정 </w:t>
      </w:r>
      <w:r>
        <w:rPr/>
        <w:t>2012.12.27.</w:t>
      </w:r>
    </w:p>
    <w:p>
      <w:pPr>
        <w:pStyle w:val="BodyText"/>
        <w:rPr/>
      </w:pPr>
      <w:r>
        <w:rPr/>
        <w:t xml:space="preserve">개정 </w:t>
      </w:r>
      <w:r>
        <w:rPr/>
        <w:t>2014.12.26.</w:t>
      </w:r>
    </w:p>
    <w:p>
      <w:pPr>
        <w:pStyle w:val="BodyText"/>
        <w:rPr/>
      </w:pPr>
      <w:r>
        <w:rPr/>
        <w:t xml:space="preserve">개정 </w:t>
      </w:r>
      <w:r>
        <w:rPr/>
        <w:t>2015.12.28.</w:t>
      </w:r>
    </w:p>
    <w:p>
      <w:pPr>
        <w:pStyle w:val="BodyText"/>
        <w:rPr/>
      </w:pPr>
      <w:r>
        <w:rPr/>
        <w:t xml:space="preserve">개정 </w:t>
      </w:r>
      <w:r>
        <w:rPr/>
        <w:t>2016.12.27.</w:t>
      </w:r>
    </w:p>
    <w:p>
      <w:pPr>
        <w:pStyle w:val="BodyText"/>
        <w:rPr/>
      </w:pPr>
      <w:r>
        <w:rPr/>
        <w:t xml:space="preserve">개정 </w:t>
      </w:r>
      <w:r>
        <w:rPr/>
        <w:t>2021.01.05.</w:t>
      </w:r>
    </w:p>
    <w:p>
      <w:pPr>
        <w:pStyle w:val="BodyText"/>
        <w:rPr/>
      </w:pPr>
      <w:r>
        <w:rPr/>
        <w:t xml:space="preserve">개정 </w:t>
      </w:r>
      <w:r>
        <w:rPr/>
        <w:t>2022.01.01.</w:t>
      </w:r>
    </w:p>
    <w:p>
      <w:pPr>
        <w:pStyle w:val="BodyText"/>
        <w:rPr/>
      </w:pPr>
      <w:r>
        <w:rPr/>
        <w:t xml:space="preserve">개정 </w:t>
      </w:r>
      <w:r>
        <w:rPr/>
        <w:t>2024.01.04.</w:t>
      </w:r>
    </w:p>
    <w:p>
      <w:pPr>
        <w:pStyle w:val="BodyText"/>
        <w:rPr/>
      </w:pPr>
      <w:r>
        <w:rPr/>
        <w:t xml:space="preserve">개정 </w:t>
      </w:r>
      <w:r>
        <w:rPr/>
        <w:t>2025.01.02.</w:t>
      </w:r>
    </w:p>
    <w:p>
      <w:pPr>
        <w:pStyle w:val="BodyText"/>
        <w:rPr/>
      </w:pPr>
      <w:r>
        <w:rPr/>
        <w:t xml:space="preserve">개정 </w:t>
      </w:r>
      <w:r>
        <w:rPr/>
        <w:t>2025.08.01.</w:t>
      </w:r>
    </w:p>
    <w:p>
      <w:pPr>
        <w:pStyle w:val="BodyText"/>
        <w:rPr/>
      </w:pPr>
      <w:r>
        <w:rPr/>
        <w:t xml:space="preserve">개정 </w:t>
      </w:r>
      <w:r>
        <w:rPr/>
        <w:t>2026.02.02.</w:t>
      </w:r>
    </w:p>
    <w:p>
      <w:pPr>
        <w:pStyle w:val="BodyText"/>
        <w:rPr/>
      </w:pPr>
      <w:r>
        <w:rPr/>
        <w:t xml:space="preserve">개정 </w:t>
      </w:r>
      <w:r>
        <w:rPr/>
        <w:t>2026.07.01.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여신협의회</w:t>
      </w:r>
      <w:r>
        <w:rPr/>
        <w:t>(</w:t>
      </w:r>
      <w:r>
        <w:rPr/>
        <w:t>이하 “협의회”라 한다</w:t>
      </w:r>
      <w:r>
        <w:rPr/>
        <w:t>)</w:t>
      </w:r>
      <w:r>
        <w:rPr/>
        <w:t>의 설치 및 운용에 관한 사항을 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협의회는 업무분장규정에 의거하여 여신심사</w:t>
      </w:r>
      <w:r>
        <w:rPr/>
        <w:t>1</w:t>
      </w:r>
      <w:r>
        <w:rPr/>
        <w:t>부에 둔다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협의회 위원은 경영기획그룹장</w:t>
      </w:r>
      <w:r>
        <w:rPr/>
        <w:t xml:space="preserve">, </w:t>
      </w:r>
      <w:r>
        <w:rPr/>
        <w:t>리스크관리그룹장</w:t>
      </w:r>
      <w:r>
        <w:rPr/>
        <w:t xml:space="preserve">, </w:t>
      </w:r>
      <w:r>
        <w:rPr/>
        <w:t>마케팅그룹장</w:t>
      </w:r>
      <w:r>
        <w:rPr/>
        <w:t xml:space="preserve">, </w:t>
      </w:r>
      <w:r>
        <w:rPr/>
        <w:t>여신그룹장</w:t>
      </w:r>
      <w:r>
        <w:rPr/>
        <w:t xml:space="preserve">, </w:t>
      </w:r>
      <w:r>
        <w:rPr/>
        <w:t>자금시장그룹장</w:t>
      </w:r>
      <w:r>
        <w:rPr/>
        <w:t xml:space="preserve">, </w:t>
      </w:r>
      <w:r>
        <w:rPr/>
        <w:t>여신심사</w:t>
      </w:r>
      <w:r>
        <w:rPr/>
        <w:t>1</w:t>
      </w:r>
      <w:r>
        <w:rPr/>
        <w:t>부장</w:t>
      </w:r>
      <w:r>
        <w:rPr/>
        <w:t xml:space="preserve">, </w:t>
      </w:r>
      <w:r>
        <w:rPr/>
        <w:t>여신심사</w:t>
      </w:r>
      <w:r>
        <w:rPr/>
        <w:t>2</w:t>
      </w:r>
      <w:r>
        <w:rPr/>
        <w:t>부장으로 구성하고 구성원 중 여신그룹장이 의장이 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심의안건과 관련하여 다음 각 호에 의해 특별한 이해관계가 있는 것으로 인정되는 위원은 협의회 구성원에서 제외하며</w:t>
      </w:r>
      <w:r>
        <w:rPr/>
        <w:t xml:space="preserve">, </w:t>
      </w:r>
      <w:r>
        <w:rPr/>
        <w:t>사전에 협의회에 관련 내용을 통지하여야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특별한 이해관계 여부가 불분명한 경우 의장이 해당 위원의 제외여부를 결정할 수 있으며</w:t>
      </w:r>
      <w:r>
        <w:rPr/>
        <w:t xml:space="preserve">, </w:t>
      </w:r>
      <w:r>
        <w:rPr/>
        <w:t>필요한 경우 준법감시인의 의견을 청취할 수 있다</w:t>
      </w:r>
      <w:r>
        <w:rPr/>
        <w:t>.</w:t>
      </w:r>
    </w:p>
    <w:p>
      <w:pPr>
        <w:pStyle w:val="Normal"/>
        <w:numPr>
          <w:ilvl w:val="0"/>
          <w:numId w:val="5"/>
        </w:numPr>
        <w:rPr/>
      </w:pPr>
      <w:r>
        <w:rPr/>
        <w:t>해당 위원의 소관부서에서 직접적으로 진행하는 여신승인 신청이 있는 경우</w:t>
      </w:r>
    </w:p>
    <w:p>
      <w:pPr>
        <w:pStyle w:val="Normal"/>
        <w:numPr>
          <w:ilvl w:val="0"/>
          <w:numId w:val="1"/>
        </w:numPr>
        <w:rPr/>
      </w:pPr>
      <w:r>
        <w:rPr/>
        <w:t>해당 위원과 혈족</w:t>
      </w:r>
      <w:r>
        <w:rPr/>
        <w:t>·</w:t>
      </w:r>
      <w:r>
        <w:rPr/>
        <w:t>인척 등 친족관계에 있는 자</w:t>
      </w:r>
      <w:r>
        <w:rPr/>
        <w:t>(</w:t>
      </w:r>
      <w:r>
        <w:rPr/>
        <w:t>이하 ‘특수관계인’이라 한다</w:t>
      </w:r>
      <w:r>
        <w:rPr/>
        <w:t>.)</w:t>
      </w:r>
      <w:r>
        <w:rPr/>
        <w:t>에 대한 여신승인 신청이 있는 경우</w:t>
      </w:r>
    </w:p>
    <w:p>
      <w:pPr>
        <w:pStyle w:val="Normal"/>
        <w:numPr>
          <w:ilvl w:val="0"/>
          <w:numId w:val="1"/>
        </w:numPr>
        <w:rPr/>
      </w:pPr>
      <w:r>
        <w:rPr/>
        <w:t>해당 위원 및 그 특수관계인과 사적인 금전대차</w:t>
      </w:r>
      <w:r>
        <w:rPr/>
        <w:t xml:space="preserve">, </w:t>
      </w:r>
      <w:r>
        <w:rPr/>
        <w:t>보증</w:t>
      </w:r>
      <w:r>
        <w:rPr/>
        <w:t xml:space="preserve">, </w:t>
      </w:r>
      <w:r>
        <w:rPr/>
        <w:t>담보제공</w:t>
      </w:r>
      <w:r>
        <w:rPr/>
        <w:t xml:space="preserve">, </w:t>
      </w:r>
      <w:r>
        <w:rPr/>
        <w:t>동업관계 등 직접 또는 간접적으로 경제적 이해관계가 있는 자에 대한 여신승인 신청이 있는 경우</w:t>
      </w:r>
    </w:p>
    <w:p>
      <w:pPr>
        <w:pStyle w:val="Normal"/>
        <w:numPr>
          <w:ilvl w:val="0"/>
          <w:numId w:val="1"/>
        </w:numPr>
        <w:rPr/>
      </w:pPr>
      <w:r>
        <w:rPr/>
        <w:t>해당 위원 또는 그 특수관계인이 출자자 또는 주요 주주 등의 지위에 있어 사실상 영향력을 행사할 수 있는 자에 대한 여신신청이 있는 경우</w:t>
      </w:r>
    </w:p>
    <w:p>
      <w:pPr>
        <w:pStyle w:val="Normal"/>
        <w:numPr>
          <w:ilvl w:val="0"/>
          <w:numId w:val="1"/>
        </w:numPr>
        <w:rPr/>
      </w:pPr>
      <w:r>
        <w:rPr/>
        <w:t>해당 위원이 이해상충방지규정에서 정한 사적 이해관계가 있는 이해관계자인 경우</w:t>
      </w:r>
    </w:p>
    <w:p>
      <w:pPr>
        <w:pStyle w:val="Normal"/>
        <w:numPr>
          <w:ilvl w:val="0"/>
          <w:numId w:val="1"/>
        </w:numPr>
        <w:rPr/>
      </w:pPr>
      <w:r>
        <w:rPr/>
        <w:t>그 밖에 협의회의 공정한 심의를 저해할 수 있다고 인정되는 특별한 이해관계가 있는 경우</w:t>
      </w:r>
    </w:p>
    <w:p>
      <w:pPr>
        <w:pStyle w:val="FirstParagraph"/>
        <w:rPr/>
      </w:pPr>
      <w:r>
        <w:rPr/>
        <w:t xml:space="preserve">④ </w:t>
      </w:r>
      <w:r>
        <w:rPr/>
        <w:t>의장의 유고시에는 경영기획그룹장이 그 직무를 대행한다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준법감시인은 협의회에 참석하여 의견을 진술할 수 있다</w:t>
      </w:r>
      <w:r>
        <w:rPr/>
        <w:t>.</w:t>
      </w:r>
      <w:bookmarkEnd w:id="2"/>
    </w:p>
    <w:p>
      <w:pPr>
        <w:pStyle w:val="Heading3"/>
        <w:rPr/>
      </w:pPr>
      <w:bookmarkStart w:id="3" w:name="제3조결의사항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결의사항</w:t>
      </w:r>
      <w:r>
        <w:rPr/>
        <w:t>)</w:t>
      </w:r>
    </w:p>
    <w:p>
      <w:pPr>
        <w:pStyle w:val="FirstParagraph"/>
        <w:rPr/>
      </w:pPr>
      <w:r>
        <w:rPr/>
        <w:t>본 협의회는 다음 사항을 결의한다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직무전결규정상 수석심사역협의회 전결한도 초과여신 승인</w:t>
      </w:r>
    </w:p>
    <w:p>
      <w:pPr>
        <w:pStyle w:val="Normal"/>
        <w:numPr>
          <w:ilvl w:val="0"/>
          <w:numId w:val="7"/>
        </w:numPr>
        <w:rPr/>
      </w:pPr>
      <w:r>
        <w:rPr/>
        <w:t>여신관련 규정 및 지침에서 정한 사항</w:t>
      </w:r>
    </w:p>
    <w:p>
      <w:pPr>
        <w:pStyle w:val="Normal"/>
        <w:numPr>
          <w:ilvl w:val="0"/>
          <w:numId w:val="8"/>
        </w:numPr>
        <w:rPr/>
      </w:pPr>
      <w:bookmarkStart w:id="4" w:name="제3조결의사항"/>
      <w:r>
        <w:rPr/>
        <w:t>기타 의장이 필요하다고 인정한 사항</w:t>
      </w:r>
      <w:bookmarkEnd w:id="4"/>
    </w:p>
    <w:p>
      <w:pPr>
        <w:pStyle w:val="Heading3"/>
        <w:rPr/>
      </w:pPr>
      <w:bookmarkStart w:id="5" w:name="제4조개최시기-및-소집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개최시기 및 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협의회는 매주 화요일과 목요일에 정기회의를 개최하며 임시회의는 의장이 필요하다고 인정하는 경우에 수시로 개최할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협의회는 심의안건 제출부서장 또는 담당 수석심사역의 요청에 의해 의장이 소집하되</w:t>
      </w:r>
      <w:r>
        <w:rPr/>
        <w:t xml:space="preserve">, </w:t>
      </w:r>
      <w:r>
        <w:rPr/>
        <w:t>소집통지는 여신심사</w:t>
      </w:r>
      <w:r>
        <w:rPr/>
        <w:t>1</w:t>
      </w:r>
      <w:r>
        <w:rPr/>
        <w:t>부장이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본 협의회 소집시에는 협의회 개최일 </w:t>
      </w:r>
      <w:r>
        <w:rPr/>
        <w:t>1</w:t>
      </w:r>
      <w:r>
        <w:rPr/>
        <w:t>영업일전까지 각 위원에게 개최일시와 장소 및 심의안건을 서면 또는 전자문서 등으로 통지하고</w:t>
      </w:r>
      <w:r>
        <w:rPr/>
        <w:t xml:space="preserve">, </w:t>
      </w:r>
      <w:r>
        <w:rPr/>
        <w:t>각 위원은 사전검토하여야 한다</w:t>
      </w:r>
      <w:r>
        <w:rPr/>
        <w:t xml:space="preserve">. </w:t>
      </w:r>
      <w:r>
        <w:rPr/>
        <w:t>다만</w:t>
      </w:r>
      <w:r>
        <w:rPr/>
        <w:t>, 1</w:t>
      </w:r>
      <w:r>
        <w:rPr/>
        <w:t>영업일전이라도 심의안건 통지가 가능한 경우에는 미리 각 위원에게 해당 안건과 관련자료를 송부하여 사전에 충분한 사전검토 기간을 부여하여야 한다</w:t>
      </w:r>
      <w:r>
        <w:rPr/>
        <w:t>.</w:t>
      </w:r>
      <w:bookmarkEnd w:id="5"/>
    </w:p>
    <w:p>
      <w:pPr>
        <w:pStyle w:val="Heading3"/>
        <w:rPr/>
      </w:pPr>
      <w:bookmarkStart w:id="6" w:name="제5조회의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회의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협의회의 심의대상은 심사역협의회에서 사전심의된 안건에 한하여 부의한다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의장은 필요할 경우 심의안건에 대하여 관계직원에게 자료제출을 요구하거나</w:t>
      </w:r>
      <w:r>
        <w:rPr/>
        <w:t xml:space="preserve">, </w:t>
      </w:r>
      <w:r>
        <w:rPr/>
        <w:t>의견을 청취하기 위하여 출석시킬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심의안건에 대한 설명은 심의안건 제출부서장 또는 담당 수석심사역이 하며</w:t>
      </w:r>
      <w:r>
        <w:rPr/>
        <w:t xml:space="preserve">, </w:t>
      </w:r>
      <w:r>
        <w:rPr/>
        <w:t>심의안건 설명시 체크리스트 등을 활용하여 심사시 주요 점검사항에 대한 설명 및 보고 누락을 방지하여야 한다</w:t>
      </w:r>
      <w:r>
        <w:rPr/>
        <w:t xml:space="preserve">. </w:t>
      </w:r>
      <w:r>
        <w:rPr/>
        <w:t>또한</w:t>
      </w:r>
      <w:r>
        <w:rPr/>
        <w:t xml:space="preserve">, </w:t>
      </w:r>
      <w:r>
        <w:rPr/>
        <w:t>심의안건 담당심사역은 배석하여 해당안건에 대한 추가적인 설명을 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본 협의회 간사는 여신심사</w:t>
      </w:r>
      <w:r>
        <w:rPr/>
        <w:t>1</w:t>
      </w:r>
      <w:r>
        <w:rPr/>
        <w:t>부장이 지명한 심사역이 담당하며</w:t>
      </w:r>
      <w:r>
        <w:rPr/>
        <w:t xml:space="preserve">, </w:t>
      </w:r>
      <w:r>
        <w:rPr/>
        <w:t>협의회의 회의록 작성 등 제반사무를 처리한다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본 협의회에 참석한 각 위원은 독립적으로 의결권을 행사하며</w:t>
      </w:r>
      <w:r>
        <w:rPr/>
        <w:t xml:space="preserve">, </w:t>
      </w:r>
      <w:r>
        <w:rPr/>
        <w:t>부의안건에 대한 “가” 또는 “부”의 표시와 핵심리스크에 대한 긍정</w:t>
      </w:r>
      <w:r>
        <w:rPr/>
        <w:t>·</w:t>
      </w:r>
      <w:r>
        <w:rPr/>
        <w:t>부정적 의견을 회의록에 기술하고 서명하여야 한다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준법감시인은 협의회에 참석하여 의견을 진술 할 수 있으나 의결권 행사는 제한된다</w:t>
      </w:r>
      <w:r>
        <w:rPr/>
        <w:t>.</w:t>
      </w:r>
      <w:bookmarkEnd w:id="6"/>
    </w:p>
    <w:p>
      <w:pPr>
        <w:pStyle w:val="Heading3"/>
        <w:rPr/>
      </w:pPr>
      <w:bookmarkStart w:id="7" w:name="제6조결의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결의</w:t>
      </w:r>
      <w:r>
        <w:rPr/>
        <w:t>)</w:t>
      </w:r>
    </w:p>
    <w:p>
      <w:pPr>
        <w:pStyle w:val="FirstParagraph"/>
        <w:rPr/>
      </w:pPr>
      <w:r>
        <w:rPr/>
        <w:t xml:space="preserve">본 협의회의 결의는 총 구성원의 </w:t>
      </w:r>
      <w:r>
        <w:rPr/>
        <w:t>3</w:t>
      </w:r>
      <w:r>
        <w:rPr/>
        <w:t xml:space="preserve">분의 </w:t>
      </w:r>
      <w:r>
        <w:rPr/>
        <w:t xml:space="preserve">2 </w:t>
      </w:r>
      <w:r>
        <w:rPr/>
        <w:t>이상 찬성으로 한다</w:t>
      </w:r>
      <w:r>
        <w:rPr/>
        <w:t>.</w:t>
      </w:r>
      <w:bookmarkEnd w:id="7"/>
    </w:p>
    <w:p>
      <w:pPr>
        <w:pStyle w:val="Heading3"/>
        <w:rPr/>
      </w:pPr>
      <w:bookmarkStart w:id="8" w:name="제7조결과-처리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결과 처리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협의회에서 결의된 여신에 대해서는 회의록 원본을 심사서류와 함께 보관</w:t>
      </w:r>
      <w:r>
        <w:rPr/>
        <w:t>·</w:t>
      </w:r>
      <w:r>
        <w:rPr/>
        <w:t>관리하여야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협의회의 가부결정으로 해당안건이 승인 또는 불승인된 것으로 본다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본 협의회에서 불승인된 안건의 경우 관계직원이 객관적으로 명백하고 타당성 있는 서면자료를 통해 차주의 채무상환능력 및 당행의 채권보전 등에 지대한 영향을 미치는 제반사항의 변경이 있음을 제시하는 경우에 한하여 재심의를 요구할 수 있다</w:t>
      </w:r>
      <w:r>
        <w:rPr/>
        <w:t>.</w:t>
      </w:r>
      <w:bookmarkEnd w:id="8"/>
    </w:p>
    <w:p>
      <w:pPr>
        <w:pStyle w:val="Heading2"/>
        <w:rPr/>
      </w:pPr>
      <w:bookmarkStart w:id="9" w:name="부-칙"/>
      <w:r>
        <w:rPr/>
        <w:t>부 칙</w:t>
      </w:r>
    </w:p>
    <w:p>
      <w:pPr>
        <w:pStyle w:val="Normal"/>
        <w:numPr>
          <w:ilvl w:val="0"/>
          <w:numId w:val="9"/>
        </w:numPr>
        <w:rPr/>
      </w:pPr>
      <w:r>
        <w:rPr/>
        <w:t>(</w:t>
      </w:r>
      <w:r>
        <w:rPr/>
        <w:t>시행일</w:t>
      </w:r>
      <w:r>
        <w:rPr/>
        <w:t>) 1999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3</w:t>
      </w:r>
      <w:r>
        <w:rPr/>
        <w:t>일</w:t>
      </w:r>
    </w:p>
    <w:p>
      <w:pPr>
        <w:pStyle w:val="Normal"/>
        <w:numPr>
          <w:ilvl w:val="0"/>
          <w:numId w:val="10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규정 시행과 동시에 종전의「여신심사위원회규정」은 폐지한다</w:t>
      </w:r>
      <w:r>
        <w:rPr/>
        <w:t>.</w:t>
      </w:r>
      <w:bookmarkEnd w:id="9"/>
    </w:p>
    <w:p>
      <w:pPr>
        <w:pStyle w:val="Heading2"/>
        <w:rPr/>
      </w:pPr>
      <w:bookmarkStart w:id="10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17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33"/>
    </w:p>
    <w:p>
      <w:pPr>
        <w:pStyle w:val="Heading2"/>
        <w:rPr/>
      </w:pPr>
      <w:bookmarkStart w:id="34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2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30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3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</w:num>
  <w:num w:numId="1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