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사업본부업무조정협의회지침"/>
      <w:r>
        <w:rPr/>
        <w:t>사업본부업무조정협의회지침</w:t>
      </w:r>
    </w:p>
    <w:p>
      <w:pPr>
        <w:pStyle w:val="FirstParagraph"/>
        <w:rPr/>
      </w:pPr>
      <w:r>
        <w:rPr/>
        <w:t xml:space="preserve">제정 </w:t>
      </w:r>
      <w:r>
        <w:rPr/>
        <w:t>2009.05.01.</w:t>
      </w:r>
    </w:p>
    <w:p>
      <w:pPr>
        <w:pStyle w:val="Compact"/>
        <w:numPr>
          <w:ilvl w:val="0"/>
          <w:numId w:val="10"/>
        </w:numPr>
        <w:rPr/>
      </w:pPr>
      <w:r>
        <w:rPr/>
        <w:t>목적</w:t>
      </w:r>
    </w:p>
    <w:p>
      <w:pPr>
        <w:pStyle w:val="FirstParagraph"/>
        <w:rPr/>
      </w:pPr>
      <w:r>
        <w:rPr/>
        <w:t>이 규정은 사업본부 업무조정협의회</w:t>
      </w:r>
      <w:r>
        <w:rPr/>
        <w:t>(</w:t>
      </w:r>
      <w:r>
        <w:rPr/>
        <w:t>이하 “협의회”라 한다</w:t>
      </w:r>
      <w:r>
        <w:rPr/>
        <w:t>)</w:t>
      </w:r>
      <w:r>
        <w:rPr/>
        <w:t>의 조직 및 운영에 관한 사항을 규정하며</w:t>
      </w:r>
      <w:r>
        <w:rPr/>
        <w:t xml:space="preserve">, </w:t>
      </w:r>
      <w:r>
        <w:rPr/>
        <w:t>사업본부간 조정이 필요한 업무를 심의하여 결정하는 역할을 담당함을 목적으로 한다</w:t>
      </w:r>
      <w:r>
        <w:rPr/>
        <w:t>.</w:t>
      </w:r>
    </w:p>
    <w:p>
      <w:pPr>
        <w:pStyle w:val="Compact"/>
        <w:numPr>
          <w:ilvl w:val="0"/>
          <w:numId w:val="11"/>
        </w:numPr>
        <w:rPr/>
      </w:pPr>
      <w:r>
        <w:rPr/>
        <w:t>구성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협의회 의장은 비서실장이 되며</w:t>
      </w:r>
      <w:r>
        <w:rPr/>
        <w:t xml:space="preserve">, </w:t>
      </w:r>
      <w:r>
        <w:rPr/>
        <w:t>회의를 주재한다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협의회는 각 사업본부</w:t>
      </w:r>
      <w:r>
        <w:rPr/>
        <w:t>(</w:t>
      </w:r>
      <w:r>
        <w:rPr/>
        <w:t>사업단 포함</w:t>
      </w:r>
      <w:r>
        <w:rPr/>
        <w:t xml:space="preserve">) </w:t>
      </w:r>
      <w:r>
        <w:rPr/>
        <w:t>선임부서장과 안건제안 부서장으로 구성하되</w:t>
      </w:r>
      <w:r>
        <w:rPr/>
        <w:t xml:space="preserve">, </w:t>
      </w:r>
      <w:r>
        <w:rPr/>
        <w:t>필요시 조정 운영할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기타 관련 부점장의 경우에는 필요에 따라 참석시켜 의견을 청취 할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간사는 비서실 담당책임자가 맡는다</w:t>
      </w:r>
      <w:r>
        <w:rPr/>
        <w:t>.</w:t>
      </w:r>
    </w:p>
    <w:p>
      <w:pPr>
        <w:pStyle w:val="Compact"/>
        <w:numPr>
          <w:ilvl w:val="0"/>
          <w:numId w:val="12"/>
        </w:numPr>
        <w:rPr/>
      </w:pPr>
      <w:r>
        <w:rPr/>
        <w:t>개최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협의회는 안건제안 부서의 요청에 의해 필요시 의장이 소집한다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협의회 안건은 사전에 부서장회의 심의를 거쳐야 하며</w:t>
      </w:r>
      <w:r>
        <w:rPr/>
        <w:t xml:space="preserve">, </w:t>
      </w:r>
      <w:r>
        <w:rPr/>
        <w:t>부서장회의에서 조정이 이루어지지 못한 경우에 한하여 개최한다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개최 일시</w:t>
      </w:r>
      <w:r>
        <w:rPr/>
        <w:t xml:space="preserve">, </w:t>
      </w:r>
      <w:r>
        <w:rPr/>
        <w:t xml:space="preserve">안건 등은 회의개최 </w:t>
      </w:r>
      <w:r>
        <w:rPr/>
        <w:t>2</w:t>
      </w:r>
      <w:r>
        <w:rPr/>
        <w:t>영업일전에 각 구성원에게 통지하여야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긴급을 요하는 경우는 그러하지 아니하다</w:t>
      </w:r>
      <w:r>
        <w:rPr/>
        <w:t>.</w:t>
      </w:r>
    </w:p>
    <w:p>
      <w:pPr>
        <w:pStyle w:val="Compact"/>
        <w:numPr>
          <w:ilvl w:val="0"/>
          <w:numId w:val="13"/>
        </w:numPr>
        <w:rPr/>
      </w:pPr>
      <w:r>
        <w:rPr/>
        <w:t>심의내용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협의회는 다음의 사항을 심의</w:t>
      </w:r>
      <w:r>
        <w:rPr/>
        <w:t xml:space="preserve">, </w:t>
      </w:r>
      <w:r>
        <w:rPr/>
        <w:t>조정하여 은행장에게 그 결과를 상신한다</w:t>
      </w:r>
      <w:r>
        <w:rPr/>
        <w:t>.</w:t>
      </w:r>
    </w:p>
    <w:p>
      <w:pPr>
        <w:pStyle w:val="Normal"/>
        <w:numPr>
          <w:ilvl w:val="0"/>
          <w:numId w:val="14"/>
        </w:numPr>
        <w:rPr/>
      </w:pPr>
      <w:r>
        <w:rPr/>
        <w:t>새로운 제도</w:t>
      </w:r>
      <w:r>
        <w:rPr/>
        <w:t xml:space="preserve">, </w:t>
      </w:r>
      <w:r>
        <w:rPr/>
        <w:t>업무 등 담당 사업본부의 결정에 있어 조정이 필요한 사항</w:t>
      </w:r>
    </w:p>
    <w:p>
      <w:pPr>
        <w:pStyle w:val="Normal"/>
        <w:numPr>
          <w:ilvl w:val="0"/>
          <w:numId w:val="5"/>
        </w:numPr>
        <w:rPr/>
      </w:pPr>
      <w:r>
        <w:rPr/>
        <w:t>사업본부간 이견이 있어 조정이 필요한 사항</w:t>
      </w:r>
    </w:p>
    <w:p>
      <w:pPr>
        <w:pStyle w:val="Normal"/>
        <w:numPr>
          <w:ilvl w:val="0"/>
          <w:numId w:val="5"/>
        </w:numPr>
        <w:rPr/>
      </w:pPr>
      <w:r>
        <w:rPr/>
        <w:t>기타 은행장이 사업본부간 조정이 필요하다고 인정하는 사항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 xml:space="preserve">부의안건은 회의개최 </w:t>
      </w:r>
      <w:r>
        <w:rPr/>
        <w:t>1</w:t>
      </w:r>
      <w:r>
        <w:rPr/>
        <w:t>일전까지 자료를 작성하여 제출하여야 한다</w:t>
      </w:r>
      <w:r>
        <w:rPr/>
        <w:t>.</w:t>
      </w:r>
    </w:p>
    <w:p>
      <w:pPr>
        <w:pStyle w:val="Compact"/>
        <w:numPr>
          <w:ilvl w:val="0"/>
          <w:numId w:val="15"/>
        </w:numPr>
        <w:rPr/>
      </w:pPr>
      <w:r>
        <w:rPr/>
        <w:t>심의방법</w:t>
      </w:r>
    </w:p>
    <w:p>
      <w:pPr>
        <w:pStyle w:val="FirstParagraph"/>
        <w:rPr/>
      </w:pPr>
      <w:r>
        <w:rPr/>
        <w:t xml:space="preserve">심의안건에 대한 결정은 재적위원 </w:t>
      </w:r>
      <w:r>
        <w:rPr/>
        <w:t>2/3</w:t>
      </w:r>
      <w:r>
        <w:rPr/>
        <w:t>이상 출석과 출석위원 과반수의 찬성으로 하되</w:t>
      </w:r>
      <w:r>
        <w:rPr/>
        <w:t xml:space="preserve">, </w:t>
      </w:r>
      <w:r>
        <w:rPr/>
        <w:t>동수일 경우에는 의장이 결정한다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/>
        <w:t>회의록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회의는 의사록을 작성하여 소관부서에 비치</w:t>
      </w:r>
      <w:r>
        <w:rPr/>
        <w:t xml:space="preserve">, </w:t>
      </w:r>
      <w:r>
        <w:rPr/>
        <w:t>보관한다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의사록은 심의내용을 요약하여 기록하며</w:t>
      </w:r>
      <w:r>
        <w:rPr/>
        <w:t xml:space="preserve">, </w:t>
      </w:r>
      <w:r>
        <w:rPr/>
        <w:t>전 위원 및 관련 부서장이 공람할 수 있게 한다</w:t>
      </w:r>
      <w:r>
        <w:rPr/>
        <w:t>.</w:t>
      </w:r>
    </w:p>
    <w:p>
      <w:pPr>
        <w:pStyle w:val="Heading2"/>
        <w:rPr/>
      </w:pPr>
      <w:bookmarkStart w:id="1" w:name="부-칙"/>
      <w:r>
        <w:rPr/>
        <w:t>부 칙</w:t>
      </w:r>
    </w:p>
    <w:p>
      <w:pPr>
        <w:pStyle w:val="Normal"/>
        <w:numPr>
          <w:ilvl w:val="0"/>
          <w:numId w:val="17"/>
        </w:numPr>
        <w:rPr/>
      </w:pPr>
      <w:r>
        <w:rPr/>
        <w:t xml:space="preserve">이 지침은 </w:t>
      </w:r>
      <w:r>
        <w:rPr/>
        <w:t>2009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</w:p>
    <w:p>
      <w:pPr>
        <w:pStyle w:val="Normal"/>
        <w:numPr>
          <w:ilvl w:val="0"/>
          <w:numId w:val="18"/>
        </w:numPr>
        <w:spacing w:before="0" w:after="200"/>
        <w:rPr/>
      </w:pPr>
      <w:r>
        <w:rPr/>
        <w:t>이 지침의 시행과 동시에 전략조정회의지침은 폐지한다</w:t>
      </w:r>
      <w:r>
        <w:rPr/>
        <w:t>.</w:t>
      </w:r>
      <w:bookmarkEnd w:id="0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2"/>
    <w:lvlOverride w:ilvl="0">
      <w:startOverride w:val="2"/>
    </w:lvlOverride>
  </w:num>
  <w:num w:numId="12">
    <w:abstractNumId w:val="3"/>
    <w:lvlOverride w:ilvl="0">
      <w:startOverride w:val="3"/>
    </w:lvlOverride>
  </w:num>
  <w:num w:numId="13">
    <w:abstractNumId w:val="4"/>
    <w:lvlOverride w:ilvl="0">
      <w:startOverride w:val="4"/>
    </w:lvlOverride>
  </w:num>
  <w:num w:numId="14">
    <w:abstractNumId w:val="5"/>
    <w:lvlOverride w:ilvl="0">
      <w:startOverride w:val="1"/>
    </w:lvlOverride>
  </w:num>
  <w:num w:numId="15">
    <w:abstractNumId w:val="6"/>
    <w:lvlOverride w:ilvl="0">
      <w:startOverride w:val="5"/>
    </w:lvlOverride>
  </w:num>
  <w:num w:numId="16">
    <w:abstractNumId w:val="7"/>
    <w:lvlOverride w:ilvl="0">
      <w:startOverride w:val="6"/>
    </w:lvlOverride>
  </w:num>
  <w:num w:numId="17">
    <w:abstractNumId w:val="1"/>
    <w:lvlOverride w:ilvl="0">
      <w:startOverride w:val="1"/>
    </w:lvlOverride>
  </w:num>
  <w:num w:numId="1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