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상품협의회운영지침"/>
      <w:r>
        <w:rPr/>
        <w:t>상품협의회운영지침</w:t>
      </w:r>
    </w:p>
    <w:p>
      <w:pPr>
        <w:pStyle w:val="FirstParagraph"/>
        <w:rPr/>
      </w:pPr>
      <w:r>
        <w:rPr/>
        <w:t xml:space="preserve">제정 </w:t>
      </w:r>
      <w:r>
        <w:rPr/>
        <w:t>2011.01.31.</w:t>
      </w:r>
    </w:p>
    <w:p>
      <w:pPr>
        <w:pStyle w:val="BodyText"/>
        <w:rPr/>
      </w:pPr>
      <w:r>
        <w:rPr/>
        <w:t xml:space="preserve">개정 </w:t>
      </w:r>
      <w:r>
        <w:rPr/>
        <w:t>2011.12.28.</w:t>
      </w:r>
    </w:p>
    <w:p>
      <w:pPr>
        <w:pStyle w:val="BodyText"/>
        <w:rPr/>
      </w:pPr>
      <w:r>
        <w:rPr/>
        <w:t xml:space="preserve">개정 </w:t>
      </w:r>
      <w:r>
        <w:rPr/>
        <w:t>2013.01.02.</w:t>
      </w:r>
    </w:p>
    <w:p>
      <w:pPr>
        <w:pStyle w:val="BodyText"/>
        <w:rPr/>
      </w:pPr>
      <w:r>
        <w:rPr/>
        <w:t xml:space="preserve">개정 </w:t>
      </w:r>
      <w:r>
        <w:rPr/>
        <w:t>2013.11.05.</w:t>
      </w:r>
    </w:p>
    <w:p>
      <w:pPr>
        <w:pStyle w:val="BodyText"/>
        <w:rPr/>
      </w:pPr>
      <w:r>
        <w:rPr/>
        <w:t xml:space="preserve">개정 </w:t>
      </w:r>
      <w:r>
        <w:rPr/>
        <w:t>2014.07.22.</w:t>
      </w:r>
    </w:p>
    <w:p>
      <w:pPr>
        <w:pStyle w:val="BodyText"/>
        <w:rPr/>
      </w:pPr>
      <w:r>
        <w:rPr/>
        <w:t xml:space="preserve">개정 </w:t>
      </w:r>
      <w:r>
        <w:rPr/>
        <w:t>2015.01.07.</w:t>
      </w:r>
    </w:p>
    <w:p>
      <w:pPr>
        <w:pStyle w:val="Heading3"/>
        <w:rPr/>
      </w:pPr>
      <w:bookmarkStart w:id="1" w:name="제1조목적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목적</w:t>
      </w:r>
      <w:r>
        <w:rPr/>
        <w:t>)</w:t>
      </w:r>
    </w:p>
    <w:p>
      <w:pPr>
        <w:pStyle w:val="FirstParagraph"/>
        <w:rPr/>
      </w:pPr>
      <w:r>
        <w:rPr/>
        <w:t>이 지침은 상품협의회</w:t>
      </w:r>
      <w:r>
        <w:rPr/>
        <w:t>(</w:t>
      </w:r>
      <w:r>
        <w:rPr/>
        <w:t>이하 “협의회”라 한다</w:t>
      </w:r>
      <w:r>
        <w:rPr/>
        <w:t>.)</w:t>
      </w:r>
      <w:r>
        <w:rPr/>
        <w:t>의 구성 및 운영에 관한 사항을 정함을 목적으로 한다</w:t>
      </w:r>
      <w:r>
        <w:rPr/>
        <w:t>.</w:t>
      </w:r>
      <w:bookmarkEnd w:id="1"/>
    </w:p>
    <w:p>
      <w:pPr>
        <w:pStyle w:val="Heading3"/>
        <w:rPr/>
      </w:pPr>
      <w:bookmarkStart w:id="2" w:name="제2조협의회-구성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협의회 구성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협의회는 마케팅본부장 직속으로 운영한다</w:t>
      </w:r>
      <w:r>
        <w:rPr/>
        <w:t>,</w:t>
      </w:r>
    </w:p>
    <w:p>
      <w:pPr>
        <w:pStyle w:val="BodyText"/>
        <w:rPr/>
      </w:pPr>
      <w:r>
        <w:rPr/>
        <w:t xml:space="preserve">② </w:t>
      </w:r>
      <w:r>
        <w:rPr/>
        <w:t>협의회는 마케팅본부장 및 안건별 관련부서장으로 구성한다</w:t>
      </w:r>
    </w:p>
    <w:p>
      <w:pPr>
        <w:pStyle w:val="BodyText"/>
        <w:rPr/>
      </w:pPr>
      <w:r>
        <w:rPr/>
        <w:t xml:space="preserve">③ </w:t>
      </w:r>
      <w:r>
        <w:rPr/>
        <w:t>의장은 마케팅본부장이 되며</w:t>
      </w:r>
      <w:r>
        <w:rPr/>
        <w:t xml:space="preserve">, </w:t>
      </w:r>
      <w:r>
        <w:rPr/>
        <w:t>간사는 수신기획부장으로 한다</w:t>
      </w:r>
      <w:r>
        <w:rPr/>
        <w:t>.</w:t>
      </w:r>
      <w:bookmarkEnd w:id="2"/>
    </w:p>
    <w:p>
      <w:pPr>
        <w:pStyle w:val="Heading3"/>
        <w:rPr/>
      </w:pPr>
      <w:bookmarkStart w:id="3" w:name="제3조결의사항-등"/>
      <w:r>
        <w:rPr/>
        <w:t>제</w:t>
      </w:r>
      <w:r>
        <w:rPr/>
        <w:t>3</w:t>
      </w:r>
      <w:r>
        <w:rPr/>
        <w:t>조</w:t>
      </w:r>
      <w:r>
        <w:rPr/>
        <w:t>(</w:t>
      </w:r>
      <w:r>
        <w:rPr/>
        <w:t>결의사항 등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협의회의 결의사항은 다음 각 호로 한다</w:t>
      </w:r>
      <w:r>
        <w:rPr/>
        <w:t>.</w:t>
      </w:r>
    </w:p>
    <w:p>
      <w:pPr>
        <w:pStyle w:val="Normal"/>
        <w:numPr>
          <w:ilvl w:val="0"/>
          <w:numId w:val="4"/>
        </w:numPr>
        <w:rPr/>
      </w:pPr>
      <w:r>
        <w:rPr/>
        <w:t>복합상품</w:t>
      </w:r>
      <w:r>
        <w:rPr/>
        <w:t>(</w:t>
      </w:r>
      <w:r>
        <w:rPr/>
        <w:t>패키지상품</w:t>
      </w:r>
      <w:r>
        <w:rPr/>
        <w:t xml:space="preserve">, </w:t>
      </w:r>
      <w:r>
        <w:rPr/>
        <w:t>맞춤상품 등</w:t>
      </w:r>
      <w:r>
        <w:rPr/>
        <w:t xml:space="preserve">) </w:t>
      </w:r>
      <w:r>
        <w:rPr/>
        <w:t>및 서비스 개발에 관한 사항</w:t>
      </w:r>
    </w:p>
    <w:p>
      <w:pPr>
        <w:pStyle w:val="Normal"/>
        <w:numPr>
          <w:ilvl w:val="0"/>
          <w:numId w:val="1"/>
        </w:numPr>
        <w:rPr/>
      </w:pPr>
      <w:r>
        <w:rPr/>
        <w:t>시너지영업활성화 상품 개발에 관한 사항</w:t>
      </w:r>
    </w:p>
    <w:p>
      <w:pPr>
        <w:pStyle w:val="Normal"/>
        <w:numPr>
          <w:ilvl w:val="0"/>
          <w:numId w:val="1"/>
        </w:numPr>
        <w:rPr/>
      </w:pPr>
      <w:r>
        <w:rPr/>
        <w:t>신상품 및 신서비스에 관한 사항</w:t>
      </w:r>
      <w:r>
        <w:rPr/>
        <w:t>(</w:t>
      </w:r>
      <w:r>
        <w:rPr/>
        <w:t>개별 부서 단위 신상품 및 신서비스 제외</w:t>
      </w:r>
      <w:r>
        <w:rPr/>
        <w:t>)</w:t>
      </w:r>
    </w:p>
    <w:p>
      <w:pPr>
        <w:pStyle w:val="Normal"/>
        <w:numPr>
          <w:ilvl w:val="0"/>
          <w:numId w:val="1"/>
        </w:numPr>
        <w:rPr/>
      </w:pPr>
      <w:r>
        <w:rPr/>
        <w:t>기타 의장이 필요하다고 인정하는 사항</w:t>
      </w:r>
    </w:p>
    <w:p>
      <w:pPr>
        <w:pStyle w:val="FirstParagraph"/>
        <w:rPr/>
      </w:pPr>
      <w:r>
        <w:rPr/>
        <w:t xml:space="preserve">② </w:t>
      </w:r>
      <w:r>
        <w:rPr/>
        <w:t>의장은 제</w:t>
      </w:r>
      <w:r>
        <w:rPr/>
        <w:t>1</w:t>
      </w:r>
      <w:r>
        <w:rPr/>
        <w:t>항 경의사항 중 상품개발에 영향이 경미하다고 판단되는 사항은 상품실무협의회에 위임할 수 있다</w:t>
      </w:r>
      <w:r>
        <w:rPr/>
        <w:t>.</w:t>
      </w:r>
      <w:bookmarkEnd w:id="3"/>
    </w:p>
    <w:p>
      <w:pPr>
        <w:pStyle w:val="Heading3"/>
        <w:rPr/>
      </w:pPr>
      <w:bookmarkStart w:id="4" w:name="제4조회의-소집"/>
      <w:r>
        <w:rPr/>
        <w:t>제</w:t>
      </w:r>
      <w:r>
        <w:rPr/>
        <w:t>4</w:t>
      </w:r>
      <w:r>
        <w:rPr/>
        <w:t>조</w:t>
      </w:r>
      <w:r>
        <w:rPr/>
        <w:t>(</w:t>
      </w:r>
      <w:r>
        <w:rPr/>
        <w:t>회의 소집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회의는 의장이 필요하다고 인정할 때 또는 소관부서장의 요청이 있을 때 수시로 소집한다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회의를 개최할 때에는 미리 개최일시</w:t>
      </w:r>
      <w:r>
        <w:rPr/>
        <w:t xml:space="preserve">, </w:t>
      </w:r>
      <w:r>
        <w:rPr/>
        <w:t>장소 및 안건을 위원에게 통지하여야 한다</w:t>
      </w:r>
      <w:r>
        <w:rPr/>
        <w:t>.</w:t>
      </w:r>
      <w:bookmarkEnd w:id="4"/>
    </w:p>
    <w:p>
      <w:pPr>
        <w:pStyle w:val="Heading3"/>
        <w:rPr/>
      </w:pPr>
      <w:bookmarkStart w:id="5" w:name="제5조의사"/>
      <w:r>
        <w:rPr/>
        <w:t>제</w:t>
      </w:r>
      <w:r>
        <w:rPr/>
        <w:t>5</w:t>
      </w:r>
      <w:r>
        <w:rPr/>
        <w:t>조</w:t>
      </w:r>
      <w:r>
        <w:rPr/>
        <w:t>(</w:t>
      </w:r>
      <w:r>
        <w:rPr/>
        <w:t>의사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회의는 위원 과반수이상의 출석으로 개최하고 출석위원 과반수의 찬성으로 결의하며 가부동수일 경우에는 의장이 결정한다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안건에 대한 제안 설명은 소관부서에서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의장은 필요하다고 인정될 때에는 회의에 관계 있는 자를 회의에 출석시켜 그 의견을 청취할 수 있다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간사는 회의내용을 회의록으로 작성</w:t>
      </w:r>
      <w:r>
        <w:rPr/>
        <w:t>·</w:t>
      </w:r>
      <w:r>
        <w:rPr/>
        <w:t>비치한다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회의소집이 어려울 경우 서면으로 결의할 수 있다</w:t>
      </w:r>
      <w:r>
        <w:rPr/>
        <w:t>.</w:t>
      </w:r>
      <w:bookmarkEnd w:id="5"/>
    </w:p>
    <w:p>
      <w:pPr>
        <w:pStyle w:val="Heading3"/>
        <w:rPr/>
      </w:pPr>
      <w:bookmarkStart w:id="6" w:name="제6조결의사항의-처리"/>
      <w:r>
        <w:rPr/>
        <w:t>제</w:t>
      </w:r>
      <w:r>
        <w:rPr/>
        <w:t>6</w:t>
      </w:r>
      <w:r>
        <w:rPr/>
        <w:t>조</w:t>
      </w:r>
      <w:r>
        <w:rPr/>
        <w:t>(</w:t>
      </w:r>
      <w:r>
        <w:rPr/>
        <w:t>결의사항의 처리</w:t>
      </w:r>
      <w:r>
        <w:rPr/>
        <w:t>)</w:t>
      </w:r>
    </w:p>
    <w:p>
      <w:pPr>
        <w:pStyle w:val="FirstParagraph"/>
        <w:rPr/>
      </w:pPr>
      <w:r>
        <w:rPr/>
        <w:t>소관부서에서는 결의내용을 반영하여 신상품을 개발 후 시행하며</w:t>
      </w:r>
      <w:r>
        <w:rPr/>
        <w:t xml:space="preserve">, </w:t>
      </w:r>
      <w:r>
        <w:rPr/>
        <w:t>시행하지 못할 경우 그 사유 등을 협의회에 보고하여야 한다</w:t>
      </w:r>
      <w:r>
        <w:rPr/>
        <w:t>.</w:t>
      </w:r>
      <w:bookmarkEnd w:id="6"/>
    </w:p>
    <w:p>
      <w:pPr>
        <w:pStyle w:val="Heading3"/>
        <w:rPr/>
      </w:pPr>
      <w:bookmarkStart w:id="7" w:name="제7조상품실무협의회"/>
      <w:r>
        <w:rPr/>
        <w:t>제</w:t>
      </w:r>
      <w:r>
        <w:rPr/>
        <w:t>7</w:t>
      </w:r>
      <w:r>
        <w:rPr/>
        <w:t>조</w:t>
      </w:r>
      <w:r>
        <w:rPr/>
        <w:t>(</w:t>
      </w:r>
      <w:r>
        <w:rPr/>
        <w:t>상품실무협의회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협의회의 원활한 운영과 협의사항에 대한 실무적 사전 검토</w:t>
      </w:r>
      <w:r>
        <w:rPr/>
        <w:t xml:space="preserve">, </w:t>
      </w:r>
      <w:r>
        <w:rPr/>
        <w:t>신상품</w:t>
      </w:r>
      <w:r>
        <w:rPr/>
        <w:t>·</w:t>
      </w:r>
      <w:r>
        <w:rPr/>
        <w:t>서비스 개발에 따른 실무적인 협의 진행</w:t>
      </w:r>
      <w:r>
        <w:rPr/>
        <w:t xml:space="preserve">, </w:t>
      </w:r>
      <w:r>
        <w:rPr/>
        <w:t>협의회 위임사항의 처리를 위하여 상품실무협의회</w:t>
      </w:r>
      <w:r>
        <w:rPr/>
        <w:t>(</w:t>
      </w:r>
      <w:r>
        <w:rPr/>
        <w:t>이하 “실무협의회”라 한다</w:t>
      </w:r>
      <w:r>
        <w:rPr/>
        <w:t>)</w:t>
      </w:r>
      <w:r>
        <w:rPr/>
        <w:t>를 운영한다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실무협의회는 안건별 관련부서 실무담당책임자로 구성하며 의장은 수신기획부장으로 하고 간사는 수신기획부 담당책임자로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실무협의회는 필요시 수시 개최한다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실무협의회의 협의결과는 협의회 의장에게 보고하고</w:t>
      </w:r>
      <w:r>
        <w:rPr/>
        <w:t xml:space="preserve">, </w:t>
      </w:r>
      <w:r>
        <w:rPr/>
        <w:t>필요시 협의회 안건에 반영하는 등 필요한 조치를 하여야 한다</w:t>
      </w:r>
      <w:r>
        <w:rPr/>
        <w:t>.</w:t>
      </w:r>
      <w:bookmarkEnd w:id="7"/>
    </w:p>
    <w:p>
      <w:pPr>
        <w:pStyle w:val="Heading2"/>
        <w:rPr/>
      </w:pPr>
      <w:bookmarkStart w:id="8" w:name="부-칙"/>
      <w:r>
        <w:rPr/>
        <w:t>부 칙</w:t>
      </w:r>
    </w:p>
    <w:p>
      <w:pPr>
        <w:pStyle w:val="Normal"/>
        <w:numPr>
          <w:ilvl w:val="0"/>
          <w:numId w:val="5"/>
        </w:numPr>
        <w:rPr/>
      </w:pPr>
      <w:r>
        <w:rPr/>
        <w:t>(</w:t>
      </w:r>
      <w:r>
        <w:rPr/>
        <w:t>시행일</w:t>
      </w:r>
      <w:r>
        <w:rPr/>
        <w:t>) 2011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1</w:t>
      </w:r>
      <w:r>
        <w:rPr/>
        <w:t>일</w:t>
      </w:r>
    </w:p>
    <w:p>
      <w:pPr>
        <w:pStyle w:val="Normal"/>
        <w:numPr>
          <w:ilvl w:val="0"/>
          <w:numId w:val="6"/>
        </w:numPr>
        <w:rPr/>
      </w:pPr>
      <w:r>
        <w:rPr/>
        <w:t>(</w:t>
      </w:r>
      <w:r>
        <w:rPr/>
        <w:t>경과조치</w:t>
      </w:r>
      <w:r>
        <w:rPr/>
        <w:t xml:space="preserve">) </w:t>
      </w:r>
      <w:r>
        <w:rPr/>
        <w:t>이 지침 시행과 동시에 종전의 상품개발협의회운영지침은 폐지한다</w:t>
      </w:r>
      <w:r>
        <w:rPr/>
        <w:t>.</w:t>
      </w:r>
      <w:bookmarkEnd w:id="8"/>
    </w:p>
    <w:p>
      <w:pPr>
        <w:pStyle w:val="Heading2"/>
        <w:rPr/>
      </w:pPr>
      <w:bookmarkStart w:id="9" w:name="부-칙-1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2011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28</w:t>
      </w:r>
      <w:r>
        <w:rPr/>
        <w:t>일부터 시행한다</w:t>
      </w:r>
      <w:r>
        <w:rPr/>
        <w:t>.</w:t>
      </w:r>
      <w:bookmarkEnd w:id="9"/>
    </w:p>
    <w:p>
      <w:pPr>
        <w:pStyle w:val="Heading2"/>
        <w:rPr/>
      </w:pPr>
      <w:bookmarkStart w:id="10" w:name="부-칙-2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2012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10"/>
    </w:p>
    <w:p>
      <w:pPr>
        <w:pStyle w:val="Heading2"/>
        <w:rPr/>
      </w:pPr>
      <w:bookmarkStart w:id="11" w:name="부-칙-3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2013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7</w:t>
      </w:r>
      <w:r>
        <w:rPr/>
        <w:t>일부터 시행한다</w:t>
      </w:r>
      <w:r>
        <w:rPr/>
        <w:t>.</w:t>
      </w:r>
      <w:bookmarkEnd w:id="11"/>
    </w:p>
    <w:p>
      <w:pPr>
        <w:pStyle w:val="Heading2"/>
        <w:rPr/>
      </w:pPr>
      <w:bookmarkStart w:id="12" w:name="부-칙-4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2014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22</w:t>
      </w:r>
      <w:r>
        <w:rPr/>
        <w:t>일부터 시행한다</w:t>
      </w:r>
      <w:r>
        <w:rPr/>
        <w:t>.</w:t>
      </w:r>
      <w:bookmarkEnd w:id="12"/>
    </w:p>
    <w:p>
      <w:pPr>
        <w:pStyle w:val="Heading2"/>
        <w:rPr/>
      </w:pPr>
      <w:bookmarkStart w:id="13" w:name="부-칙-5"/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지침은 </w:t>
      </w:r>
      <w:r>
        <w:rPr/>
        <w:t>2014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0"/>
      <w:bookmarkEnd w:id="1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2026-09-10T04:14:15Z</dcterms:created>
  <dc:creator/>
  <dc:description/>
  <dc:language>en-US</dc:language>
  <cp:lastModifiedBy/>
  <dcterms:modified xsi:type="dcterms:W3CDTF">2026-09-10T04:14:15Z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