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금융소비자보호에-관한-내부통제지침"/>
      <w:r>
        <w:rPr/>
        <w:t>금융소비자보호에 관한 내부통제지침</w:t>
      </w:r>
    </w:p>
    <w:p>
      <w:pPr>
        <w:pStyle w:val="FirstParagraph"/>
        <w:rPr/>
      </w:pPr>
      <w:r>
        <w:rPr/>
        <w:t xml:space="preserve">제정 </w:t>
      </w:r>
      <w:r>
        <w:rPr/>
        <w:t>2021-09-24</w:t>
      </w:r>
    </w:p>
    <w:p>
      <w:pPr>
        <w:pStyle w:val="BodyText"/>
        <w:rPr/>
      </w:pPr>
      <w:r>
        <w:rPr/>
        <w:t xml:space="preserve">개정 </w:t>
      </w:r>
      <w:r>
        <w:rPr/>
        <w:t>2022-01-01</w:t>
      </w:r>
    </w:p>
    <w:p>
      <w:pPr>
        <w:pStyle w:val="BodyText"/>
        <w:rPr/>
      </w:pPr>
      <w:r>
        <w:rPr/>
        <w:t xml:space="preserve">개정 </w:t>
      </w:r>
      <w:r>
        <w:rPr/>
        <w:t>2022-07-20</w:t>
      </w:r>
    </w:p>
    <w:p>
      <w:pPr>
        <w:pStyle w:val="BodyText"/>
        <w:rPr/>
      </w:pPr>
      <w:r>
        <w:rPr/>
        <w:t xml:space="preserve">개정 </w:t>
      </w:r>
      <w:r>
        <w:rPr/>
        <w:t>2024-01-20</w:t>
      </w:r>
    </w:p>
    <w:p>
      <w:pPr>
        <w:pStyle w:val="BodyText"/>
        <w:rPr/>
      </w:pPr>
      <w:r>
        <w:rPr/>
        <w:t xml:space="preserve">개정 </w:t>
      </w:r>
      <w:r>
        <w:rPr/>
        <w:t>2024-07-01</w:t>
      </w:r>
    </w:p>
    <w:p>
      <w:pPr>
        <w:pStyle w:val="BodyText"/>
        <w:rPr/>
      </w:pPr>
      <w:r>
        <w:rPr/>
        <w:t xml:space="preserve">개정 </w:t>
      </w:r>
      <w:r>
        <w:rPr/>
        <w:t>2025-03-31</w:t>
      </w:r>
    </w:p>
    <w:p>
      <w:pPr>
        <w:pStyle w:val="BodyText"/>
        <w:rPr/>
      </w:pPr>
      <w:r>
        <w:rPr/>
        <w:t xml:space="preserve">개정 </w:t>
      </w:r>
      <w:r>
        <w:rPr/>
        <w:t>2025-07-01</w:t>
      </w:r>
    </w:p>
    <w:p>
      <w:pPr>
        <w:pStyle w:val="BodyText"/>
        <w:rPr/>
      </w:pPr>
      <w:r>
        <w:rPr/>
        <w:t xml:space="preserve">개정 </w:t>
      </w:r>
      <w:r>
        <w:rPr/>
        <w:t>2026-02-20</w:t>
      </w:r>
    </w:p>
    <w:p>
      <w:pPr>
        <w:pStyle w:val="BodyText"/>
        <w:rPr/>
      </w:pPr>
      <w:r>
        <w:rPr/>
        <w:t xml:space="preserve">개정 </w:t>
      </w:r>
      <w:r>
        <w:rPr/>
        <w:t>2026-07-01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Compact"/>
        <w:numPr>
          <w:ilvl w:val="0"/>
          <w:numId w:val="2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「금융소비자보호에 관한 내부통제 규정」에서 정한 바에 따라</w:t>
      </w:r>
      <w:r>
        <w:rPr/>
        <w:t xml:space="preserve">, </w:t>
      </w:r>
      <w:r>
        <w:rPr/>
        <w:t>금융소비자보호를 위한 은행의 내부통제활동에 필요한 세부사항 및 금융소비자보호업무에 관한 사항을 정하는데 그 목적이 있다</w:t>
      </w:r>
      <w:r>
        <w:rPr/>
        <w:t>.</w:t>
      </w:r>
    </w:p>
    <w:p>
      <w:pPr>
        <w:pStyle w:val="Compact"/>
        <w:numPr>
          <w:ilvl w:val="0"/>
          <w:numId w:val="53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이 지침에서 사용하는 용어의 정의는 다음과 같다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>. “</w:t>
      </w:r>
      <w:r>
        <w:rPr/>
        <w:t>금융소비자”라 함은 은행이 제공하는 금융상품에 관한 계약의 체결 또는 계약 체결의 권유를 받거나 청약을 하는 자로서 「금융소비자보호에 관한 법률」</w:t>
      </w:r>
      <w:r>
        <w:rPr/>
        <w:t>(</w:t>
      </w:r>
      <w:r>
        <w:rPr/>
        <w:t>이하 “금융소비자보호법”이라 한다</w:t>
      </w:r>
      <w:r>
        <w:rPr/>
        <w:t xml:space="preserve">) </w:t>
      </w:r>
      <w:r>
        <w:rPr/>
        <w:t>제</w:t>
      </w:r>
      <w:r>
        <w:rPr/>
        <w:t>2</w:t>
      </w:r>
      <w:r>
        <w:rPr/>
        <w:t>조 제</w:t>
      </w:r>
      <w:r>
        <w:rPr/>
        <w:t>8</w:t>
      </w:r>
      <w:r>
        <w:rPr/>
        <w:t>호에서 정한 ‘금융소비자’를 말한다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>. “</w:t>
      </w:r>
      <w:r>
        <w:rPr/>
        <w:t>금융상품”이란 금융소비자를 상대로 계약을 체결함에 있어 그 대상이 되는 상품으로서</w:t>
      </w:r>
      <w:r>
        <w:rPr/>
        <w:t xml:space="preserve">, </w:t>
      </w:r>
      <w:r>
        <w:rPr/>
        <w:t>「은행법」에 따른 예금 및 대출</w:t>
      </w:r>
      <w:r>
        <w:rPr/>
        <w:t xml:space="preserve">, </w:t>
      </w:r>
      <w:r>
        <w:rPr/>
        <w:t>「자본시장과 금융투자업에 관한 법률」</w:t>
      </w:r>
      <w:r>
        <w:rPr/>
        <w:t>(</w:t>
      </w:r>
      <w:r>
        <w:rPr/>
        <w:t>이하 “자본시장법”이라 한다</w:t>
      </w:r>
      <w:r>
        <w:rPr/>
        <w:t>)</w:t>
      </w:r>
      <w:r>
        <w:rPr/>
        <w:t>에 따른 금융투자상품</w:t>
      </w:r>
      <w:r>
        <w:rPr/>
        <w:t xml:space="preserve">, </w:t>
      </w:r>
      <w:r>
        <w:rPr/>
        <w:t>「보험업법」에 따른 보험상품</w:t>
      </w:r>
      <w:r>
        <w:rPr/>
        <w:t xml:space="preserve">, </w:t>
      </w:r>
      <w:r>
        <w:rPr/>
        <w:t>「여신전문금융업법」에 따른 신용카드 등 금융소비자보호법 제</w:t>
      </w:r>
      <w:r>
        <w:rPr/>
        <w:t>2</w:t>
      </w:r>
      <w:r>
        <w:rPr/>
        <w:t>조 제</w:t>
      </w:r>
      <w:r>
        <w:rPr/>
        <w:t>1</w:t>
      </w:r>
      <w:r>
        <w:rPr/>
        <w:t>호에서 정한 ‘금융상품’을 말한다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>. “</w:t>
      </w:r>
      <w:r>
        <w:rPr/>
        <w:t>금융소비자보호”라 함은 소비자가 금융상품등의 이용 및 거래시 불이익을 받지 않도록 하기 위한 예방 및 피해구제</w:t>
      </w:r>
      <w:r>
        <w:rPr/>
        <w:t xml:space="preserve">, </w:t>
      </w:r>
      <w:r>
        <w:rPr/>
        <w:t>교육</w:t>
      </w:r>
      <w:r>
        <w:rPr/>
        <w:t>·</w:t>
      </w:r>
      <w:r>
        <w:rPr/>
        <w:t>홍보</w:t>
      </w:r>
      <w:r>
        <w:rPr/>
        <w:t xml:space="preserve">, </w:t>
      </w:r>
      <w:r>
        <w:rPr/>
        <w:t>제도개선 등을 포함한 전반적인 소비자보호 활동을 말한다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>. “</w:t>
      </w:r>
      <w:r>
        <w:rPr/>
        <w:t>임직원등”은 소속 임직원 및 은행이 업무를 위탁하는 대리</w:t>
      </w:r>
      <w:r>
        <w:rPr/>
        <w:t>·</w:t>
      </w:r>
      <w:r>
        <w:rPr/>
        <w:t>중개업자를 말한다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>. “</w:t>
      </w:r>
      <w:r>
        <w:rPr/>
        <w:t>금융소비자보호 총괄책임자”</w:t>
      </w:r>
      <w:r>
        <w:rPr/>
        <w:t>(CCO: Chief Consumer Officer)</w:t>
      </w:r>
      <w:r>
        <w:rPr/>
        <w:t>라 함은 금융소비자 보호관련 제도 기획</w:t>
      </w:r>
      <w:r>
        <w:rPr/>
        <w:t xml:space="preserve">, </w:t>
      </w:r>
      <w:r>
        <w:rPr/>
        <w:t>교육</w:t>
      </w:r>
      <w:r>
        <w:rPr/>
        <w:t xml:space="preserve">, </w:t>
      </w:r>
      <w:r>
        <w:rPr/>
        <w:t>평가</w:t>
      </w:r>
      <w:r>
        <w:rPr/>
        <w:t xml:space="preserve">, </w:t>
      </w:r>
      <w:r>
        <w:rPr/>
        <w:t>보상 등의 소비자보호 관련 업무 전반을 총괄하는 자로</w:t>
      </w:r>
      <w:r>
        <w:rPr/>
        <w:t xml:space="preserve">, </w:t>
      </w:r>
      <w:r>
        <w:rPr/>
        <w:t>금융소비자보호법 및 관련법규</w:t>
      </w:r>
      <w:r>
        <w:rPr/>
        <w:t>(</w:t>
      </w:r>
      <w:r>
        <w:rPr/>
        <w:t>이하 “금융소비자보호법령”이라 한다</w:t>
      </w:r>
      <w:r>
        <w:rPr/>
        <w:t>)</w:t>
      </w:r>
      <w:r>
        <w:rPr/>
        <w:t>상의 금융소비자보호 담당임원을 말한다</w:t>
      </w:r>
    </w:p>
    <w:p>
      <w:pPr>
        <w:pStyle w:val="BodyText"/>
        <w:rPr/>
      </w:pPr>
      <w:r>
        <w:rPr/>
        <w:t>바</w:t>
      </w:r>
      <w:r>
        <w:rPr/>
        <w:t>. “</w:t>
      </w:r>
      <w:r>
        <w:rPr/>
        <w:t>금융소비자보호 총괄기관”이란 금융소비자보호에 관한 내부통제를 금융상품 개발</w:t>
      </w:r>
      <w:r>
        <w:rPr/>
        <w:t>·</w:t>
      </w:r>
      <w:r>
        <w:rPr/>
        <w:t>판매 업무로부터 독립하여 수행하는데 필요한 부서로서 금융소비자보호부를 말한다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>. “</w:t>
      </w:r>
      <w:r>
        <w:rPr/>
        <w:t>금융소비자보호 내부통제위원회”</w:t>
      </w:r>
      <w:r>
        <w:rPr/>
        <w:t>(</w:t>
      </w:r>
      <w:r>
        <w:rPr/>
        <w:t>이하 “위원회”라 한다</w:t>
      </w:r>
      <w:r>
        <w:rPr/>
        <w:t>)</w:t>
      </w:r>
      <w:r>
        <w:rPr/>
        <w:t>란 금융소비자보호에 관한 내부통제를 수행하는데 필요한 의사결정기구를 말한다</w:t>
      </w:r>
      <w:r>
        <w:rPr/>
        <w:t>.</w:t>
      </w:r>
    </w:p>
    <w:p>
      <w:pPr>
        <w:pStyle w:val="BodyText"/>
        <w:rPr/>
      </w:pPr>
      <w:r>
        <w:rPr/>
        <w:t>아</w:t>
      </w:r>
      <w:r>
        <w:rPr/>
        <w:t>. “</w:t>
      </w:r>
      <w:r>
        <w:rPr/>
        <w:t>내부통제기준”이란 금융소비자보호법령을 준수하고 건전한 거래질서를 해치는 일이 없도록 성실히 관리업무를 이행하기 위하여 임직원 등이 직무를 수행할 때 준수하여야 할 기준 및 절차를 말한다</w:t>
      </w:r>
      <w:r>
        <w:rPr/>
        <w:t>.</w:t>
      </w:r>
    </w:p>
    <w:p>
      <w:pPr>
        <w:pStyle w:val="BodyText"/>
        <w:rPr/>
      </w:pPr>
      <w:r>
        <w:rPr/>
        <w:t>자</w:t>
      </w:r>
      <w:r>
        <w:rPr/>
        <w:t>. “</w:t>
      </w:r>
      <w:r>
        <w:rPr/>
        <w:t>금융소비자보호기준”이란 금융소비자의 불만 예방 및 신속한 사후구제를 통하여 금융소비자를 보호하기 위하여 임직원이 직무를 수행할 때 준수하여야 할 기본적인 절차와 기준을 말한다</w:t>
      </w:r>
      <w:r>
        <w:rPr/>
        <w:t>.</w:t>
      </w:r>
    </w:p>
    <w:p>
      <w:pPr>
        <w:pStyle w:val="Compact"/>
        <w:numPr>
          <w:ilvl w:val="0"/>
          <w:numId w:val="54"/>
        </w:numPr>
        <w:rPr/>
      </w:pPr>
      <w:r>
        <w:rPr/>
        <w:t>다른 내규와의 관계</w:t>
      </w:r>
    </w:p>
    <w:p>
      <w:pPr>
        <w:pStyle w:val="FirstParagraph"/>
        <w:rPr/>
      </w:pPr>
      <w:r>
        <w:rPr/>
        <w:t>금융상품의 개발</w:t>
      </w:r>
      <w:r>
        <w:rPr/>
        <w:t xml:space="preserve">, </w:t>
      </w:r>
      <w:r>
        <w:rPr/>
        <w:t>판매 및 금융소비자에 대한 민원</w:t>
      </w:r>
      <w:r>
        <w:rPr/>
        <w:t>·</w:t>
      </w:r>
      <w:r>
        <w:rPr/>
        <w:t>분쟁 처리 등 금융소비자 보호에 관한 사항은 은행 내 다른 내규 등에서 특별히 정한 경우를 제외하고는 이 지침에서 정하는 바에 따른다</w:t>
      </w:r>
      <w:r>
        <w:rPr/>
        <w:t>.</w:t>
      </w:r>
      <w:bookmarkEnd w:id="1"/>
    </w:p>
    <w:p>
      <w:pPr>
        <w:pStyle w:val="Heading2"/>
        <w:rPr/>
      </w:pPr>
      <w:bookmarkStart w:id="2" w:name="제2장-내부통제기준의-운영을-위한-조직"/>
      <w:r>
        <w:rPr/>
        <w:t>제</w:t>
      </w:r>
      <w:r>
        <w:rPr/>
        <w:t>2</w:t>
      </w:r>
      <w:r>
        <w:rPr/>
        <w:t>장 내부통제기준의 운영을 위한 조직</w:t>
      </w:r>
    </w:p>
    <w:p>
      <w:pPr>
        <w:pStyle w:val="SourceCode"/>
        <w:rPr/>
      </w:pPr>
      <w:r>
        <w:rPr>
          <w:rStyle w:val="VerbatimChar"/>
        </w:rPr>
        <w:t xml:space="preserve">        </w:t>
      </w:r>
      <w:r>
        <w:rPr>
          <w:rStyle w:val="VerbatimChar"/>
        </w:rPr>
        <w:t xml:space="preserve">-  </w:t>
      </w:r>
      <w:r>
        <w:rPr>
          <w:rStyle w:val="VerbatimChar"/>
        </w:rPr>
        <w:t>임직원 및 조직</w:t>
      </w:r>
      <w:r>
        <w:rPr/>
        <w:br/>
        <w:br/>
      </w:r>
      <w:r>
        <w:rPr>
          <w:rStyle w:val="VerbatimChar"/>
        </w:rPr>
        <w:t xml:space="preserve">            </w:t>
      </w:r>
      <w:r>
        <w:rPr>
          <w:rStyle w:val="VerbatimChar"/>
        </w:rPr>
        <w:t>가</w:t>
      </w:r>
      <w:r>
        <w:rPr>
          <w:rStyle w:val="VerbatimChar"/>
        </w:rPr>
        <w:t xml:space="preserve">. </w:t>
      </w:r>
      <w:r>
        <w:rPr>
          <w:rStyle w:val="VerbatimChar"/>
        </w:rPr>
        <w:t xml:space="preserve">임직원등은 자신의 직무와 관련하여 금융소비자보호 내부통제에 대한 </w:t>
      </w:r>
      <w:r>
        <w:rPr>
          <w:rStyle w:val="VerbatimChar"/>
        </w:rPr>
        <w:t>1</w:t>
      </w:r>
      <w:r>
        <w:rPr>
          <w:rStyle w:val="VerbatimChar"/>
        </w:rPr>
        <w:t>차적인 책임을 지며</w:t>
      </w:r>
      <w:r>
        <w:rPr>
          <w:rStyle w:val="VerbatimChar"/>
        </w:rPr>
        <w:t xml:space="preserve">, </w:t>
      </w:r>
      <w:r>
        <w:rPr>
          <w:rStyle w:val="VerbatimChar"/>
        </w:rPr>
        <w:t>직무수행 시 자신의 역할을 이해하고 금융소비자보호법령을 숙지하여 이를 충실히 준수하여야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은행은 내부통제기준을 효과적으로 준수하기 위해 금융소비자보호 총괄기관과 금융상품의 개발</w:t>
      </w:r>
      <w:r>
        <w:rPr>
          <w:rStyle w:val="VerbatimChar"/>
        </w:rPr>
        <w:t>·</w:t>
      </w:r>
      <w:r>
        <w:rPr>
          <w:rStyle w:val="VerbatimChar"/>
        </w:rPr>
        <w:t>판매</w:t>
      </w:r>
      <w:r>
        <w:rPr>
          <w:rStyle w:val="VerbatimChar"/>
        </w:rPr>
        <w:t>·</w:t>
      </w:r>
      <w:r>
        <w:rPr>
          <w:rStyle w:val="VerbatimChar"/>
        </w:rPr>
        <w:t>사후관리 부서 간의 역할과 책임을 명확히 하고 상호 협력과 견제가 이루어질 수 있도록 조직을 구성하여야 한다</w:t>
      </w:r>
      <w:r>
        <w:rPr>
          <w:rStyle w:val="VerbatimChar"/>
        </w:rPr>
        <w:t>.</w:t>
      </w:r>
      <w:r>
        <w:rPr/>
        <w:br/>
        <w:br/>
        <w:br/>
        <w:br/>
      </w:r>
      <w:r>
        <w:rPr>
          <w:rStyle w:val="VerbatimChar"/>
        </w:rPr>
        <w:t xml:space="preserve">    - CCO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직무</w:t>
      </w:r>
    </w:p>
    <w:p>
      <w:pPr>
        <w:pStyle w:val="Normal"/>
        <w:numPr>
          <w:ilvl w:val="0"/>
          <w:numId w:val="55"/>
        </w:numPr>
        <w:rPr/>
      </w:pPr>
      <w:r>
        <w:rPr/>
        <w:t>금융소비자보호 총괄책임자는 아래 ‘</w:t>
      </w:r>
      <w:r>
        <w:rPr/>
        <w:t xml:space="preserve">3. </w:t>
      </w:r>
      <w:r>
        <w:rPr/>
        <w:t>나</w:t>
      </w:r>
      <w:r>
        <w:rPr/>
        <w:t>.’</w:t>
      </w:r>
      <w:r>
        <w:rPr/>
        <w:t>에 명시된 금융소비자보호 총괄기관의 업무를 총괄한다</w:t>
      </w:r>
      <w:r>
        <w:rPr/>
        <w:t>.</w:t>
      </w:r>
    </w:p>
    <w:p>
      <w:pPr>
        <w:pStyle w:val="Normal"/>
        <w:numPr>
          <w:ilvl w:val="0"/>
          <w:numId w:val="5"/>
        </w:numPr>
        <w:rPr/>
      </w:pPr>
      <w:r>
        <w:rPr/>
        <w:t>은행장은 금융소비자보호 총괄책임자에게 다음 각 호의 내부통제 운영 업무를 위임한다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내부통제기준 위반방지를 위한 예방대책 마련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내부통제기준 준수 여부에 대한 점검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내부통제기준 위반시 위반내용에 상응한 조치방안 및 기준 마련</w:t>
      </w:r>
    </w:p>
    <w:p>
      <w:pPr>
        <w:pStyle w:val="Normal"/>
        <w:numPr>
          <w:ilvl w:val="0"/>
          <w:numId w:val="56"/>
        </w:numPr>
        <w:rPr/>
      </w:pPr>
      <w:r>
        <w:rPr/>
        <w:t>금융소비자보호 총괄책임자는 은행장으로부터 위임받은 업무의 이행상황 및 처리결과를 연</w:t>
      </w:r>
      <w:r>
        <w:rPr/>
        <w:t>1</w:t>
      </w:r>
      <w:r>
        <w:rPr/>
        <w:t>회 이상 정기적으로 은행장 및 금융소비자보호 내부통제위원회에 보고하여야 한다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/>
        <w:t>금융소비자보호 총괄책임자는 금융소비자의 권익이 침해되었거나 침해될 우려가 현저히 발생하는 경우 이를 은행장에게 즉시 보고하여야 하며</w:t>
      </w:r>
      <w:r>
        <w:rPr/>
        <w:t xml:space="preserve">, </w:t>
      </w:r>
      <w:r>
        <w:rPr/>
        <w:t>은행장은 보고받은 사항을 확인하여 신속히 필요한 제반 사항을 수행</w:t>
      </w:r>
      <w:r>
        <w:rPr/>
        <w:t>·</w:t>
      </w:r>
      <w:r>
        <w:rPr/>
        <w:t>지원하여야 한다</w:t>
      </w:r>
      <w:r>
        <w:rPr/>
        <w:t>.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인사</w:t>
      </w:r>
      <w:r>
        <w:rPr/>
        <w:br/>
        <w:br/>
      </w:r>
      <w:r>
        <w:rPr>
          <w:rStyle w:val="VerbatimChar"/>
        </w:rPr>
        <w:t xml:space="preserve">-  </w:t>
      </w:r>
      <w:r>
        <w:rPr>
          <w:rStyle w:val="VerbatimChar"/>
        </w:rPr>
        <w:t>은행은 금융소비자보호 총괄책임자의 공정한 직무수행을 위해 금융소비자보호 업무의 독립성을 보장하고 직무수행과 관련한 인사평가시 부당한 불이익이 발생하지 않도록 하여야 하며</w:t>
      </w:r>
      <w:r>
        <w:rPr>
          <w:rStyle w:val="VerbatimChar"/>
        </w:rPr>
        <w:t xml:space="preserve">, </w:t>
      </w:r>
      <w:r>
        <w:rPr>
          <w:rStyle w:val="VerbatimChar"/>
        </w:rPr>
        <w:t>이를 위해 은행의 재무적 경영성과와 연동되지 아니하는 별도의 공정한 업무평가기준 및 급여지급기준을 마련하여 운영하여야 하며</w:t>
      </w:r>
      <w:r>
        <w:rPr>
          <w:rStyle w:val="VerbatimChar"/>
        </w:rPr>
        <w:t xml:space="preserve">, </w:t>
      </w:r>
      <w:r>
        <w:rPr>
          <w:rStyle w:val="VerbatimChar"/>
        </w:rPr>
        <w:t>민원발생건수 및 금융소비자보호 실태평가 결과 등은 금융소비자보호 총괄책임자의 급여 등 보상에 연계하지 아니하고</w:t>
      </w:r>
      <w:r>
        <w:rPr>
          <w:rStyle w:val="VerbatimChar"/>
        </w:rPr>
        <w:t xml:space="preserve">, </w:t>
      </w:r>
      <w:r>
        <w:rPr>
          <w:rStyle w:val="VerbatimChar"/>
        </w:rPr>
        <w:t>민원발생 및 민원처리과정의 부적정 등의 원인을 직접 제공한 부서 및 담당자의 급여 등 보상에 반영하여야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-  </w:t>
      </w:r>
      <w:r>
        <w:rPr>
          <w:rStyle w:val="VerbatimChar"/>
        </w:rPr>
        <w:t>은행은 금융소비자보호 총괄책임자에 대한 근무 평가시</w:t>
      </w:r>
      <w:r>
        <w:rPr>
          <w:rStyle w:val="VerbatimChar"/>
        </w:rPr>
        <w:t xml:space="preserve">, </w:t>
      </w:r>
      <w:r>
        <w:rPr>
          <w:rStyle w:val="VerbatimChar"/>
        </w:rPr>
        <w:t>징계 등 특별한 경우를 제외하고는 타 업무 담당자 등 타 직군 등에 비해 직군 차별</w:t>
      </w:r>
      <w:r>
        <w:rPr>
          <w:rStyle w:val="VerbatimChar"/>
        </w:rPr>
        <w:t xml:space="preserve">, </w:t>
      </w:r>
      <w:r>
        <w:rPr>
          <w:rStyle w:val="VerbatimChar"/>
        </w:rPr>
        <w:t>승진 누락 등 인사평가의 불이익이 발생하지 않도록 하여야 한다</w:t>
      </w:r>
      <w:r>
        <w:rPr>
          <w:rStyle w:val="VerbatimChar"/>
        </w:rPr>
        <w:t>.</w:t>
      </w:r>
    </w:p>
    <w:p>
      <w:pPr>
        <w:pStyle w:val="Compact"/>
        <w:numPr>
          <w:ilvl w:val="0"/>
          <w:numId w:val="57"/>
        </w:numPr>
        <w:rPr/>
      </w:pPr>
      <w:r>
        <w:rPr/>
        <w:t>금융소비자보호 총괄기관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설치</w:t>
      </w:r>
    </w:p>
    <w:p>
      <w:pPr>
        <w:pStyle w:val="Normal"/>
        <w:numPr>
          <w:ilvl w:val="0"/>
          <w:numId w:val="58"/>
        </w:numPr>
        <w:rPr/>
      </w:pPr>
      <w:r>
        <w:rPr/>
        <w:t>은행은 금융소비자보호에 관한 내부통제 업무를 금융상품 개발</w:t>
      </w:r>
      <w:r>
        <w:rPr/>
        <w:t>·</w:t>
      </w:r>
      <w:r>
        <w:rPr/>
        <w:t>판매 업무로부터 독립하여 수행할 수 있도록 금융소비자보호 총괄기관을 은행장 직속으로 설치한다</w:t>
      </w:r>
      <w:r>
        <w:rPr/>
        <w:t>.</w:t>
      </w:r>
    </w:p>
    <w:p>
      <w:pPr>
        <w:pStyle w:val="Normal"/>
        <w:numPr>
          <w:ilvl w:val="0"/>
          <w:numId w:val="59"/>
        </w:numPr>
        <w:rPr/>
      </w:pPr>
      <w:r>
        <w:rPr/>
        <w:t>금융소비자보호 총괄기관의 업무수행에 필요한 인력을 갖춰야 하며</w:t>
      </w:r>
      <w:r>
        <w:rPr/>
        <w:t xml:space="preserve">, </w:t>
      </w:r>
      <w:r>
        <w:rPr/>
        <w:t>아래 ‘나’ 각 호에 따른 업무를 원활히 수행할 수 있는 직원을 금융소비자보호 담당직원으로 선발</w:t>
      </w:r>
      <w:r>
        <w:rPr/>
        <w:t xml:space="preserve">, </w:t>
      </w:r>
      <w:r>
        <w:rPr/>
        <w:t>운영하여야 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업무</w:t>
      </w:r>
    </w:p>
    <w:p>
      <w:pPr>
        <w:pStyle w:val="BodyText"/>
        <w:rPr/>
      </w:pPr>
      <w:r>
        <w:rPr/>
        <w:t>금융소비자보호 총괄기관은 다음 각 호의 업무를 수행한다</w:t>
      </w:r>
      <w:r>
        <w:rPr/>
        <w:t>.</w:t>
      </w:r>
    </w:p>
    <w:p>
      <w:pPr>
        <w:pStyle w:val="Normal"/>
        <w:numPr>
          <w:ilvl w:val="0"/>
          <w:numId w:val="60"/>
        </w:numPr>
        <w:rPr/>
      </w:pPr>
      <w:r>
        <w:rPr/>
        <w:t>금융소비자보호에 관한 경영방향 수립</w:t>
      </w:r>
    </w:p>
    <w:p>
      <w:pPr>
        <w:pStyle w:val="Normal"/>
        <w:numPr>
          <w:ilvl w:val="0"/>
          <w:numId w:val="61"/>
        </w:numPr>
        <w:rPr/>
      </w:pPr>
      <w:r>
        <w:rPr/>
        <w:t>금융소비자보호 관련 교육의 기획</w:t>
      </w:r>
      <w:r>
        <w:rPr/>
        <w:t>·</w:t>
      </w:r>
      <w:r>
        <w:rPr/>
        <w:t>운영</w:t>
      </w:r>
    </w:p>
    <w:p>
      <w:pPr>
        <w:pStyle w:val="Normal"/>
        <w:numPr>
          <w:ilvl w:val="0"/>
          <w:numId w:val="62"/>
        </w:numPr>
        <w:rPr/>
      </w:pPr>
      <w:r>
        <w:rPr/>
        <w:t>금융소비자보호 관련 제도 개선</w:t>
      </w:r>
    </w:p>
    <w:p>
      <w:pPr>
        <w:pStyle w:val="Normal"/>
        <w:numPr>
          <w:ilvl w:val="0"/>
          <w:numId w:val="63"/>
        </w:numPr>
        <w:rPr/>
      </w:pPr>
      <w:r>
        <w:rPr/>
        <w:t>금융상품의 개발</w:t>
      </w:r>
      <w:r>
        <w:rPr/>
        <w:t xml:space="preserve">, </w:t>
      </w:r>
      <w:r>
        <w:rPr/>
        <w:t>판매 및 사후관리에 관한 금융소비자보호 측면에서의 모니터링 및 조치</w:t>
      </w:r>
    </w:p>
    <w:p>
      <w:pPr>
        <w:pStyle w:val="Normal"/>
        <w:numPr>
          <w:ilvl w:val="0"/>
          <w:numId w:val="64"/>
        </w:numPr>
        <w:rPr/>
      </w:pPr>
      <w:r>
        <w:rPr/>
        <w:t>민원</w:t>
      </w:r>
      <w:r>
        <w:rPr/>
        <w:t>·</w:t>
      </w:r>
      <w:r>
        <w:rPr/>
        <w:t>분쟁의 현황 및 조치결과에 대한 관리</w:t>
      </w:r>
    </w:p>
    <w:p>
      <w:pPr>
        <w:pStyle w:val="Normal"/>
        <w:numPr>
          <w:ilvl w:val="0"/>
          <w:numId w:val="65"/>
        </w:numPr>
        <w:rPr/>
      </w:pPr>
      <w:r>
        <w:rPr/>
        <w:t>내부통제기준 및 금융소비자보호기준의 적정성∙준수실태에 대한 점검∙조치</w:t>
      </w:r>
    </w:p>
    <w:p>
      <w:pPr>
        <w:pStyle w:val="Normal"/>
        <w:numPr>
          <w:ilvl w:val="0"/>
          <w:numId w:val="66"/>
        </w:numPr>
        <w:rPr/>
      </w:pPr>
      <w:r>
        <w:rPr/>
        <w:t>금융소비자보호실태평가</w:t>
      </w:r>
      <w:r>
        <w:rPr/>
        <w:t xml:space="preserve">, </w:t>
      </w:r>
      <w:r>
        <w:rPr/>
        <w:t>금융상품판매업자등에 대한 감독 및 검사 결과의 후속조치 관리</w:t>
      </w:r>
    </w:p>
    <w:p>
      <w:pPr>
        <w:pStyle w:val="Normal"/>
        <w:numPr>
          <w:ilvl w:val="0"/>
          <w:numId w:val="67"/>
        </w:numPr>
        <w:rPr/>
      </w:pPr>
      <w:r>
        <w:rPr/>
        <w:t>임직원의 성과보상체계에 대한 금융소비자보호 측면에서의 평가</w:t>
      </w:r>
    </w:p>
    <w:p>
      <w:pPr>
        <w:pStyle w:val="Normal"/>
        <w:numPr>
          <w:ilvl w:val="0"/>
          <w:numId w:val="68"/>
        </w:numPr>
        <w:rPr/>
      </w:pPr>
      <w:r>
        <w:rPr/>
        <w:t xml:space="preserve">위원회 운영 </w:t>
      </w:r>
      <w:r>
        <w:rPr/>
        <w:t>(</w:t>
      </w:r>
      <w:r>
        <w:rPr/>
        <w:t xml:space="preserve">위 </w:t>
      </w:r>
      <w:r>
        <w:rPr/>
        <w:t>(1)</w:t>
      </w:r>
      <w:r>
        <w:rPr/>
        <w:t xml:space="preserve">부터 </w:t>
      </w:r>
      <w:r>
        <w:rPr/>
        <w:t>(8)</w:t>
      </w:r>
      <w:r>
        <w:rPr/>
        <w:t>까지의 사항을 위원회에 보고하는 업무를 포함한다</w:t>
      </w:r>
      <w:r>
        <w:rPr/>
        <w:t>)</w:t>
      </w:r>
    </w:p>
    <w:p>
      <w:pPr>
        <w:pStyle w:val="Normal"/>
        <w:numPr>
          <w:ilvl w:val="0"/>
          <w:numId w:val="69"/>
        </w:numPr>
        <w:rPr/>
      </w:pPr>
      <w:r>
        <w:rPr/>
        <w:t>위원회 보고사항으로 처리되는 업무의 적정한 수행 여부에 대한 점검∙평가 및 미흡한 사항에 대한 개선 요구 등 조치</w:t>
      </w:r>
    </w:p>
    <w:p>
      <w:pPr>
        <w:pStyle w:val="Normal"/>
        <w:numPr>
          <w:ilvl w:val="0"/>
          <w:numId w:val="70"/>
        </w:numPr>
        <w:rPr/>
      </w:pPr>
      <w:r>
        <w:rPr/>
        <w:t>금융소비자보호 총괄책임자가 은행장으로부터 위임 받은 다음 업무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내부통제기준 위반방지를 위한 예방대책 마련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내부통제기준 준수 여부에 대한 점검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내부통제기준 위반시 위반내용에 상응한 조치방안 및 기준 마련</w:t>
      </w:r>
    </w:p>
    <w:p>
      <w:pPr>
        <w:pStyle w:val="Compact"/>
        <w:numPr>
          <w:ilvl w:val="0"/>
          <w:numId w:val="71"/>
        </w:numPr>
        <w:rPr/>
      </w:pPr>
      <w:r>
        <w:rPr/>
        <w:t>기타 금융소비자보호와 관련된 업무</w:t>
      </w:r>
    </w:p>
    <w:p>
      <w:pPr>
        <w:pStyle w:val="Compact"/>
        <w:numPr>
          <w:ilvl w:val="0"/>
          <w:numId w:val="72"/>
        </w:numPr>
        <w:rPr/>
      </w:pPr>
      <w:r>
        <w:rPr/>
        <w:t>금융소비자보호 총괄기관 담당직원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 금융소비자보호 업무 수행의 전문성 및 신뢰도 제고를 위해 은행의 특성과 사정을 고려하여 금융소비자보호 총괄기관의 업무를 수행하는 금융소비자보호 담당직원을 임명할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자격</w:t>
      </w:r>
    </w:p>
    <w:p>
      <w:pPr>
        <w:pStyle w:val="Normal"/>
        <w:numPr>
          <w:ilvl w:val="0"/>
          <w:numId w:val="73"/>
        </w:numPr>
        <w:rPr/>
      </w:pPr>
      <w:r>
        <w:rPr/>
        <w:t xml:space="preserve">입사 후 </w:t>
      </w:r>
      <w:r>
        <w:rPr/>
        <w:t>3</w:t>
      </w:r>
      <w:r>
        <w:rPr/>
        <w:t>년 이상 경력자로서 상품개발</w:t>
      </w:r>
      <w:r>
        <w:rPr/>
        <w:t>·</w:t>
      </w:r>
      <w:r>
        <w:rPr/>
        <w:t>영업</w:t>
      </w:r>
      <w:r>
        <w:rPr/>
        <w:t>·</w:t>
      </w:r>
      <w:r>
        <w:rPr/>
        <w:t>법무</w:t>
      </w:r>
      <w:r>
        <w:rPr/>
        <w:t>·</w:t>
      </w:r>
      <w:r>
        <w:rPr/>
        <w:t>시스템</w:t>
      </w:r>
      <w:r>
        <w:rPr/>
        <w:t>·</w:t>
      </w:r>
      <w:r>
        <w:rPr/>
        <w:t>통계</w:t>
      </w:r>
      <w:r>
        <w:rPr/>
        <w:t>·</w:t>
      </w:r>
      <w:r>
        <w:rPr/>
        <w:t xml:space="preserve">감사 등 분야에서 </w:t>
      </w:r>
      <w:r>
        <w:rPr/>
        <w:t>2</w:t>
      </w:r>
      <w:r>
        <w:rPr/>
        <w:t>년 이상 근무한 사람이어야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동일한 수준의 전문지식과 실무경험을 갖추었다고 금융소비자보호 총괄책임자가 인정하는 경우에는 예외로 할 수 있다</w:t>
      </w:r>
    </w:p>
    <w:p>
      <w:pPr>
        <w:pStyle w:val="Normal"/>
        <w:numPr>
          <w:ilvl w:val="0"/>
          <w:numId w:val="74"/>
        </w:numPr>
        <w:rPr/>
      </w:pPr>
      <w:r>
        <w:rPr/>
        <w:t xml:space="preserve">금융소비자보호 업무의 특성 및 전문성을 고려하여 특별한 경우를 제외하고 </w:t>
      </w:r>
      <w:r>
        <w:rPr/>
        <w:t>3</w:t>
      </w:r>
      <w:r>
        <w:rPr/>
        <w:t>년 이상 금융소비자보호 업무를 전담하여야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승진 전보 및 금융소비자보호 총괄책임자의 승인 시에는 예외로 할 수 있다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인사</w:t>
      </w:r>
    </w:p>
    <w:p>
      <w:pPr>
        <w:pStyle w:val="Normal"/>
        <w:numPr>
          <w:ilvl w:val="0"/>
          <w:numId w:val="75"/>
        </w:numPr>
        <w:rPr/>
      </w:pPr>
      <w:r>
        <w:rPr/>
        <w:t>은행은 금융소비자보호 담당직원에 대한 근무평가시</w:t>
      </w:r>
      <w:r>
        <w:rPr/>
        <w:t xml:space="preserve">, </w:t>
      </w:r>
      <w:r>
        <w:rPr/>
        <w:t>징계 등 특별한 경우를 제외하고는 소비자 보호 관련 실적이 우수한 담당직원에게 인사상 가점을 부여하여야 한다</w:t>
      </w:r>
      <w:r>
        <w:rPr/>
        <w:t>.</w:t>
      </w:r>
    </w:p>
    <w:p>
      <w:pPr>
        <w:pStyle w:val="Normal"/>
        <w:numPr>
          <w:ilvl w:val="0"/>
          <w:numId w:val="76"/>
        </w:numPr>
        <w:rPr/>
      </w:pPr>
      <w:r>
        <w:rPr/>
        <w:t>금융소비자보호 담당직원의 업무평가기준</w:t>
      </w:r>
      <w:r>
        <w:rPr/>
        <w:t xml:space="preserve">, </w:t>
      </w:r>
      <w:r>
        <w:rPr/>
        <w:t>급여지급기준 및 근무평가 등과 관련하여서는 「제</w:t>
      </w:r>
      <w:r>
        <w:rPr/>
        <w:t>2</w:t>
      </w:r>
      <w:r>
        <w:rPr/>
        <w:t xml:space="preserve">장 </w:t>
      </w:r>
      <w:r>
        <w:rPr/>
        <w:t xml:space="preserve">2. </w:t>
      </w:r>
      <w:r>
        <w:rPr/>
        <w:t>나</w:t>
      </w:r>
      <w:r>
        <w:rPr/>
        <w:t>.</w:t>
      </w:r>
      <w:r>
        <w:rPr/>
        <w:t>」를 준용한다</w:t>
      </w:r>
      <w:r>
        <w:rPr/>
        <w:t>.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교육 및 연수</w:t>
      </w:r>
    </w:p>
    <w:p>
      <w:pPr>
        <w:pStyle w:val="BodyText"/>
        <w:rPr/>
      </w:pPr>
      <w:r>
        <w:rPr/>
        <w:t>은행은 금융소비자보호 담당직원에 대하여 금융소비자보호와 관련한 교육 참여</w:t>
      </w:r>
      <w:r>
        <w:rPr/>
        <w:t xml:space="preserve">, </w:t>
      </w:r>
      <w:r>
        <w:rPr/>
        <w:t>자격증 취득 등 직무향상의 기회를 제공하여야 하고</w:t>
      </w:r>
      <w:r>
        <w:rPr/>
        <w:t xml:space="preserve">, </w:t>
      </w:r>
      <w:r>
        <w:rPr/>
        <w:t>금융소비자보호 우수 직원 등에 대한 포상</w:t>
      </w:r>
      <w:r>
        <w:rPr/>
        <w:t>(</w:t>
      </w:r>
      <w:r>
        <w:rPr/>
        <w:t>표창</w:t>
      </w:r>
      <w:r>
        <w:rPr/>
        <w:t xml:space="preserve">, </w:t>
      </w:r>
      <w:r>
        <w:rPr/>
        <w:t>해외연수</w:t>
      </w:r>
      <w:r>
        <w:rPr/>
        <w:t xml:space="preserve">) </w:t>
      </w:r>
      <w:r>
        <w:rPr/>
        <w:t>제도를 마련하여야 한다</w:t>
      </w:r>
      <w:r>
        <w:rPr/>
        <w:t>.</w:t>
      </w:r>
    </w:p>
    <w:p>
      <w:pPr>
        <w:pStyle w:val="Compact"/>
        <w:numPr>
          <w:ilvl w:val="0"/>
          <w:numId w:val="77"/>
        </w:numPr>
        <w:rPr/>
      </w:pPr>
      <w:r>
        <w:rPr/>
        <w:t>금융소비자보호 담당자 지정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 「민원사무처리지침 제</w:t>
      </w:r>
      <w:r>
        <w:rPr/>
        <w:t>2</w:t>
      </w:r>
      <w:r>
        <w:rPr/>
        <w:t>장</w:t>
      </w:r>
      <w:r>
        <w:rPr/>
        <w:t>(</w:t>
      </w:r>
      <w:r>
        <w:rPr/>
        <w:t>민원사무의 통제</w:t>
      </w:r>
      <w:r>
        <w:rPr/>
        <w:t>)</w:t>
      </w:r>
      <w:r>
        <w:rPr/>
        <w:t xml:space="preserve">」에 의거 민원 등 금융소비자보호 업무를 효율적으로 처리하기 위해 각 부점의 책임자 </w:t>
      </w:r>
      <w:r>
        <w:rPr/>
        <w:t>1</w:t>
      </w:r>
      <w:r>
        <w:rPr/>
        <w:t>명을 금융소비자보호 담당자로 지정</w:t>
      </w:r>
      <w:r>
        <w:rPr/>
        <w:t>·</w:t>
      </w:r>
      <w:r>
        <w:rPr/>
        <w:t>운영한다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금융소비자보호 담당자는 다음 각호의 업무를 담당하여야 한다</w:t>
      </w:r>
      <w:r>
        <w:rPr/>
        <w:t>.</w:t>
      </w:r>
    </w:p>
    <w:p>
      <w:pPr>
        <w:pStyle w:val="Normal"/>
        <w:numPr>
          <w:ilvl w:val="0"/>
          <w:numId w:val="78"/>
        </w:numPr>
        <w:rPr/>
      </w:pPr>
      <w:r>
        <w:rPr/>
        <w:t>민원의 접수 및 처리</w:t>
      </w:r>
      <w:r>
        <w:rPr/>
        <w:t xml:space="preserve">, </w:t>
      </w:r>
      <w:r>
        <w:rPr/>
        <w:t>사후관리</w:t>
      </w:r>
    </w:p>
    <w:p>
      <w:pPr>
        <w:pStyle w:val="Normal"/>
        <w:numPr>
          <w:ilvl w:val="0"/>
          <w:numId w:val="79"/>
        </w:numPr>
        <w:rPr/>
      </w:pPr>
      <w:r>
        <w:rPr/>
        <w:t>위원회 관련 보고서 제출</w:t>
      </w:r>
    </w:p>
    <w:p>
      <w:pPr>
        <w:pStyle w:val="Normal"/>
        <w:numPr>
          <w:ilvl w:val="0"/>
          <w:numId w:val="80"/>
        </w:numPr>
        <w:rPr/>
      </w:pPr>
      <w:r>
        <w:rPr/>
        <w:t>사전협의 관련 체크리스트의 실질적인 점검</w:t>
      </w:r>
    </w:p>
    <w:p>
      <w:pPr>
        <w:pStyle w:val="Normal"/>
        <w:numPr>
          <w:ilvl w:val="0"/>
          <w:numId w:val="81"/>
        </w:numPr>
        <w:rPr/>
      </w:pPr>
      <w:r>
        <w:rPr/>
        <w:t>기타 금융소비자보호 관련 업무</w:t>
      </w:r>
    </w:p>
    <w:p>
      <w:pPr>
        <w:pStyle w:val="Compact"/>
        <w:numPr>
          <w:ilvl w:val="0"/>
          <w:numId w:val="82"/>
        </w:numPr>
        <w:rPr/>
      </w:pPr>
      <w:r>
        <w:rPr/>
        <w:t>금융소비자보호 내부통제위원회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 금융소비자보호에 관한 내부통제를 수행하기 위하여 금융소비자보호 내부통제위원회를 설치한다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구성</w:t>
      </w:r>
    </w:p>
    <w:p>
      <w:pPr>
        <w:pStyle w:val="Normal"/>
        <w:numPr>
          <w:ilvl w:val="0"/>
          <w:numId w:val="83"/>
        </w:numPr>
        <w:rPr/>
      </w:pPr>
      <w:r>
        <w:rPr/>
        <w:t xml:space="preserve">의장 </w:t>
      </w:r>
      <w:r>
        <w:rPr/>
        <w:t xml:space="preserve">: </w:t>
      </w:r>
      <w:r>
        <w:rPr/>
        <w:t>은행장이 되며 회의를 주재한다</w:t>
      </w:r>
      <w:r>
        <w:rPr/>
        <w:t>.</w:t>
      </w:r>
    </w:p>
    <w:p>
      <w:pPr>
        <w:pStyle w:val="Normal"/>
        <w:numPr>
          <w:ilvl w:val="0"/>
          <w:numId w:val="84"/>
        </w:numPr>
        <w:rPr/>
      </w:pPr>
      <w:r>
        <w:rPr/>
        <w:t xml:space="preserve">간사 </w:t>
      </w:r>
      <w:r>
        <w:rPr/>
        <w:t xml:space="preserve">: </w:t>
      </w:r>
      <w:r>
        <w:rPr/>
        <w:t>금융소비자보호 총괄책임자가 되며 회의 관련 제반 사무를 처리한다</w:t>
      </w:r>
      <w:r>
        <w:rPr/>
        <w:t>.</w:t>
      </w:r>
    </w:p>
    <w:p>
      <w:pPr>
        <w:pStyle w:val="Normal"/>
        <w:numPr>
          <w:ilvl w:val="0"/>
          <w:numId w:val="85"/>
        </w:numPr>
        <w:rPr/>
      </w:pPr>
      <w:r>
        <w:rPr/>
        <w:t xml:space="preserve">위원 </w:t>
      </w:r>
      <w:r>
        <w:rPr/>
        <w:t>: ICT</w:t>
      </w:r>
      <w:r>
        <w:rPr/>
        <w:t>그룹장</w:t>
      </w:r>
      <w:r>
        <w:rPr/>
        <w:t xml:space="preserve">, </w:t>
      </w:r>
      <w:r>
        <w:rPr/>
        <w:t>경영기획그룹장</w:t>
      </w:r>
      <w:r>
        <w:rPr/>
        <w:t xml:space="preserve">, </w:t>
      </w:r>
      <w:r>
        <w:rPr/>
        <w:t>디지털</w:t>
      </w:r>
      <w:r>
        <w:rPr/>
        <w:t>BIZ</w:t>
      </w:r>
      <w:r>
        <w:rPr/>
        <w:t>그룹장</w:t>
      </w:r>
      <w:r>
        <w:rPr/>
        <w:t xml:space="preserve">, </w:t>
      </w:r>
      <w:r>
        <w:rPr/>
        <w:t>리스크관리그룹장</w:t>
      </w:r>
      <w:r>
        <w:rPr/>
        <w:t xml:space="preserve">, </w:t>
      </w:r>
      <w:r>
        <w:rPr/>
        <w:t>마케팅그룹장</w:t>
      </w:r>
      <w:r>
        <w:rPr/>
        <w:t xml:space="preserve">, </w:t>
      </w:r>
      <w:r>
        <w:rPr/>
        <w:t>여신그룹장</w:t>
      </w:r>
      <w:r>
        <w:rPr/>
        <w:t xml:space="preserve">, </w:t>
      </w:r>
      <w:r>
        <w:rPr/>
        <w:t>자금시장그룹장</w:t>
      </w:r>
      <w:r>
        <w:rPr/>
        <w:t xml:space="preserve">, </w:t>
      </w:r>
      <w:r>
        <w:rPr/>
        <w:t>정보보호최고책임자</w:t>
      </w:r>
      <w:r>
        <w:rPr/>
        <w:t xml:space="preserve">, </w:t>
      </w:r>
      <w:r>
        <w:rPr/>
        <w:t>준법감시인</w:t>
      </w:r>
      <w:r>
        <w:rPr/>
        <w:t xml:space="preserve">, </w:t>
      </w:r>
      <w:r>
        <w:rPr/>
        <w:t>투자금융그룹장</w:t>
      </w:r>
      <w:r>
        <w:rPr/>
        <w:t xml:space="preserve">, </w:t>
      </w:r>
      <w:r>
        <w:rPr/>
        <w:t>금융소비자보호 총괄책임자</w:t>
      </w:r>
    </w:p>
    <w:p>
      <w:pPr>
        <w:pStyle w:val="Normal"/>
        <w:numPr>
          <w:ilvl w:val="0"/>
          <w:numId w:val="86"/>
        </w:numPr>
        <w:rPr/>
      </w:pPr>
      <w:r>
        <w:rPr/>
        <w:t>의장은 조정ㆍ의결 안건에 따라 필요한 경우 관련 임원 또는 관련 부서장을 임시위원으로 위촉이 가능하다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개최시기</w:t>
      </w:r>
    </w:p>
    <w:p>
      <w:pPr>
        <w:pStyle w:val="Normal"/>
        <w:numPr>
          <w:ilvl w:val="0"/>
          <w:numId w:val="87"/>
        </w:numPr>
        <w:rPr/>
      </w:pPr>
      <w:r>
        <w:rPr/>
        <w:t xml:space="preserve">정기회의는 매 반기마다 </w:t>
      </w:r>
      <w:r>
        <w:rPr/>
        <w:t>1</w:t>
      </w:r>
      <w:r>
        <w:rPr/>
        <w:t>회 이상 개최한다</w:t>
      </w:r>
      <w:r>
        <w:rPr/>
        <w:t>.</w:t>
      </w:r>
    </w:p>
    <w:p>
      <w:pPr>
        <w:pStyle w:val="Normal"/>
        <w:numPr>
          <w:ilvl w:val="0"/>
          <w:numId w:val="88"/>
        </w:numPr>
        <w:rPr/>
      </w:pPr>
      <w:r>
        <w:rPr/>
        <w:t>임시회의는 의장이 필요하다고 인정할 때 수시로 개최할 수 있다</w:t>
      </w:r>
      <w:r>
        <w:rPr/>
        <w:t>.</w:t>
      </w:r>
    </w:p>
    <w:p>
      <w:pPr>
        <w:pStyle w:val="Normal"/>
        <w:numPr>
          <w:ilvl w:val="0"/>
          <w:numId w:val="89"/>
        </w:numPr>
        <w:rPr/>
      </w:pPr>
      <w:r>
        <w:rPr/>
        <w:t>회의를 개최할 때에는 일시</w:t>
      </w:r>
      <w:r>
        <w:rPr/>
        <w:t xml:space="preserve">, </w:t>
      </w:r>
      <w:r>
        <w:rPr/>
        <w:t xml:space="preserve">장소 및 안건을 위원에게 최소 </w:t>
      </w:r>
      <w:r>
        <w:rPr/>
        <w:t>3</w:t>
      </w:r>
      <w:r>
        <w:rPr/>
        <w:t>일전에 통지하여야 한다</w:t>
      </w:r>
      <w:r>
        <w:rPr/>
        <w:t>.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라</w:t>
      </w:r>
      <w:r>
        <w:rPr>
          <w:rStyle w:val="VerbatimChar"/>
        </w:rPr>
        <w:t xml:space="preserve">. </w:t>
      </w:r>
      <w:r>
        <w:rPr>
          <w:rStyle w:val="VerbatimChar"/>
        </w:rPr>
        <w:t>조정ㆍ의결 안건</w:t>
      </w:r>
    </w:p>
    <w:p>
      <w:pPr>
        <w:pStyle w:val="Normal"/>
        <w:numPr>
          <w:ilvl w:val="0"/>
          <w:numId w:val="90"/>
        </w:numPr>
        <w:rPr/>
      </w:pPr>
      <w:r>
        <w:rPr/>
        <w:t>금융소비자보호에 관한 경영방향</w:t>
      </w:r>
    </w:p>
    <w:p>
      <w:pPr>
        <w:pStyle w:val="Normal"/>
        <w:numPr>
          <w:ilvl w:val="0"/>
          <w:numId w:val="91"/>
        </w:numPr>
        <w:rPr/>
      </w:pPr>
      <w:r>
        <w:rPr/>
        <w:t>금융소비자보호 관련 주요 제도 변경사항</w:t>
      </w:r>
    </w:p>
    <w:p>
      <w:pPr>
        <w:pStyle w:val="Normal"/>
        <w:numPr>
          <w:ilvl w:val="0"/>
          <w:numId w:val="92"/>
        </w:numPr>
        <w:rPr/>
      </w:pPr>
      <w:r>
        <w:rPr/>
        <w:t>금융상품의 개발</w:t>
      </w:r>
      <w:r>
        <w:rPr/>
        <w:t xml:space="preserve">, </w:t>
      </w:r>
      <w:r>
        <w:rPr/>
        <w:t>영업방식 및 관련 정보공시에 관한 사항</w:t>
      </w:r>
    </w:p>
    <w:p>
      <w:pPr>
        <w:pStyle w:val="Normal"/>
        <w:numPr>
          <w:ilvl w:val="0"/>
          <w:numId w:val="93"/>
        </w:numPr>
        <w:rPr/>
      </w:pPr>
      <w:r>
        <w:rPr/>
        <w:t>임직원의 성과보상체계에 대한 금융소비자보호 측면에서의 평가</w:t>
      </w:r>
    </w:p>
    <w:p>
      <w:pPr>
        <w:pStyle w:val="Normal"/>
        <w:numPr>
          <w:ilvl w:val="0"/>
          <w:numId w:val="94"/>
        </w:numPr>
        <w:rPr/>
      </w:pPr>
      <w:r>
        <w:rPr/>
        <w:t>내부통제기준 및 금융소비자보호기준의 적정성</w:t>
      </w:r>
      <w:r>
        <w:rPr/>
        <w:t xml:space="preserve">· </w:t>
      </w:r>
      <w:r>
        <w:rPr/>
        <w:t>준수실태에 대한 점검</w:t>
      </w:r>
      <w:r>
        <w:rPr/>
        <w:t>·</w:t>
      </w:r>
      <w:r>
        <w:rPr/>
        <w:t>조치 결과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(6) </w:t>
      </w:r>
      <w:r>
        <w:rPr>
          <w:rStyle w:val="VerbatimChar"/>
        </w:rPr>
        <w:t>금융소비자보호실태평가</w:t>
      </w:r>
      <w:r>
        <w:rPr>
          <w:rStyle w:val="VerbatimChar"/>
        </w:rPr>
        <w:t xml:space="preserve">, </w:t>
      </w:r>
      <w:r>
        <w:rPr>
          <w:rStyle w:val="VerbatimChar"/>
        </w:rPr>
        <w:t>금융상품판매업자등에 대한 감독 및 검사 결과의 후속조치에 관한 사항</w:t>
      </w:r>
    </w:p>
    <w:p>
      <w:pPr>
        <w:pStyle w:val="Normal"/>
        <w:numPr>
          <w:ilvl w:val="0"/>
          <w:numId w:val="95"/>
        </w:numPr>
        <w:rPr/>
      </w:pPr>
      <w:r>
        <w:rPr/>
        <w:t>중요 민원</w:t>
      </w:r>
      <w:r>
        <w:rPr/>
        <w:t>·</w:t>
      </w:r>
      <w:r>
        <w:rPr/>
        <w:t>분쟁에 대한 대응 결과</w:t>
      </w:r>
    </w:p>
    <w:p>
      <w:pPr>
        <w:pStyle w:val="Normal"/>
        <w:numPr>
          <w:ilvl w:val="0"/>
          <w:numId w:val="96"/>
        </w:numPr>
        <w:rPr/>
      </w:pPr>
      <w:r>
        <w:rPr/>
        <w:t>광고물 제작 및 광고물 내부 심의에 대한 기준 및 절차</w:t>
      </w:r>
    </w:p>
    <w:p>
      <w:pPr>
        <w:pStyle w:val="Normal"/>
        <w:numPr>
          <w:ilvl w:val="0"/>
          <w:numId w:val="97"/>
        </w:numPr>
        <w:rPr/>
      </w:pPr>
      <w:r>
        <w:rPr/>
        <w:t>상품설명서 등 금융상품 계약서류 제</w:t>
      </w:r>
      <w:r>
        <w:rPr/>
        <w:t>·</w:t>
      </w:r>
      <w:r>
        <w:rPr/>
        <w:t>개정안 검토</w:t>
      </w:r>
      <w:r>
        <w:rPr/>
        <w:t>(</w:t>
      </w:r>
      <w:r>
        <w:rPr/>
        <w:t>준법감시인이 해당 계약서류를 사전검토 하는 경우에는 제외할 수 있다</w:t>
      </w:r>
      <w:r>
        <w:rPr/>
        <w:t>)</w:t>
      </w:r>
    </w:p>
    <w:p>
      <w:pPr>
        <w:pStyle w:val="Normal"/>
        <w:numPr>
          <w:ilvl w:val="0"/>
          <w:numId w:val="98"/>
        </w:numPr>
        <w:rPr/>
      </w:pPr>
      <w:r>
        <w:rPr/>
        <w:t>금융소비자보호 총괄기관과 금융상품 개발</w:t>
      </w:r>
      <w:r>
        <w:rPr/>
        <w:t>·</w:t>
      </w:r>
      <w:r>
        <w:rPr/>
        <w:t>판매</w:t>
      </w:r>
      <w:r>
        <w:rPr/>
        <w:t>·</w:t>
      </w:r>
      <w:r>
        <w:rPr/>
        <w:t>사후관리 등 관련부서간 협의 필요사항</w:t>
      </w:r>
    </w:p>
    <w:p>
      <w:pPr>
        <w:pStyle w:val="Normal"/>
        <w:numPr>
          <w:ilvl w:val="0"/>
          <w:numId w:val="99"/>
        </w:numPr>
        <w:rPr/>
      </w:pPr>
      <w:r>
        <w:rPr/>
        <w:t>기타 금융소비자보호를 위하여 필요한 사항</w:t>
      </w:r>
    </w:p>
    <w:p>
      <w:pPr>
        <w:pStyle w:val="FirstParagraph"/>
        <w:rPr/>
      </w:pPr>
      <w:r>
        <w:rPr/>
        <w:t>마</w:t>
      </w:r>
      <w:r>
        <w:rPr/>
        <w:t xml:space="preserve">. </w:t>
      </w:r>
      <w:r>
        <w:rPr/>
        <w:t>보고안건</w:t>
      </w:r>
    </w:p>
    <w:p>
      <w:pPr>
        <w:pStyle w:val="BodyText"/>
        <w:rPr/>
      </w:pPr>
      <w:r>
        <w:rPr/>
        <w:t>위원회는 다음 사항에 대하여는 조정∙의결을 거치지 아니하고 보고사항으로 처리할 수 있다</w:t>
      </w:r>
      <w:r>
        <w:rPr/>
        <w:t>.</w:t>
      </w:r>
    </w:p>
    <w:p>
      <w:pPr>
        <w:pStyle w:val="Normal"/>
        <w:numPr>
          <w:ilvl w:val="0"/>
          <w:numId w:val="100"/>
        </w:numPr>
        <w:rPr/>
      </w:pPr>
      <w:r>
        <w:rPr/>
        <w:t>위 라</w:t>
      </w:r>
      <w:r>
        <w:rPr/>
        <w:t>. (2)</w:t>
      </w:r>
      <w:r>
        <w:rPr/>
        <w:t>에 관한 사항 중 법령 또는 관련 규정의 제∙개정에 연동되어 발생하는 경미한 제도개선</w:t>
      </w:r>
    </w:p>
    <w:p>
      <w:pPr>
        <w:pStyle w:val="Normal"/>
        <w:numPr>
          <w:ilvl w:val="0"/>
          <w:numId w:val="101"/>
        </w:numPr>
        <w:rPr/>
      </w:pPr>
      <w:r>
        <w:rPr/>
        <w:t>위 라</w:t>
      </w:r>
      <w:r>
        <w:rPr/>
        <w:t>. (3)</w:t>
      </w:r>
      <w:r>
        <w:rPr/>
        <w:t>에 관한 사항 중 정기적으로 실시하는 정보공시에 관한 사항</w:t>
      </w:r>
    </w:p>
    <w:p>
      <w:pPr>
        <w:pStyle w:val="Normal"/>
        <w:numPr>
          <w:ilvl w:val="0"/>
          <w:numId w:val="102"/>
        </w:numPr>
        <w:rPr/>
      </w:pPr>
      <w:r>
        <w:rPr/>
        <w:t>위 라</w:t>
      </w:r>
      <w:r>
        <w:rPr/>
        <w:t>. (5)</w:t>
      </w:r>
      <w:r>
        <w:rPr/>
        <w:t>에 관한 사항 중 내부통제기준 및 금융소비자보호기준의 위반사항에 대한 주의</w:t>
      </w:r>
      <w:r>
        <w:rPr/>
        <w:t xml:space="preserve">, </w:t>
      </w:r>
      <w:r>
        <w:rPr/>
        <w:t>경고 등 경미한 수준의 조치 결과</w:t>
      </w:r>
    </w:p>
    <w:p>
      <w:pPr>
        <w:pStyle w:val="FirstParagraph"/>
        <w:rPr/>
      </w:pPr>
      <w:r>
        <w:rPr/>
        <w:t>바</w:t>
      </w:r>
      <w:r>
        <w:rPr/>
        <w:t xml:space="preserve">. </w:t>
      </w:r>
      <w:r>
        <w:rPr/>
        <w:t>의결방법</w:t>
      </w:r>
    </w:p>
    <w:p>
      <w:pPr>
        <w:pStyle w:val="BodyText"/>
        <w:rPr/>
      </w:pPr>
      <w:r>
        <w:rPr/>
        <w:t>의결 안건이 있는 경우 해당 안건을 제출한 부서에서 안건에 대한 설명을 한 후에 의장 및 위원</w:t>
      </w:r>
      <w:r>
        <w:rPr/>
        <w:t>(</w:t>
      </w:r>
      <w:r>
        <w:rPr/>
        <w:t>임시위원이 있는 경우 동 위원 포함</w:t>
      </w:r>
      <w:r>
        <w:rPr/>
        <w:t xml:space="preserve">) </w:t>
      </w:r>
      <w:r>
        <w:rPr/>
        <w:t>과반수의 출석과 출석 위원 과반수의 찬성으로 의결한다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사후관리</w:t>
      </w:r>
    </w:p>
    <w:p>
      <w:pPr>
        <w:pStyle w:val="Normal"/>
        <w:numPr>
          <w:ilvl w:val="0"/>
          <w:numId w:val="103"/>
        </w:numPr>
        <w:rPr/>
      </w:pPr>
      <w:r>
        <w:rPr/>
        <w:t>위원회에서 조정</w:t>
      </w:r>
      <w:r>
        <w:rPr/>
        <w:t>·</w:t>
      </w:r>
      <w:r>
        <w:rPr/>
        <w:t>의결한 결과를 이사회에 보고한다</w:t>
      </w:r>
      <w:r>
        <w:rPr/>
        <w:t>.</w:t>
      </w:r>
    </w:p>
    <w:p>
      <w:pPr>
        <w:pStyle w:val="Normal"/>
        <w:numPr>
          <w:ilvl w:val="0"/>
          <w:numId w:val="104"/>
        </w:numPr>
        <w:rPr/>
      </w:pPr>
      <w:r>
        <w:rPr/>
        <w:t>위원회에서 논의한 사항은 서면</w:t>
      </w:r>
      <w:r>
        <w:rPr/>
        <w:t>·</w:t>
      </w:r>
      <w:r>
        <w:rPr/>
        <w:t xml:space="preserve">녹취 등의 방식으로 </w:t>
      </w:r>
      <w:r>
        <w:rPr/>
        <w:t>5</w:t>
      </w:r>
      <w:r>
        <w:rPr/>
        <w:t>년간 기록</w:t>
      </w:r>
      <w:r>
        <w:rPr/>
        <w:t>·</w:t>
      </w:r>
      <w:r>
        <w:rPr/>
        <w:t>유지한다</w:t>
      </w:r>
      <w:r>
        <w:rPr/>
        <w:t>.</w:t>
      </w:r>
    </w:p>
    <w:p>
      <w:pPr>
        <w:pStyle w:val="Compact"/>
        <w:numPr>
          <w:ilvl w:val="0"/>
          <w:numId w:val="105"/>
        </w:numPr>
        <w:rPr/>
      </w:pPr>
      <w:r>
        <w:rPr/>
        <w:t>금융소비자보호 내부통제협의회</w:t>
      </w:r>
    </w:p>
    <w:p>
      <w:pPr>
        <w:pStyle w:val="FirstParagraph"/>
        <w:rPr/>
      </w:pPr>
      <w:r>
        <w:rPr/>
        <w:t>은행은 위원회의 원활한 운영과 조정ㆍ의결사항 등에 대한 실무적 검토를 위하여 본부부서장으로 구성된 금융소비자보호 내부통제협의회</w:t>
      </w:r>
      <w:r>
        <w:rPr/>
        <w:t>(</w:t>
      </w:r>
      <w:r>
        <w:rPr/>
        <w:t xml:space="preserve">이하 </w:t>
      </w:r>
      <w:r>
        <w:rPr/>
        <w:t>"</w:t>
      </w:r>
      <w:r>
        <w:rPr/>
        <w:t>협의회</w:t>
      </w:r>
      <w:r>
        <w:rPr/>
        <w:t>"</w:t>
      </w:r>
      <w:r>
        <w:rPr/>
        <w:t>라 한다</w:t>
      </w:r>
      <w:r>
        <w:rPr/>
        <w:t>)</w:t>
      </w:r>
      <w:r>
        <w:rPr/>
        <w:t>를 운영한다</w:t>
      </w:r>
      <w:r>
        <w:rPr/>
        <w:t>.</w:t>
      </w:r>
    </w:p>
    <w:p>
      <w:pPr>
        <w:pStyle w:val="Compact"/>
        <w:numPr>
          <w:ilvl w:val="0"/>
          <w:numId w:val="106"/>
        </w:numPr>
        <w:rPr/>
      </w:pPr>
      <w:r>
        <w:rPr/>
        <w:t>구성</w:t>
      </w:r>
    </w:p>
    <w:p>
      <w:pPr>
        <w:pStyle w:val="Normal"/>
        <w:numPr>
          <w:ilvl w:val="0"/>
          <w:numId w:val="107"/>
        </w:numPr>
        <w:rPr/>
      </w:pPr>
      <w:r>
        <w:rPr/>
        <w:t xml:space="preserve">의장 </w:t>
      </w:r>
      <w:r>
        <w:rPr/>
        <w:t xml:space="preserve">: </w:t>
      </w:r>
      <w:r>
        <w:rPr/>
        <w:t>금융소비자보호부장</w:t>
      </w:r>
    </w:p>
    <w:p>
      <w:pPr>
        <w:pStyle w:val="Normal"/>
        <w:numPr>
          <w:ilvl w:val="0"/>
          <w:numId w:val="108"/>
        </w:numPr>
        <w:rPr/>
      </w:pPr>
      <w:r>
        <w:rPr/>
        <w:t xml:space="preserve">간사 </w:t>
      </w:r>
      <w:r>
        <w:rPr/>
        <w:t xml:space="preserve">: </w:t>
      </w:r>
      <w:r>
        <w:rPr/>
        <w:t>금융소비자보호부 기획책임자</w:t>
      </w:r>
    </w:p>
    <w:p>
      <w:pPr>
        <w:pStyle w:val="Normal"/>
        <w:numPr>
          <w:ilvl w:val="0"/>
          <w:numId w:val="109"/>
        </w:numPr>
        <w:rPr/>
      </w:pPr>
      <w:r>
        <w:rPr/>
        <w:t xml:space="preserve">위원 </w:t>
      </w:r>
      <w:r>
        <w:rPr/>
        <w:t>: ICT</w:t>
      </w:r>
      <w:r>
        <w:rPr/>
        <w:t>기획부장</w:t>
      </w:r>
      <w:r>
        <w:rPr/>
        <w:t>, WM</w:t>
      </w:r>
      <w:r>
        <w:rPr/>
        <w:t>사업부장</w:t>
      </w:r>
      <w:r>
        <w:rPr/>
        <w:t xml:space="preserve">, </w:t>
      </w:r>
      <w:r>
        <w:rPr/>
        <w:t>디지털기획부장</w:t>
      </w:r>
      <w:r>
        <w:rPr/>
        <w:t xml:space="preserve">, </w:t>
      </w:r>
      <w:r>
        <w:rPr/>
        <w:t>디지털상담부장</w:t>
      </w:r>
      <w:r>
        <w:rPr/>
        <w:t xml:space="preserve">, </w:t>
      </w:r>
      <w:r>
        <w:rPr/>
        <w:t>마케팅기획부장</w:t>
      </w:r>
      <w:r>
        <w:rPr/>
        <w:t xml:space="preserve">, </w:t>
      </w:r>
      <w:r>
        <w:rPr/>
        <w:t>리스크관리부장</w:t>
      </w:r>
      <w:r>
        <w:rPr/>
        <w:t xml:space="preserve">, </w:t>
      </w:r>
      <w:r>
        <w:rPr/>
        <w:t>수신기획부장</w:t>
      </w:r>
      <w:r>
        <w:rPr/>
        <w:t xml:space="preserve">, </w:t>
      </w:r>
      <w:r>
        <w:rPr/>
        <w:t>여신정책부장</w:t>
      </w:r>
      <w:r>
        <w:rPr/>
        <w:t xml:space="preserve">, </w:t>
      </w:r>
      <w:r>
        <w:rPr/>
        <w:t>외환사업부장</w:t>
      </w:r>
      <w:r>
        <w:rPr/>
        <w:t xml:space="preserve">, </w:t>
      </w:r>
      <w:r>
        <w:rPr/>
        <w:t>자금운용부장</w:t>
      </w:r>
      <w:r>
        <w:rPr/>
        <w:t xml:space="preserve">, </w:t>
      </w:r>
      <w:r>
        <w:rPr/>
        <w:t>전략기획부장</w:t>
      </w:r>
      <w:r>
        <w:rPr/>
        <w:t xml:space="preserve">, </w:t>
      </w:r>
      <w:r>
        <w:rPr/>
        <w:t>정보보호부장</w:t>
      </w:r>
      <w:r>
        <w:rPr/>
        <w:t xml:space="preserve">, </w:t>
      </w:r>
      <w:r>
        <w:rPr/>
        <w:t>준법감시부장</w:t>
      </w:r>
      <w:r>
        <w:rPr/>
        <w:t xml:space="preserve">, </w:t>
      </w:r>
      <w:r>
        <w:rPr/>
        <w:t>투자금융부장</w:t>
      </w:r>
      <w:r>
        <w:rPr/>
        <w:t xml:space="preserve">, </w:t>
      </w:r>
      <w:r>
        <w:rPr/>
        <w:t>페이먼트사업부장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(4) </w:t>
      </w:r>
      <w:r>
        <w:rPr>
          <w:rStyle w:val="VerbatimChar"/>
        </w:rPr>
        <w:t>의장은 안건에 따라 필요한 경우</w:t>
      </w:r>
      <w:r>
        <w:rPr>
          <w:rStyle w:val="VerbatimChar"/>
        </w:rPr>
        <w:t xml:space="preserve">, </w:t>
      </w:r>
      <w:r>
        <w:rPr>
          <w:rStyle w:val="VerbatimChar"/>
        </w:rPr>
        <w:t>위원회 소속 부서 이외 관련 부서장을 임시위원으로 위촉하여 협의회를 개최할 수 있다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개최시기 </w:t>
      </w:r>
      <w:r>
        <w:rPr>
          <w:rStyle w:val="VerbatimChar"/>
        </w:rPr>
        <w:t xml:space="preserve">: </w:t>
      </w:r>
      <w:r>
        <w:rPr>
          <w:rStyle w:val="VerbatimChar"/>
        </w:rPr>
        <w:t>의장이 필요하다고 인정하는 경우 협의회를 개최하되 사전에 개최 일시</w:t>
      </w:r>
      <w:r>
        <w:rPr>
          <w:rStyle w:val="VerbatimChar"/>
        </w:rPr>
        <w:t xml:space="preserve">, </w:t>
      </w:r>
      <w:r>
        <w:rPr>
          <w:rStyle w:val="VerbatimChar"/>
        </w:rPr>
        <w:t>장소 및 안건을 참석 위원에게 통지한다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- </w:t>
      </w:r>
      <w:r>
        <w:rPr>
          <w:rStyle w:val="VerbatimChar"/>
        </w:rPr>
        <w:t>역할</w:t>
      </w:r>
    </w:p>
    <w:p>
      <w:pPr>
        <w:pStyle w:val="Normal"/>
        <w:numPr>
          <w:ilvl w:val="0"/>
          <w:numId w:val="110"/>
        </w:numPr>
        <w:rPr/>
      </w:pPr>
      <w:r>
        <w:rPr/>
        <w:t>위원회의 원활한 운영 지원</w:t>
      </w:r>
    </w:p>
    <w:p>
      <w:pPr>
        <w:pStyle w:val="Normal"/>
        <w:numPr>
          <w:ilvl w:val="0"/>
          <w:numId w:val="111"/>
        </w:numPr>
        <w:rPr/>
      </w:pPr>
      <w:r>
        <w:rPr/>
        <w:t>위원회의 조정ㆍ의결 안건에 대한 제안ㆍ검토</w:t>
      </w:r>
    </w:p>
    <w:p>
      <w:pPr>
        <w:pStyle w:val="Normal"/>
        <w:numPr>
          <w:ilvl w:val="0"/>
          <w:numId w:val="112"/>
        </w:numPr>
        <w:rPr/>
      </w:pPr>
      <w:r>
        <w:rPr/>
        <w:t>민원 해결감축 방안 도출</w:t>
      </w:r>
      <w:r>
        <w:rPr/>
        <w:t>·</w:t>
      </w:r>
      <w:r>
        <w:rPr/>
        <w:t>실행</w:t>
      </w:r>
    </w:p>
    <w:p>
      <w:pPr>
        <w:pStyle w:val="Normal"/>
        <w:numPr>
          <w:ilvl w:val="0"/>
          <w:numId w:val="113"/>
        </w:numPr>
        <w:rPr/>
      </w:pPr>
      <w:r>
        <w:rPr/>
        <w:t>민원 발생 영업점의 실무적 지원방안 논의</w:t>
      </w:r>
    </w:p>
    <w:p>
      <w:pPr>
        <w:pStyle w:val="Normal"/>
        <w:numPr>
          <w:ilvl w:val="0"/>
          <w:numId w:val="114"/>
        </w:numPr>
        <w:rPr/>
      </w:pPr>
      <w:r>
        <w:rPr/>
        <w:t>금융소비자보호 업무의 관련 부서간 실무 협의</w:t>
      </w:r>
    </w:p>
    <w:p>
      <w:pPr>
        <w:pStyle w:val="Normal"/>
        <w:numPr>
          <w:ilvl w:val="0"/>
          <w:numId w:val="115"/>
        </w:numPr>
        <w:rPr/>
      </w:pPr>
      <w:bookmarkStart w:id="3" w:name="제2장-내부통제기준의-운영을-위한-조직"/>
      <w:r>
        <w:rPr/>
        <w:t>기타 금융소비자보호를 위하여 필요한 사항 협의</w:t>
      </w:r>
      <w:bookmarkEnd w:id="3"/>
    </w:p>
    <w:p>
      <w:pPr>
        <w:pStyle w:val="Heading2"/>
        <w:rPr/>
      </w:pPr>
      <w:bookmarkStart w:id="4" w:name="제3장-금융상품-기획ㆍ개발-과정의-내부통제"/>
      <w:r>
        <w:rPr/>
        <w:t>제</w:t>
      </w:r>
      <w:r>
        <w:rPr/>
        <w:t>3</w:t>
      </w:r>
      <w:r>
        <w:rPr/>
        <w:t>장 금융상품 기획ㆍ개발 과정의 내부통제</w:t>
      </w:r>
    </w:p>
    <w:p>
      <w:pPr>
        <w:pStyle w:val="Compact"/>
        <w:numPr>
          <w:ilvl w:val="0"/>
          <w:numId w:val="116"/>
        </w:numPr>
        <w:rPr/>
      </w:pPr>
      <w:r>
        <w:rPr/>
        <w:t>상품개발내부준칙</w:t>
      </w:r>
    </w:p>
    <w:p>
      <w:pPr>
        <w:pStyle w:val="FirstParagraph"/>
        <w:rPr/>
      </w:pPr>
      <w:r>
        <w:rPr/>
        <w:t>금융상품을 개발하는 주무부서에서는 「금융소비자보호 관한 내부통제규정」에서 정하는 바에 따라 「금융소비자보호 상품 개발 내부준칙」</w:t>
      </w:r>
      <w:r>
        <w:rPr/>
        <w:t>(</w:t>
      </w:r>
      <w:r>
        <w:rPr/>
        <w:t>별표</w:t>
      </w:r>
      <w:r>
        <w:rPr/>
        <w:t>1)</w:t>
      </w:r>
      <w:r>
        <w:rPr/>
        <w:t>을 준수하여야 한다</w:t>
      </w:r>
      <w:r>
        <w:rPr/>
        <w:t>.</w:t>
      </w:r>
    </w:p>
    <w:p>
      <w:pPr>
        <w:pStyle w:val="Normal"/>
        <w:numPr>
          <w:ilvl w:val="0"/>
          <w:numId w:val="117"/>
        </w:numPr>
        <w:rPr/>
      </w:pPr>
      <w:r>
        <w:rPr/>
        <w:t>금융소비자 의견청취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</w:t>
      </w:r>
      <w:r>
        <w:rPr>
          <w:rStyle w:val="VerbatimChar"/>
        </w:rPr>
        <w:t xml:space="preserve">- </w:t>
      </w:r>
      <w:r>
        <w:rPr>
          <w:rStyle w:val="VerbatimChar"/>
        </w:rPr>
        <w:t>주무부서는 금융상품 개발 등 초기 단계에서 「금융소비자보호 상품 개발 내부준칙」에 의거 금융소비자의 불만예방 및 피해의 신속한 구제를 위해 민원</w:t>
      </w:r>
      <w:r>
        <w:rPr>
          <w:rStyle w:val="VerbatimChar"/>
        </w:rPr>
        <w:t xml:space="preserve">, </w:t>
      </w:r>
      <w:r>
        <w:rPr>
          <w:rStyle w:val="VerbatimChar"/>
        </w:rPr>
        <w:t>소비자 만족도 등 금융소비자의 의견을 적극 반영하여야 하며</w:t>
      </w:r>
      <w:r>
        <w:rPr>
          <w:rStyle w:val="VerbatimChar"/>
        </w:rPr>
        <w:t xml:space="preserve">, </w:t>
      </w:r>
      <w:r>
        <w:rPr>
          <w:rStyle w:val="VerbatimChar"/>
        </w:rPr>
        <w:t>반영 방법은 아래 ’</w:t>
      </w:r>
      <w:r>
        <w:rPr>
          <w:rStyle w:val="VerbatimChar"/>
        </w:rPr>
        <w:t xml:space="preserve">3’ </w:t>
      </w:r>
      <w:r>
        <w:rPr>
          <w:rStyle w:val="VerbatimChar"/>
        </w:rPr>
        <w:t>의 금융소비자보호 총괄기관과의 사전협의절차를 준용한다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 - </w:t>
      </w:r>
      <w:r>
        <w:rPr>
          <w:rStyle w:val="VerbatimChar"/>
        </w:rPr>
        <w:t>금융소비자 의견 반영 유형</w:t>
      </w:r>
    </w:p>
    <w:p>
      <w:pPr>
        <w:pStyle w:val="Normal"/>
        <w:numPr>
          <w:ilvl w:val="0"/>
          <w:numId w:val="118"/>
        </w:numPr>
        <w:rPr/>
      </w:pPr>
      <w:r>
        <w:rPr/>
        <w:t>민원</w:t>
      </w:r>
      <w:r>
        <w:rPr/>
        <w:t>(</w:t>
      </w:r>
      <w:r>
        <w:rPr/>
        <w:t>불만</w:t>
      </w:r>
      <w:r>
        <w:rPr/>
        <w:t xml:space="preserve">, </w:t>
      </w:r>
      <w:r>
        <w:rPr/>
        <w:t>제안</w:t>
      </w:r>
      <w:r>
        <w:rPr/>
        <w:t xml:space="preserve">, </w:t>
      </w:r>
      <w:r>
        <w:rPr/>
        <w:t>건의 등</w:t>
      </w:r>
      <w:r>
        <w:rPr/>
        <w:t>)</w:t>
      </w:r>
      <w:r>
        <w:rPr/>
        <w:t>내용 중 개선사항</w:t>
      </w:r>
    </w:p>
    <w:p>
      <w:pPr>
        <w:pStyle w:val="Normal"/>
        <w:numPr>
          <w:ilvl w:val="0"/>
          <w:numId w:val="119"/>
        </w:numPr>
        <w:rPr/>
      </w:pPr>
      <w:r>
        <w:rPr/>
        <w:t>해피콜 결과 및 소비자 의견</w:t>
      </w:r>
    </w:p>
    <w:p>
      <w:pPr>
        <w:pStyle w:val="Normal"/>
        <w:numPr>
          <w:ilvl w:val="0"/>
          <w:numId w:val="120"/>
        </w:numPr>
        <w:rPr/>
      </w:pPr>
      <w:r>
        <w:rPr/>
        <w:t xml:space="preserve">신상품 출시 후 </w:t>
      </w:r>
      <w:r>
        <w:rPr/>
        <w:t>3</w:t>
      </w:r>
      <w:r>
        <w:rPr/>
        <w:t>개월 이내 실시하는 금융상품 사후 모니터링 결과 내용 중 상품 개선 의견</w:t>
      </w:r>
    </w:p>
    <w:p>
      <w:pPr>
        <w:pStyle w:val="Normal"/>
        <w:numPr>
          <w:ilvl w:val="0"/>
          <w:numId w:val="121"/>
        </w:numPr>
        <w:rPr/>
      </w:pPr>
      <w:r>
        <w:rPr/>
        <w:t>고객 패널</w:t>
      </w:r>
      <w:r>
        <w:rPr/>
        <w:t>(iM</w:t>
      </w:r>
      <w:r>
        <w:rPr/>
        <w:t>참소리자문단</w:t>
      </w:r>
      <w:r>
        <w:rPr/>
        <w:t>)</w:t>
      </w:r>
      <w:r>
        <w:rPr/>
        <w:t>의 신상품에 대한 의견 조사 내용</w:t>
      </w:r>
    </w:p>
    <w:p>
      <w:pPr>
        <w:pStyle w:val="Normal"/>
        <w:numPr>
          <w:ilvl w:val="0"/>
          <w:numId w:val="122"/>
        </w:numPr>
        <w:rPr/>
      </w:pPr>
      <w:r>
        <w:rPr/>
        <w:t>기타 주무부서에서 직접 조사한 금융소비자 의견 등</w:t>
      </w:r>
    </w:p>
    <w:p>
      <w:pPr>
        <w:pStyle w:val="Normal"/>
        <w:numPr>
          <w:ilvl w:val="0"/>
          <w:numId w:val="123"/>
        </w:numPr>
        <w:rPr/>
      </w:pPr>
      <w:r>
        <w:rPr/>
        <w:t>금융소비자보호 총괄기관과의 사전협의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</w:t>
      </w:r>
      <w:r>
        <w:rPr>
          <w:rStyle w:val="VerbatimChar"/>
        </w:rPr>
        <w:t xml:space="preserve">-  </w:t>
      </w:r>
      <w:r>
        <w:rPr>
          <w:rStyle w:val="VerbatimChar"/>
        </w:rPr>
        <w:t>주무부서에서는 신상품개발 및 마케팅 정책 수립 시 금융소비자보호 시각에서 사전 점검을 실시하고 상품 출시 및 마케팅 시행 전 금융소비자보호 총괄기관과 사전협의를 거쳐야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-  </w:t>
      </w:r>
      <w:r>
        <w:rPr>
          <w:rStyle w:val="VerbatimChar"/>
        </w:rPr>
        <w:t>금융소비자보호 총괄기관은 주무부서의 사전협의 신청 건에 대하여 금융상품의 위험도∙복잡성</w:t>
      </w:r>
      <w:r>
        <w:rPr>
          <w:rStyle w:val="VerbatimChar"/>
        </w:rPr>
        <w:t xml:space="preserve">, </w:t>
      </w:r>
      <w:r>
        <w:rPr>
          <w:rStyle w:val="VerbatimChar"/>
        </w:rPr>
        <w:t>금융소비자의 특성</w:t>
      </w:r>
      <w:r>
        <w:rPr>
          <w:rStyle w:val="VerbatimChar"/>
        </w:rPr>
        <w:t xml:space="preserve">, </w:t>
      </w:r>
      <w:r>
        <w:rPr>
          <w:rStyle w:val="VerbatimChar"/>
        </w:rPr>
        <w:t>금융상품 발행인의 재무적 건전성</w:t>
      </w:r>
      <w:r>
        <w:rPr>
          <w:rStyle w:val="VerbatimChar"/>
        </w:rPr>
        <w:t xml:space="preserve">, </w:t>
      </w:r>
      <w:r>
        <w:rPr>
          <w:rStyle w:val="VerbatimChar"/>
        </w:rPr>
        <w:t>금융상품 운용 및 리스크 관리능력 등을 고려하여야 한다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기타 세부적인 업무처리 방법은 「사전협의 업무매뉴얼」 에서 정한 바에 따른다</w:t>
      </w:r>
      <w:r>
        <w:rPr/>
        <w:t>.</w:t>
      </w:r>
    </w:p>
    <w:p>
      <w:pPr>
        <w:pStyle w:val="Compact"/>
        <w:numPr>
          <w:ilvl w:val="0"/>
          <w:numId w:val="124"/>
        </w:numPr>
        <w:rPr/>
      </w:pPr>
      <w:r>
        <w:rPr/>
        <w:t>사전협의 대상업무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자체상품</w:t>
      </w:r>
      <w:r>
        <w:rPr/>
        <w:t>/</w:t>
      </w:r>
      <w:r>
        <w:rPr/>
        <w:t>서비스 개발∙변경∙판매중단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제휴상품</w:t>
      </w:r>
      <w:r>
        <w:rPr/>
        <w:t>(</w:t>
      </w:r>
      <w:r>
        <w:rPr/>
        <w:t>방카</w:t>
      </w:r>
      <w:r>
        <w:rPr/>
        <w:t xml:space="preserve">, </w:t>
      </w:r>
      <w:r>
        <w:rPr/>
        <w:t>펀드 등</w:t>
      </w:r>
      <w:r>
        <w:rPr/>
        <w:t>)</w:t>
      </w:r>
      <w:r>
        <w:rPr/>
        <w:t>의 판매∙판매중단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상품설명서</w:t>
      </w:r>
      <w:r>
        <w:rPr/>
        <w:t xml:space="preserve">, </w:t>
      </w:r>
      <w:r>
        <w:rPr/>
        <w:t>상품안내장</w:t>
      </w:r>
      <w:r>
        <w:rPr/>
        <w:t xml:space="preserve">, </w:t>
      </w:r>
      <w:r>
        <w:rPr/>
        <w:t>약관 등 중요서류의 제작∙변경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금융상품 판매절차의 개발∙변경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대고객 관련 판매촉진</w:t>
      </w:r>
      <w:r>
        <w:rPr/>
        <w:t>(</w:t>
      </w:r>
      <w:r>
        <w:rPr/>
        <w:t>영업점 캠페인</w:t>
      </w:r>
      <w:r>
        <w:rPr/>
        <w:t>/</w:t>
      </w:r>
      <w:r>
        <w:rPr/>
        <w:t>프로모션</w:t>
      </w:r>
      <w:r>
        <w:rPr/>
        <w:t xml:space="preserve">, </w:t>
      </w:r>
      <w:r>
        <w:rPr/>
        <w:t>대고객 이벤트 등</w:t>
      </w:r>
      <w:r>
        <w:rPr/>
        <w:t>)</w:t>
      </w:r>
      <w:r>
        <w:rPr/>
        <w:t>에 관한 사항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 xml:space="preserve">대고객 마케팅용 </w:t>
      </w:r>
      <w:r>
        <w:rPr/>
        <w:t xml:space="preserve">DM, TM, SMS </w:t>
      </w:r>
      <w:r>
        <w:rPr/>
        <w:t>발송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영업점 성과평가 기준 수립∙변경 시 민원유발 요소 반영 및 업적평가에 민원발생평가 반영 검토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주요 마케팅 정책 수립 및 변경 등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기타 소비자보호를 위하여 금융소비자보호 총괄기관이 정하는 사항</w:t>
      </w:r>
    </w:p>
    <w:p>
      <w:pPr>
        <w:pStyle w:val="Compact"/>
        <w:numPr>
          <w:ilvl w:val="0"/>
          <w:numId w:val="125"/>
        </w:numPr>
        <w:rPr/>
      </w:pPr>
      <w:r>
        <w:rPr/>
        <w:t>업무별 점검 체크리스트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주무부서는 금융소비자보호부와 사전협의 전에 금융소비자의 시각에서 불완전 판매를 유발할 가능성이 있는지 여부와 고령자의 위험요인과 금융소비자에게 불리한 사항이 없는지 각 대상업무별 체크리스트를 통한 점검을 실시하여야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업무별 점검 체크리스트</w:t>
      </w:r>
    </w:p>
    <w:p>
      <w:pPr>
        <w:pStyle w:val="Normal"/>
        <w:numPr>
          <w:ilvl w:val="0"/>
          <w:numId w:val="126"/>
        </w:numPr>
        <w:rPr/>
      </w:pPr>
      <w:r>
        <w:rPr/>
        <w:t>(</w:t>
      </w:r>
      <w:r>
        <w:rPr/>
        <w:t>별표</w:t>
      </w:r>
      <w:r>
        <w:rPr/>
        <w:t>2)</w:t>
      </w:r>
      <w:r>
        <w:rPr/>
        <w:t>상품</w:t>
      </w:r>
      <w:r>
        <w:rPr/>
        <w:t>(</w:t>
      </w:r>
      <w:r>
        <w:rPr/>
        <w:t>서비스</w:t>
      </w:r>
      <w:r>
        <w:rPr/>
        <w:t xml:space="preserve">) </w:t>
      </w:r>
      <w:r>
        <w:rPr/>
        <w:t>개발</w:t>
      </w:r>
      <w:r>
        <w:rPr/>
        <w:t>·</w:t>
      </w:r>
      <w:r>
        <w:rPr/>
        <w:t xml:space="preserve">변경 관련 체크리스트 </w:t>
      </w:r>
      <w:r>
        <w:rPr/>
        <w:t xml:space="preserve">: </w:t>
      </w:r>
      <w:r>
        <w:rPr/>
        <w:t>금융상품</w:t>
      </w:r>
      <w:r>
        <w:rPr/>
        <w:t>/</w:t>
      </w:r>
      <w:r>
        <w:rPr/>
        <w:t>서비스 개발 및 변경</w:t>
      </w:r>
      <w:r>
        <w:rPr/>
        <w:t>(</w:t>
      </w:r>
      <w:r>
        <w:rPr/>
        <w:t>신탁상품 포함</w:t>
      </w:r>
      <w:r>
        <w:rPr/>
        <w:t xml:space="preserve">), </w:t>
      </w:r>
      <w:r>
        <w:rPr/>
        <w:t>제휴상품</w:t>
      </w:r>
      <w:r>
        <w:rPr/>
        <w:t>(</w:t>
      </w:r>
      <w:r>
        <w:rPr/>
        <w:t>방카</w:t>
      </w:r>
      <w:r>
        <w:rPr/>
        <w:t xml:space="preserve">, </w:t>
      </w:r>
      <w:r>
        <w:rPr/>
        <w:t>펀드 등</w:t>
      </w:r>
      <w:r>
        <w:rPr/>
        <w:t xml:space="preserve">) </w:t>
      </w:r>
      <w:r>
        <w:rPr/>
        <w:t>판매 및 변경</w:t>
      </w:r>
      <w:r>
        <w:rPr/>
        <w:t xml:space="preserve">, </w:t>
      </w:r>
      <w:r>
        <w:rPr/>
        <w:t>상품 판매중단에 대한 검토</w:t>
      </w:r>
    </w:p>
    <w:p>
      <w:pPr>
        <w:pStyle w:val="Normal"/>
        <w:numPr>
          <w:ilvl w:val="0"/>
          <w:numId w:val="127"/>
        </w:numPr>
        <w:rPr/>
      </w:pPr>
      <w:r>
        <w:rPr/>
        <w:t>(</w:t>
      </w:r>
      <w:r>
        <w:rPr/>
        <w:t>별표</w:t>
      </w:r>
      <w:r>
        <w:rPr/>
        <w:t>2-1)</w:t>
      </w:r>
      <w:r>
        <w:rPr/>
        <w:t xml:space="preserve">중요서류 및 광고 관련 체크리스트 </w:t>
      </w:r>
      <w:r>
        <w:rPr/>
        <w:t xml:space="preserve">: </w:t>
      </w:r>
      <w:r>
        <w:rPr/>
        <w:t>중요서류</w:t>
      </w:r>
      <w:r>
        <w:rPr/>
        <w:t>(</w:t>
      </w:r>
      <w:r>
        <w:rPr/>
        <w:t>상품설명서</w:t>
      </w:r>
      <w:r>
        <w:rPr/>
        <w:t xml:space="preserve">, </w:t>
      </w:r>
      <w:r>
        <w:rPr/>
        <w:t>약관</w:t>
      </w:r>
      <w:r>
        <w:rPr/>
        <w:t xml:space="preserve">, </w:t>
      </w:r>
      <w:r>
        <w:rPr/>
        <w:t>계약서 등</w:t>
      </w:r>
      <w:r>
        <w:rPr/>
        <w:t xml:space="preserve">) </w:t>
      </w:r>
      <w:r>
        <w:rPr/>
        <w:t>제</w:t>
      </w:r>
      <w:r>
        <w:rPr/>
        <w:t>·</w:t>
      </w:r>
      <w:r>
        <w:rPr/>
        <w:t>개정</w:t>
      </w:r>
      <w:r>
        <w:rPr/>
        <w:t xml:space="preserve">, </w:t>
      </w:r>
      <w:r>
        <w:rPr/>
        <w:t>광고</w:t>
      </w:r>
      <w:r>
        <w:rPr/>
        <w:t>(</w:t>
      </w:r>
      <w:r>
        <w:rPr/>
        <w:t>안내장</w:t>
      </w:r>
      <w:r>
        <w:rPr/>
        <w:t xml:space="preserve">, </w:t>
      </w:r>
      <w:r>
        <w:rPr/>
        <w:t>현수막</w:t>
      </w:r>
      <w:r>
        <w:rPr/>
        <w:t xml:space="preserve">, DM, TM, SMS, </w:t>
      </w:r>
      <w:r>
        <w:rPr/>
        <w:t>인터넷</w:t>
      </w:r>
      <w:r>
        <w:rPr/>
        <w:t xml:space="preserve">, </w:t>
      </w:r>
      <w:r>
        <w:rPr/>
        <w:t>모바일앱 등</w:t>
      </w:r>
      <w:r>
        <w:rPr/>
        <w:t>)</w:t>
      </w:r>
    </w:p>
    <w:p>
      <w:pPr>
        <w:pStyle w:val="Normal"/>
        <w:numPr>
          <w:ilvl w:val="0"/>
          <w:numId w:val="128"/>
        </w:numPr>
        <w:rPr/>
      </w:pPr>
      <w:r>
        <w:rPr/>
        <w:t>(</w:t>
      </w:r>
      <w:r>
        <w:rPr/>
        <w:t>별표</w:t>
      </w:r>
      <w:r>
        <w:rPr/>
        <w:t>2-2)</w:t>
      </w:r>
      <w:r>
        <w:rPr/>
        <w:t>대고객 마케팅</w:t>
      </w:r>
      <w:r>
        <w:rPr/>
        <w:t>·</w:t>
      </w:r>
      <w:r>
        <w:rPr/>
        <w:t xml:space="preserve">이벤트 관련 체크리스트 </w:t>
      </w:r>
      <w:r>
        <w:rPr/>
        <w:t xml:space="preserve">: </w:t>
      </w:r>
      <w:r>
        <w:rPr/>
        <w:t>대고객 대상 마케팅</w:t>
      </w:r>
      <w:r>
        <w:rPr/>
        <w:t>/</w:t>
      </w:r>
      <w:r>
        <w:rPr/>
        <w:t>이벤트 시행 및 변경</w:t>
      </w:r>
    </w:p>
    <w:p>
      <w:pPr>
        <w:pStyle w:val="Normal"/>
        <w:numPr>
          <w:ilvl w:val="0"/>
          <w:numId w:val="129"/>
        </w:numPr>
        <w:rPr/>
      </w:pPr>
      <w:r>
        <w:rPr/>
        <w:t>(</w:t>
      </w:r>
      <w:r>
        <w:rPr/>
        <w:t>별표</w:t>
      </w:r>
      <w:r>
        <w:rPr/>
        <w:t>2-3)</w:t>
      </w:r>
      <w:r>
        <w:rPr/>
        <w:t>기타 제도</w:t>
      </w:r>
      <w:r>
        <w:rPr/>
        <w:t>·</w:t>
      </w:r>
      <w:r>
        <w:rPr/>
        <w:t xml:space="preserve">정책 관련 체크리스트 </w:t>
      </w:r>
      <w:r>
        <w:rPr/>
        <w:t xml:space="preserve">: </w:t>
      </w:r>
      <w:r>
        <w:rPr/>
        <w:t>기타 고객 관련 제도</w:t>
      </w:r>
      <w:r>
        <w:rPr/>
        <w:t>/</w:t>
      </w:r>
      <w:r>
        <w:rPr/>
        <w:t xml:space="preserve">정책 수립 및 변경 </w:t>
      </w:r>
      <w:r>
        <w:rPr/>
        <w:t>(</w:t>
      </w:r>
      <w:r>
        <w:rPr/>
        <w:t>단</w:t>
      </w:r>
      <w:r>
        <w:rPr/>
        <w:t xml:space="preserve">, </w:t>
      </w:r>
      <w:r>
        <w:rPr/>
        <w:t>금융상품 개발</w:t>
      </w:r>
      <w:r>
        <w:rPr/>
        <w:t>·</w:t>
      </w:r>
      <w:r>
        <w:rPr/>
        <w:t>변경 제외</w:t>
      </w:r>
      <w:r>
        <w:rPr/>
        <w:t>)</w:t>
      </w:r>
    </w:p>
    <w:p>
      <w:pPr>
        <w:pStyle w:val="Normal"/>
        <w:numPr>
          <w:ilvl w:val="0"/>
          <w:numId w:val="130"/>
        </w:numPr>
        <w:rPr/>
      </w:pPr>
      <w:r>
        <w:rPr/>
        <w:t>(</w:t>
      </w:r>
      <w:r>
        <w:rPr/>
        <w:t>별표</w:t>
      </w:r>
      <w:r>
        <w:rPr/>
        <w:t>3)</w:t>
      </w:r>
      <w:r>
        <w:rPr/>
        <w:t xml:space="preserve">판매목표 및 가중치 적정성 체크리스트 </w:t>
      </w:r>
      <w:r>
        <w:rPr/>
        <w:t xml:space="preserve">: KPI </w:t>
      </w:r>
      <w:r>
        <w:rPr/>
        <w:t>및 프로모션</w:t>
      </w:r>
      <w:r>
        <w:rPr/>
        <w:t xml:space="preserve">, </w:t>
      </w:r>
      <w:r>
        <w:rPr/>
        <w:t>이벤트 기준 수립 및 변경</w:t>
      </w:r>
      <w:r>
        <w:rPr/>
        <w:t>(</w:t>
      </w:r>
      <w:r>
        <w:rPr/>
        <w:t>단</w:t>
      </w:r>
      <w:r>
        <w:rPr/>
        <w:t xml:space="preserve">, </w:t>
      </w:r>
      <w:r>
        <w:rPr/>
        <w:t>대고객 대상 마케팅</w:t>
      </w:r>
      <w:r>
        <w:rPr/>
        <w:t>/</w:t>
      </w:r>
      <w:r>
        <w:rPr/>
        <w:t>이벤트 제외</w:t>
      </w:r>
      <w:r>
        <w:rPr/>
        <w:t>)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 xml:space="preserve">- </w:t>
      </w:r>
      <w:r>
        <w:rPr>
          <w:rStyle w:val="VerbatimChar"/>
        </w:rPr>
        <w:t>사전협의 경과 및 결과관리</w:t>
      </w:r>
    </w:p>
    <w:p>
      <w:pPr>
        <w:pStyle w:val="Compact"/>
        <w:numPr>
          <w:ilvl w:val="0"/>
          <w:numId w:val="131"/>
        </w:numPr>
        <w:rPr/>
      </w:pPr>
      <w:r>
        <w:rPr/>
        <w:t>금융소비자보호 총괄기관은 사전협의 프로세스 진행이력 및 실적관리를 실시하여야 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금융소비자보호 총괄기관은 금융상품 개발 및 마케팅 정책</w:t>
      </w:r>
      <w:r>
        <w:rPr/>
        <w:t xml:space="preserve">, </w:t>
      </w:r>
      <w:r>
        <w:rPr/>
        <w:t>약관 등으로 인해 금융소비자에게 피해가 발생할 가능성이 있다고 판단하는 경우 주무부서에 신상품 출시 중단</w:t>
      </w:r>
      <w:r>
        <w:rPr/>
        <w:t xml:space="preserve">, </w:t>
      </w:r>
      <w:r>
        <w:rPr/>
        <w:t>마케팅 중단</w:t>
      </w:r>
      <w:r>
        <w:rPr/>
        <w:t xml:space="preserve">, </w:t>
      </w:r>
      <w:r>
        <w:rPr/>
        <w:t>개선방안 제출 등을 요구할 수 있다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 xml:space="preserve">- </w:t>
      </w:r>
      <w:r>
        <w:rPr>
          <w:rStyle w:val="VerbatimChar"/>
        </w:rPr>
        <w:t>사전협의 누락 시 대책수립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금융소비자보호 총괄기관의 모니터링 활동 결과에 따라 사전협의 누락이 발견된 경우에는 해당 부서의 성과평가지표</w:t>
      </w:r>
      <w:r>
        <w:rPr/>
        <w:t>(KPI)</w:t>
      </w:r>
      <w:r>
        <w:rPr/>
        <w:t>에 반영한다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주무부서에서는 누락이 발생한 경우에는 시행일 이후라도 협의를 진행하여 금융소비자보호의 시각에서 점검활동이 이루어질 수 있도록 하여야 한다</w:t>
      </w:r>
      <w:r>
        <w:rPr>
          <w:rStyle w:val="VerbatimChar"/>
        </w:rPr>
        <w:t>.</w:t>
      </w:r>
      <w:bookmarkEnd w:id="4"/>
    </w:p>
    <w:p>
      <w:pPr>
        <w:pStyle w:val="Heading2"/>
        <w:rPr/>
      </w:pPr>
      <w:bookmarkStart w:id="5" w:name="제4장-금융상품-판매과정의-내부통제"/>
      <w:r>
        <w:rPr/>
        <w:t>제</w:t>
      </w:r>
      <w:r>
        <w:rPr/>
        <w:t>4</w:t>
      </w:r>
      <w:r>
        <w:rPr/>
        <w:t>장 금융상품 판매과정의 내부통제</w:t>
      </w:r>
    </w:p>
    <w:p>
      <w:pPr>
        <w:pStyle w:val="Compact"/>
        <w:numPr>
          <w:ilvl w:val="0"/>
          <w:numId w:val="132"/>
        </w:numPr>
        <w:rPr/>
      </w:pPr>
      <w:r>
        <w:rPr/>
        <w:t>상품 판매단계 내부준칙</w:t>
      </w:r>
    </w:p>
    <w:p>
      <w:pPr>
        <w:pStyle w:val="FirstParagraph"/>
        <w:rPr/>
      </w:pPr>
      <w:r>
        <w:rPr/>
        <w:t>상품 판매 주무부서 및 직원 등은 「금융소비자보호 관한 내부통제규정」에서 정하는 바에 따라 「금융소비자보호 상품 판매 내부준칙」</w:t>
      </w:r>
      <w:r>
        <w:rPr/>
        <w:t>(</w:t>
      </w:r>
      <w:r>
        <w:rPr/>
        <w:t>별표</w:t>
      </w:r>
      <w:r>
        <w:rPr/>
        <w:t>4)</w:t>
      </w:r>
      <w:r>
        <w:rPr/>
        <w:t>을 준수하여야 한다</w:t>
      </w:r>
      <w:r>
        <w:rPr/>
        <w:t>.</w:t>
      </w:r>
    </w:p>
    <w:p>
      <w:pPr>
        <w:pStyle w:val="Compact"/>
        <w:numPr>
          <w:ilvl w:val="0"/>
          <w:numId w:val="133"/>
        </w:numPr>
        <w:rPr/>
      </w:pPr>
      <w:r>
        <w:rPr/>
        <w:t>판매 프로세스 관리</w:t>
      </w:r>
    </w:p>
    <w:p>
      <w:pPr>
        <w:pStyle w:val="FirstParagraph"/>
        <w:rPr/>
      </w:pPr>
      <w:r>
        <w:rPr/>
        <w:t>금융소비자보호 총괄기관은 금융상품 판매 과정에서 불완전판매가 발생하지 않도록 금융소비자 관점에서 판매프로세스를 구축 하여야 한다</w:t>
      </w:r>
      <w:r>
        <w:rPr/>
        <w:t>.</w:t>
      </w:r>
    </w:p>
    <w:p>
      <w:pPr>
        <w:pStyle w:val="Compact"/>
        <w:numPr>
          <w:ilvl w:val="0"/>
          <w:numId w:val="134"/>
        </w:numPr>
        <w:rPr/>
      </w:pPr>
      <w:r>
        <w:rPr/>
        <w:t>상품판매 전 프로세스</w:t>
      </w:r>
    </w:p>
    <w:p>
      <w:pPr>
        <w:pStyle w:val="Normal"/>
        <w:numPr>
          <w:ilvl w:val="0"/>
          <w:numId w:val="135"/>
        </w:numPr>
        <w:rPr/>
      </w:pPr>
      <w:r>
        <w:rPr/>
        <w:t>금융상품 판매자에 대해 상품별 교육훈련 체계를 갖추고</w:t>
      </w:r>
      <w:r>
        <w:rPr/>
        <w:t xml:space="preserve">, </w:t>
      </w:r>
      <w:r>
        <w:rPr/>
        <w:t>상품별 판매자격기준을 마련하여 운영한다</w:t>
      </w:r>
      <w:r>
        <w:rPr/>
        <w:t>.</w:t>
      </w:r>
    </w:p>
    <w:p>
      <w:pPr>
        <w:pStyle w:val="Normal"/>
        <w:numPr>
          <w:ilvl w:val="0"/>
          <w:numId w:val="136"/>
        </w:numPr>
        <w:rPr/>
      </w:pPr>
      <w:r>
        <w:rPr/>
        <w:t>금융상품의 판매과정별 관리절차</w:t>
      </w:r>
      <w:r>
        <w:rPr/>
        <w:t>(</w:t>
      </w:r>
      <w:r>
        <w:rPr/>
        <w:t>반드시 지켜야 할 사항에 대한 점검항목 제공 및 이행 여부포함</w:t>
      </w:r>
      <w:r>
        <w:rPr/>
        <w:t>)</w:t>
      </w:r>
      <w:r>
        <w:rPr/>
        <w:t>를 구축 및 운영하여 불완전판매 예방을 위한 통제기능을 강화하여야 한다</w:t>
      </w:r>
      <w:r>
        <w:rPr/>
        <w:t>.</w:t>
      </w:r>
    </w:p>
    <w:p>
      <w:pPr>
        <w:pStyle w:val="Normal"/>
        <w:numPr>
          <w:ilvl w:val="0"/>
          <w:numId w:val="137"/>
        </w:numPr>
        <w:rPr/>
      </w:pPr>
      <w:r>
        <w:rPr/>
        <w:t>금융상품 선택과정에서 반드시 알아야 할 사항 및 금융상품의 중요위험요인</w:t>
      </w:r>
      <w:r>
        <w:rPr/>
        <w:t>(</w:t>
      </w:r>
      <w:r>
        <w:rPr/>
        <w:t>원금손실</w:t>
      </w:r>
      <w:r>
        <w:rPr/>
        <w:t xml:space="preserve">, </w:t>
      </w:r>
      <w:r>
        <w:rPr/>
        <w:t>금리변동 등 금융소비자의 피해유발사항</w:t>
      </w:r>
      <w:r>
        <w:rPr/>
        <w:t>)</w:t>
      </w:r>
      <w:r>
        <w:rPr/>
        <w:t>등에 대한 금융소비자의 확인절차</w:t>
      </w:r>
      <w:r>
        <w:rPr/>
        <w:t>(</w:t>
      </w:r>
      <w:r>
        <w:rPr/>
        <w:t>서명 등</w:t>
      </w:r>
      <w:r>
        <w:rPr/>
        <w:t>)</w:t>
      </w:r>
      <w:r>
        <w:rPr/>
        <w:t>를 마련한다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상품판매 후 프로세스</w:t>
      </w:r>
    </w:p>
    <w:p>
      <w:pPr>
        <w:pStyle w:val="Normal"/>
        <w:numPr>
          <w:ilvl w:val="0"/>
          <w:numId w:val="138"/>
        </w:numPr>
        <w:rPr/>
      </w:pPr>
      <w:r>
        <w:rPr/>
        <w:t>금융소비자의 구매내용 및 금융상품에 대한 이해의 정확성 등 불완전판매 여부를 확인</w:t>
      </w:r>
      <w:r>
        <w:rPr/>
        <w:t>(</w:t>
      </w:r>
      <w:r>
        <w:rPr/>
        <w:t>모니터링</w:t>
      </w:r>
      <w:r>
        <w:rPr/>
        <w:t xml:space="preserve">, SMS, e-mail </w:t>
      </w:r>
      <w:r>
        <w:rPr/>
        <w:t>등</w:t>
      </w:r>
      <w:r>
        <w:rPr/>
        <w:t>)</w:t>
      </w:r>
      <w:r>
        <w:rPr/>
        <w:t>한다</w:t>
      </w:r>
      <w:r>
        <w:rPr/>
        <w:t>.</w:t>
      </w:r>
    </w:p>
    <w:p>
      <w:pPr>
        <w:pStyle w:val="Normal"/>
        <w:numPr>
          <w:ilvl w:val="0"/>
          <w:numId w:val="139"/>
        </w:numPr>
        <w:rPr/>
      </w:pPr>
      <w:r>
        <w:rPr/>
        <w:t>불완전판매 개연성이 높은 상품에 대해서는 해당 금융상품의 유형을 고려하여 금융소비자보호 절차를 마련하여야 한다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금융소비자보호 총괄기관은 금융소비자의 불만내용과 피해에 대한 분석을 통하여 불만 및 피해의 주요 원인을 파악하고 이를 관련부서와 협의하여 개선토록 하여야 한다</w:t>
      </w:r>
      <w:r>
        <w:rPr/>
        <w:t>.</w:t>
      </w:r>
    </w:p>
    <w:p>
      <w:pPr>
        <w:pStyle w:val="Compact"/>
        <w:numPr>
          <w:ilvl w:val="0"/>
          <w:numId w:val="140"/>
        </w:numPr>
        <w:rPr/>
      </w:pPr>
      <w:r>
        <w:rPr/>
        <w:t>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지정ㆍ관리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지정</w:t>
      </w:r>
    </w:p>
    <w:p>
      <w:pPr>
        <w:pStyle w:val="BodyText"/>
        <w:rPr/>
      </w:pPr>
      <w:r>
        <w:rPr/>
        <w:t>은행은 다음 각호의 불완전판매 유발 직원</w:t>
      </w:r>
      <w:r>
        <w:rPr/>
        <w:t>(</w:t>
      </w:r>
      <w:r>
        <w:rPr/>
        <w:t>모집인 등 판매조직 포함</w:t>
      </w:r>
      <w:r>
        <w:rPr/>
        <w:t xml:space="preserve">, </w:t>
      </w:r>
      <w:r>
        <w:rPr/>
        <w:t>이하 동일함</w:t>
      </w:r>
      <w:r>
        <w:rPr/>
        <w:t xml:space="preserve">) </w:t>
      </w:r>
      <w:r>
        <w:rPr/>
        <w:t>및 영업점을 지정∙관리하여야 한다</w:t>
      </w:r>
      <w:r>
        <w:rPr/>
        <w:t>.</w:t>
      </w:r>
    </w:p>
    <w:p>
      <w:pPr>
        <w:pStyle w:val="Normal"/>
        <w:numPr>
          <w:ilvl w:val="0"/>
          <w:numId w:val="141"/>
        </w:numPr>
        <w:rPr/>
      </w:pPr>
      <w:r>
        <w:rPr/>
        <w:t>금융감독원 검사 및 현장점검 등을 통해 불완전판매가 확인된 직원</w:t>
      </w:r>
      <w:r>
        <w:rPr/>
        <w:t>(</w:t>
      </w:r>
      <w:r>
        <w:rPr/>
        <w:t>영업점</w:t>
      </w:r>
      <w:r>
        <w:rPr/>
        <w:t>)</w:t>
      </w:r>
    </w:p>
    <w:p>
      <w:pPr>
        <w:pStyle w:val="Normal"/>
        <w:numPr>
          <w:ilvl w:val="0"/>
          <w:numId w:val="142"/>
        </w:numPr>
        <w:rPr/>
      </w:pPr>
      <w:r>
        <w:rPr/>
        <w:t>본부 검사 및 내부통제 점검 등을 통해 불완전판매가 확인된 직원</w:t>
      </w:r>
      <w:r>
        <w:rPr/>
        <w:t>(</w:t>
      </w:r>
      <w:r>
        <w:rPr/>
        <w:t>영업점</w:t>
      </w:r>
      <w:r>
        <w:rPr/>
        <w:t>)</w:t>
      </w:r>
    </w:p>
    <w:p>
      <w:pPr>
        <w:pStyle w:val="Normal"/>
        <w:numPr>
          <w:ilvl w:val="0"/>
          <w:numId w:val="143"/>
        </w:numPr>
        <w:rPr/>
      </w:pPr>
      <w:r>
        <w:rPr/>
        <w:t>민원이 제기되어 확인 결과 불완전판매로 인정된 직원</w:t>
      </w:r>
      <w:r>
        <w:rPr/>
        <w:t>(</w:t>
      </w:r>
      <w:r>
        <w:rPr/>
        <w:t>영업점</w:t>
      </w:r>
      <w:r>
        <w:rPr/>
        <w:t>)</w:t>
      </w:r>
    </w:p>
    <w:p>
      <w:pPr>
        <w:pStyle w:val="Normal"/>
        <w:numPr>
          <w:ilvl w:val="0"/>
          <w:numId w:val="144"/>
        </w:numPr>
        <w:rPr/>
      </w:pPr>
      <w:r>
        <w:rPr/>
        <w:t>각 상품판매 주무부서에서 자체 운영기준</w:t>
      </w:r>
      <w:r>
        <w:rPr/>
        <w:t xml:space="preserve">, </w:t>
      </w:r>
      <w:r>
        <w:rPr/>
        <w:t>품의 등에 의해 불완전판매로 지정한 직원</w:t>
      </w:r>
      <w:r>
        <w:rPr/>
        <w:t>(</w:t>
      </w:r>
      <w:r>
        <w:rPr/>
        <w:t>영업점</w:t>
      </w:r>
      <w:r>
        <w:rPr/>
        <w:t>)</w:t>
      </w:r>
    </w:p>
    <w:p>
      <w:pPr>
        <w:pStyle w:val="Normal"/>
        <w:numPr>
          <w:ilvl w:val="0"/>
          <w:numId w:val="145"/>
        </w:numPr>
        <w:rPr/>
      </w:pPr>
      <w:r>
        <w:rPr/>
        <w:t>불완전판매 관련 민원 빈발 직원</w:t>
      </w:r>
      <w:r>
        <w:rPr/>
        <w:t>(</w:t>
      </w:r>
      <w:r>
        <w:rPr/>
        <w:t>영업점</w:t>
      </w:r>
      <w:r>
        <w:rPr/>
        <w:t xml:space="preserve">) </w:t>
      </w:r>
      <w:r>
        <w:rPr/>
        <w:t>또는 중대한 불완전판매 관련 민원이 발생한 직원</w:t>
      </w:r>
      <w:r>
        <w:rPr/>
        <w:t>(</w:t>
      </w:r>
      <w:r>
        <w:rPr/>
        <w:t>영업점</w:t>
      </w:r>
      <w:r>
        <w:rPr/>
        <w:t>)</w:t>
      </w:r>
      <w:r>
        <w:rPr/>
        <w:t>으로서 금융소비자 총괄기관 부서장이 지정하는 직원</w:t>
      </w:r>
      <w:r>
        <w:rPr/>
        <w:t>(</w:t>
      </w:r>
      <w:r>
        <w:rPr/>
        <w:t>영업점</w:t>
      </w:r>
      <w:r>
        <w:rPr/>
        <w:t>)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사후관리</w:t>
      </w:r>
    </w:p>
    <w:p>
      <w:pPr>
        <w:pStyle w:val="Compact"/>
        <w:numPr>
          <w:ilvl w:val="0"/>
          <w:numId w:val="146"/>
        </w:numPr>
        <w:rPr/>
      </w:pPr>
      <w:r>
        <w:rPr/>
        <w:t>불완전판매 예방 교육</w:t>
      </w:r>
    </w:p>
    <w:p>
      <w:pPr>
        <w:pStyle w:val="FirstParagraph"/>
        <w:rPr/>
      </w:pPr>
      <w:r>
        <w:rPr/>
        <w:t>금융소비자보호 총괄기관은 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예방 교육을 각 상품 주무부서에 요청하고</w:t>
      </w:r>
      <w:r>
        <w:rPr/>
        <w:t xml:space="preserve">, </w:t>
      </w:r>
      <w:r>
        <w:rPr/>
        <w:t>해당 부서는 교육 실시 결과를 금융소비자보호 총괄기관으로 제출하여야 한다</w:t>
      </w:r>
      <w:r>
        <w:rPr/>
        <w:t>.</w:t>
      </w:r>
    </w:p>
    <w:p>
      <w:pPr>
        <w:pStyle w:val="Compact"/>
        <w:numPr>
          <w:ilvl w:val="0"/>
          <w:numId w:val="147"/>
        </w:numPr>
        <w:rPr/>
      </w:pPr>
      <w:r>
        <w:rPr/>
        <w:t>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사후관리</w:t>
      </w:r>
    </w:p>
    <w:p>
      <w:pPr>
        <w:pStyle w:val="FirstParagraph"/>
        <w:rPr/>
      </w:pPr>
      <w:r>
        <w:rPr/>
        <w:t>검사부</w:t>
      </w:r>
      <w:r>
        <w:rPr/>
        <w:t xml:space="preserve">, </w:t>
      </w:r>
      <w:r>
        <w:rPr/>
        <w:t>준법감시부</w:t>
      </w:r>
      <w:r>
        <w:rPr/>
        <w:t xml:space="preserve">, </w:t>
      </w:r>
      <w:r>
        <w:rPr/>
        <w:t>각 상품 주무부서 등은 해당부서가 인지한 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정보를 금융소비자보호 총괄기관으로 통지하여야 하며</w:t>
      </w:r>
      <w:r>
        <w:rPr/>
        <w:t xml:space="preserve">, </w:t>
      </w:r>
      <w:r>
        <w:rPr/>
        <w:t>금융소비자보호 총괄기관은 은행 내 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지정현황을 총괄 관리한다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에 대한 해제</w:t>
      </w:r>
    </w:p>
    <w:p>
      <w:pPr>
        <w:pStyle w:val="BodyText"/>
        <w:rPr/>
      </w:pPr>
      <w:r>
        <w:rPr/>
        <w:t>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 xml:space="preserve">이 불완전판매 예방교육을 이수한 후 </w:t>
      </w:r>
      <w:r>
        <w:rPr/>
        <w:t>1</w:t>
      </w:r>
      <w:r>
        <w:rPr/>
        <w:t>년이 경과하고</w:t>
      </w:r>
      <w:r>
        <w:rPr/>
        <w:t xml:space="preserve">, </w:t>
      </w:r>
      <w:r>
        <w:rPr/>
        <w:t>동 기간 내에 또 다른 불완전판매 유발직원</w:t>
      </w:r>
      <w:r>
        <w:rPr/>
        <w:t>(</w:t>
      </w:r>
      <w:r>
        <w:rPr/>
        <w:t>영업점</w:t>
      </w:r>
      <w:r>
        <w:rPr/>
        <w:t>)</w:t>
      </w:r>
      <w:r>
        <w:rPr/>
        <w:t>지정 사유가 발생하지 아니한 경우 금융소비자보호 총괄기관은 지정현황을 삭제한다</w:t>
      </w:r>
      <w:r>
        <w:rPr/>
        <w:t>.</w:t>
      </w:r>
    </w:p>
    <w:p>
      <w:pPr>
        <w:pStyle w:val="Normal"/>
        <w:numPr>
          <w:ilvl w:val="0"/>
          <w:numId w:val="148"/>
        </w:numPr>
        <w:rPr/>
      </w:pPr>
      <w:r>
        <w:rPr/>
        <w:t>영업행위 일반원칙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</w:t>
      </w:r>
      <w:r>
        <w:rPr>
          <w:rStyle w:val="VerbatimChar"/>
        </w:rPr>
        <w:t>가</w:t>
      </w:r>
      <w:r>
        <w:rPr>
          <w:rStyle w:val="VerbatimChar"/>
        </w:rPr>
        <w:t xml:space="preserve">. </w:t>
      </w:r>
      <w:r>
        <w:rPr>
          <w:rStyle w:val="VerbatimChar"/>
        </w:rPr>
        <w:t>은행은 금융상품 판매시 금융소비자보호법령에 따라 적합성 원칙</w:t>
      </w:r>
      <w:r>
        <w:rPr>
          <w:rStyle w:val="VerbatimChar"/>
        </w:rPr>
        <w:t xml:space="preserve">, </w:t>
      </w:r>
      <w:r>
        <w:rPr>
          <w:rStyle w:val="VerbatimChar"/>
        </w:rPr>
        <w:t>적정성 원칙</w:t>
      </w:r>
      <w:r>
        <w:rPr>
          <w:rStyle w:val="VerbatimChar"/>
        </w:rPr>
        <w:t xml:space="preserve">, </w:t>
      </w:r>
      <w:r>
        <w:rPr>
          <w:rStyle w:val="VerbatimChar"/>
        </w:rPr>
        <w:t>설명의무 등을 준수하여야 하며</w:t>
      </w:r>
      <w:r>
        <w:rPr>
          <w:rStyle w:val="VerbatimChar"/>
        </w:rPr>
        <w:t xml:space="preserve">, </w:t>
      </w:r>
      <w:r>
        <w:rPr>
          <w:rStyle w:val="VerbatimChar"/>
        </w:rPr>
        <w:t>상품 판매시 금융소비자보호법령을 위반하여 불완전판매가 발생하지 않도록 최선의 노력을 다하여야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은행은 금융상품의 판매과정에서 은행 또는 임직원 등의 귀책사유로 금융소비자에게 피해가 발생하는 경우에는 신속한 피해구제를 위해 최선의 노력을 다하여야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</w:t>
      </w:r>
      <w:r>
        <w:rPr>
          <w:rStyle w:val="VerbatimChar"/>
        </w:rPr>
        <w:t>다</w:t>
      </w:r>
      <w:r>
        <w:rPr>
          <w:rStyle w:val="VerbatimChar"/>
        </w:rPr>
        <w:t xml:space="preserve">. </w:t>
      </w:r>
      <w:r>
        <w:rPr>
          <w:rStyle w:val="VerbatimChar"/>
        </w:rPr>
        <w:t>영업행위 전반을 포괄하여 금융소비자의 권익 증진을 위해 은행 및 은행의 금융상품판매종사 자들이 수행해야 하는 역할을 명확히 하여 은행에 대한 금융소비자의 신뢰 제고를 위하여 영업행위 전반에 있어 「은행 영업행위 윤리준칙」</w:t>
      </w:r>
      <w:r>
        <w:rPr>
          <w:rStyle w:val="VerbatimChar"/>
        </w:rPr>
        <w:t>(</w:t>
      </w:r>
      <w:r>
        <w:rPr>
          <w:rStyle w:val="VerbatimChar"/>
        </w:rPr>
        <w:t>별표</w:t>
      </w:r>
      <w:r>
        <w:rPr>
          <w:rStyle w:val="VerbatimChar"/>
        </w:rPr>
        <w:t>6)</w:t>
      </w:r>
      <w:r>
        <w:rPr>
          <w:rStyle w:val="VerbatimChar"/>
        </w:rPr>
        <w:t>을 준수하여야 한다</w:t>
      </w:r>
      <w:r>
        <w:rPr>
          <w:rStyle w:val="VerbatimChar"/>
        </w:rPr>
        <w:t>.</w:t>
      </w:r>
      <w:bookmarkEnd w:id="5"/>
    </w:p>
    <w:p>
      <w:pPr>
        <w:pStyle w:val="Heading2"/>
        <w:rPr/>
      </w:pPr>
      <w:bookmarkStart w:id="6" w:name="제5장-금융상품-판매-후의-내부통제"/>
      <w:r>
        <w:rPr/>
        <w:t>제</w:t>
      </w:r>
      <w:r>
        <w:rPr/>
        <w:t>5</w:t>
      </w:r>
      <w:r>
        <w:rPr/>
        <w:t>장 금융상품 판매 후의 내부통제</w:t>
      </w:r>
    </w:p>
    <w:p>
      <w:pPr>
        <w:pStyle w:val="Normal"/>
        <w:numPr>
          <w:ilvl w:val="0"/>
          <w:numId w:val="149"/>
        </w:numPr>
        <w:rPr/>
      </w:pPr>
      <w:r>
        <w:rPr/>
        <w:t>판매 후 금융소비자 권익 보호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</w:t>
      </w:r>
      <w:r>
        <w:rPr>
          <w:rStyle w:val="VerbatimChar"/>
        </w:rPr>
        <w:t xml:space="preserve">-  </w:t>
      </w:r>
      <w:r>
        <w:rPr>
          <w:rStyle w:val="VerbatimChar"/>
        </w:rPr>
        <w:t>은행은 금융상품 판매 이후 거래조건 등 주요내용의 변경</w:t>
      </w:r>
      <w:r>
        <w:rPr>
          <w:rStyle w:val="VerbatimChar"/>
        </w:rPr>
        <w:t xml:space="preserve">, </w:t>
      </w:r>
      <w:r>
        <w:rPr>
          <w:rStyle w:val="VerbatimChar"/>
        </w:rPr>
        <w:t>금융상품에 내재된 위험성의 변경</w:t>
      </w:r>
      <w:r>
        <w:rPr>
          <w:rStyle w:val="VerbatimChar"/>
        </w:rPr>
        <w:t xml:space="preserve">, </w:t>
      </w:r>
      <w:r>
        <w:rPr>
          <w:rStyle w:val="VerbatimChar"/>
        </w:rPr>
        <w:t>금융소비자의 대규모 분쟁발생 우려 시 관련사항을 금융소비자에게 신속하게 안내하여야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 -  </w:t>
      </w:r>
      <w:r>
        <w:rPr>
          <w:rStyle w:val="VerbatimChar"/>
        </w:rPr>
        <w:t>은행은 금융소비자가 법령 및 계약상 권리를 청구하는 경우 신속하고 공정하게 처리될 수 있도록 절차와 기준을 마련하여야 한다</w:t>
      </w:r>
      <w:r>
        <w:rPr>
          <w:rStyle w:val="VerbatimChar"/>
        </w:rPr>
        <w:t>.</w:t>
      </w:r>
    </w:p>
    <w:p>
      <w:pPr>
        <w:pStyle w:val="Normal"/>
        <w:numPr>
          <w:ilvl w:val="0"/>
          <w:numId w:val="150"/>
        </w:numPr>
        <w:rPr/>
      </w:pPr>
      <w:r>
        <w:rPr/>
        <w:t>판매 후 금융소비자 의견청취</w:t>
      </w:r>
    </w:p>
    <w:p>
      <w:pPr>
        <w:pStyle w:val="FirstParagraph"/>
        <w:rPr/>
      </w:pPr>
      <w:r>
        <w:rPr/>
        <w:t>주무부서에서는 「금융소비자보호 상품개발 내부준칙」</w:t>
      </w:r>
      <w:r>
        <w:rPr/>
        <w:t>(</w:t>
      </w:r>
      <w:r>
        <w:rPr/>
        <w:t>별표</w:t>
      </w:r>
      <w:r>
        <w:rPr/>
        <w:t>1) ‘</w:t>
      </w:r>
      <w:r>
        <w:rPr/>
        <w:t>제</w:t>
      </w:r>
      <w:r>
        <w:rPr/>
        <w:t>13</w:t>
      </w:r>
      <w:r>
        <w:rPr/>
        <w:t xml:space="preserve">조’ 에서 정한 상품 판매 및 마케팅 전개 후 </w:t>
      </w:r>
      <w:r>
        <w:rPr/>
        <w:t>3</w:t>
      </w:r>
      <w:r>
        <w:rPr/>
        <w:t>개월 이내에 금융소비자의 의견이나 요청을 듣는 등 모니터링 프로세스를 구축∙실행하여 이를 상품개발 및 업무개선 등에 활용하여야 한다</w:t>
      </w:r>
      <w:r>
        <w:rPr/>
        <w:t>.</w:t>
      </w:r>
    </w:p>
    <w:p>
      <w:pPr>
        <w:pStyle w:val="Compact"/>
        <w:numPr>
          <w:ilvl w:val="0"/>
          <w:numId w:val="151"/>
        </w:numPr>
        <w:rPr/>
      </w:pPr>
      <w:r>
        <w:rPr/>
        <w:t>휴면 금융재산 관리방안 수립</w:t>
      </w:r>
    </w:p>
    <w:p>
      <w:pPr>
        <w:pStyle w:val="FirstParagraph"/>
        <w:rPr/>
      </w:pPr>
      <w:r>
        <w:rPr/>
        <w:t>은행은 휴면 및 장기미청구 금융재산 발생예방을 위해 다음 각 호에 해당하는 관리방안을 마련하여야 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은행은 금융소비자에게 최선의 이익이 될 수 있도록 휴면 및 장기미청구 금융재산 발생예방 및 감축을 위해 필요한 절차와 기준을 마련하여야 한다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금융상품의 신규가입∙유지 단계에서 금융상품 만기 시 처리방법</w:t>
      </w:r>
      <w:r>
        <w:rPr>
          <w:rStyle w:val="VerbatimChar"/>
        </w:rPr>
        <w:t>(</w:t>
      </w:r>
      <w:r>
        <w:rPr>
          <w:rStyle w:val="VerbatimChar"/>
        </w:rPr>
        <w:t>자동재예치∙자동입금계좌 설정 등</w:t>
      </w:r>
      <w:r>
        <w:rPr>
          <w:rStyle w:val="VerbatimChar"/>
        </w:rPr>
        <w:t xml:space="preserve">) </w:t>
      </w:r>
      <w:r>
        <w:rPr>
          <w:rStyle w:val="VerbatimChar"/>
        </w:rPr>
        <w:t>및 만기통보방법 지정 등에 대해 금융소비자에게 안내하는 한편</w:t>
      </w:r>
      <w:r>
        <w:rPr>
          <w:rStyle w:val="VerbatimChar"/>
        </w:rPr>
        <w:t xml:space="preserve">, </w:t>
      </w:r>
      <w:r>
        <w:rPr>
          <w:rStyle w:val="VerbatimChar"/>
        </w:rPr>
        <w:t>금융소비자가 자신에게 유리한 방법을 선택할 수 있도록 하여야 한다</w:t>
      </w:r>
      <w:r>
        <w:rPr>
          <w:rStyle w:val="VerbatimChar"/>
        </w:rPr>
        <w:t>.</w:t>
      </w:r>
      <w:bookmarkEnd w:id="6"/>
    </w:p>
    <w:p>
      <w:pPr>
        <w:pStyle w:val="Heading2"/>
        <w:rPr/>
      </w:pPr>
      <w:bookmarkStart w:id="7" w:name="제6장-금융취약계층에-대한-내부통제"/>
      <w:r>
        <w:rPr/>
        <w:t>제</w:t>
      </w:r>
      <w:r>
        <w:rPr/>
        <w:t>6</w:t>
      </w:r>
      <w:r>
        <w:rPr/>
        <w:t>장 금융취약계층에 대한 내부통제</w:t>
      </w:r>
    </w:p>
    <w:p>
      <w:pPr>
        <w:pStyle w:val="Compact"/>
        <w:numPr>
          <w:ilvl w:val="0"/>
          <w:numId w:val="152"/>
        </w:numPr>
        <w:rPr/>
      </w:pPr>
      <w:r>
        <w:rPr/>
        <w:t>고령금융소비자보호 편의성 제고 및 재산상 피해 방지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 고령금융소비자가 금융상품을 정확히 이해하고 적절한 금융거래를 할 수 있도록 「고령금융소비자보호 내부준칙」</w:t>
      </w:r>
      <w:r>
        <w:rPr/>
        <w:t>(</w:t>
      </w:r>
      <w:r>
        <w:rPr/>
        <w:t>별표</w:t>
      </w:r>
      <w:r>
        <w:rPr/>
        <w:t>5)</w:t>
      </w:r>
      <w:r>
        <w:rPr/>
        <w:t>을 준수하여야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주무부서에서는 상품 개발단계에서 「상품</w:t>
      </w:r>
      <w:r>
        <w:rPr/>
        <w:t>/</w:t>
      </w:r>
      <w:r>
        <w:rPr/>
        <w:t>서비스 개발 관련 체크리스트」</w:t>
      </w:r>
      <w:r>
        <w:rPr/>
        <w:t>(</w:t>
      </w:r>
      <w:r>
        <w:rPr/>
        <w:t>별표</w:t>
      </w:r>
      <w:r>
        <w:rPr/>
        <w:t xml:space="preserve">2) </w:t>
      </w:r>
      <w:r>
        <w:rPr/>
        <w:t>를 활용하여 고령자 위험요인을 점검하여야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전담자 지정</w:t>
      </w:r>
    </w:p>
    <w:p>
      <w:pPr>
        <w:pStyle w:val="BodyText"/>
        <w:rPr/>
      </w:pPr>
      <w:r>
        <w:rPr/>
        <w:t xml:space="preserve">고령금융소비자보호 업무를 효율적으로 처리하기 위해 각 영업점의 </w:t>
      </w:r>
      <w:r>
        <w:rPr/>
        <w:t>1</w:t>
      </w:r>
      <w:r>
        <w:rPr/>
        <w:t>명을 어르신 고객 전담업무 담당 자로 지정</w:t>
      </w:r>
      <w:r>
        <w:rPr/>
        <w:t>·</w:t>
      </w:r>
      <w:r>
        <w:rPr/>
        <w:t>운영한다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어르신 고객 전담업무 담당자는 다음 각호의 역할을 담당하여야 한다</w:t>
      </w:r>
      <w:r>
        <w:rPr/>
        <w:t>.</w:t>
      </w:r>
    </w:p>
    <w:p>
      <w:pPr>
        <w:pStyle w:val="Normal"/>
        <w:numPr>
          <w:ilvl w:val="0"/>
          <w:numId w:val="153"/>
        </w:numPr>
        <w:rPr/>
      </w:pPr>
      <w:r>
        <w:rPr/>
        <w:t>고령금융소비자의 특성에 부합하는 상담과 금융서비스 제공</w:t>
      </w:r>
    </w:p>
    <w:p>
      <w:pPr>
        <w:pStyle w:val="Normal"/>
        <w:numPr>
          <w:ilvl w:val="0"/>
          <w:numId w:val="154"/>
        </w:numPr>
        <w:rPr/>
      </w:pPr>
      <w:r>
        <w:rPr/>
        <w:t>은행 이용시 불편함이 발생하지 않도록 상황에 맞는 효율적인 응대 실시</w:t>
      </w:r>
    </w:p>
    <w:p>
      <w:pPr>
        <w:pStyle w:val="Normal"/>
        <w:numPr>
          <w:ilvl w:val="0"/>
          <w:numId w:val="155"/>
        </w:numPr>
        <w:rPr/>
      </w:pPr>
      <w:r>
        <w:rPr/>
        <w:t>고령금융소비자 보호 내부준칙 숙지로 응대능력 강화</w:t>
      </w:r>
      <w:r>
        <w:rPr/>
        <w:t>(</w:t>
      </w:r>
      <w:r>
        <w:rPr/>
        <w:t>상담∙거래∙민원접수 및 안내</w:t>
      </w:r>
      <w:r>
        <w:rPr/>
        <w:t>)</w:t>
      </w:r>
    </w:p>
    <w:p>
      <w:pPr>
        <w:pStyle w:val="Normal"/>
        <w:numPr>
          <w:ilvl w:val="0"/>
          <w:numId w:val="156"/>
        </w:numPr>
        <w:rPr/>
      </w:pPr>
      <w:r>
        <w:rPr/>
        <w:t>어르신∙장애인 고객을 위한 「행복나눔 동행창구」 관리</w:t>
      </w:r>
    </w:p>
    <w:p>
      <w:pPr>
        <w:pStyle w:val="Normal"/>
        <w:numPr>
          <w:ilvl w:val="0"/>
          <w:numId w:val="157"/>
        </w:numPr>
        <w:rPr/>
      </w:pPr>
      <w:r>
        <w:rPr/>
        <w:t>기타 고령금융소비자보호 활동</w:t>
      </w:r>
    </w:p>
    <w:p>
      <w:pPr>
        <w:pStyle w:val="Compact"/>
        <w:numPr>
          <w:ilvl w:val="0"/>
          <w:numId w:val="158"/>
        </w:numPr>
        <w:rPr/>
      </w:pPr>
      <w:r>
        <w:rPr/>
        <w:t>장애인의 편의성 제고 및 재산상 피해 방지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 장애인이 모바일</w:t>
      </w:r>
      <w:r>
        <w:rPr/>
        <w:t>·</w:t>
      </w:r>
      <w:r>
        <w:rPr/>
        <w:t>인터넷 등 비대면거래를 원활하게 할 수 있도록 전자금융 이용 편의성을 제고하여야 하며</w:t>
      </w:r>
      <w:r>
        <w:rPr/>
        <w:t xml:space="preserve">, </w:t>
      </w:r>
      <w:r>
        <w:rPr/>
        <w:t>「장애유형별 세부 고객응대 매뉴얼」을 마련하여 상담</w:t>
      </w:r>
      <w:r>
        <w:rPr/>
        <w:t>·</w:t>
      </w:r>
      <w:r>
        <w:rPr/>
        <w:t>거래</w:t>
      </w:r>
      <w:r>
        <w:rPr/>
        <w:t>·</w:t>
      </w:r>
      <w:r>
        <w:rPr/>
        <w:t>민원접수 및 안내 등의 업무를 할 수 있도록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전담자 지정</w:t>
      </w:r>
    </w:p>
    <w:p>
      <w:pPr>
        <w:pStyle w:val="BodyText"/>
        <w:rPr/>
      </w:pPr>
      <w:r>
        <w:rPr/>
        <w:t xml:space="preserve">장애인 금융소비자보호 업무를 효율적으로 처리하기 위해 각 영업점의 </w:t>
      </w:r>
      <w:r>
        <w:rPr/>
        <w:t>1</w:t>
      </w:r>
      <w:r>
        <w:rPr/>
        <w:t>명을 장애인 고객 전담업무 담당 자로 지정</w:t>
      </w:r>
      <w:r>
        <w:rPr/>
        <w:t>·</w:t>
      </w:r>
      <w:r>
        <w:rPr/>
        <w:t>운영한다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장애인 고객 전담업무 담당자는 다음 각호의 역할을 담당하여야 한다</w:t>
      </w:r>
      <w:r>
        <w:rPr/>
        <w:t>.</w:t>
      </w:r>
    </w:p>
    <w:p>
      <w:pPr>
        <w:pStyle w:val="Normal"/>
        <w:numPr>
          <w:ilvl w:val="0"/>
          <w:numId w:val="159"/>
        </w:numPr>
        <w:rPr/>
      </w:pPr>
      <w:r>
        <w:rPr/>
        <w:t>은행업무에 어려움이 있을 수 있으므로 내점 시 신속하게 판단 후 적합한 응대 실시</w:t>
      </w:r>
    </w:p>
    <w:p>
      <w:pPr>
        <w:pStyle w:val="Normal"/>
        <w:numPr>
          <w:ilvl w:val="0"/>
          <w:numId w:val="160"/>
        </w:numPr>
        <w:rPr/>
      </w:pPr>
      <w:r>
        <w:rPr/>
        <w:t>「장애인복지법」상 장애를 이유로 차별행위 금지</w:t>
      </w:r>
    </w:p>
    <w:p>
      <w:pPr>
        <w:pStyle w:val="Normal"/>
        <w:numPr>
          <w:ilvl w:val="0"/>
          <w:numId w:val="161"/>
        </w:numPr>
        <w:rPr/>
      </w:pPr>
      <w:r>
        <w:rPr/>
        <w:t>장애유형별 세부 고객응대 매뉴얼 숙지로 응대능력 강화</w:t>
      </w:r>
      <w:r>
        <w:rPr/>
        <w:t>(</w:t>
      </w:r>
      <w:r>
        <w:rPr/>
        <w:t>상담∙거래∙민원접수 및 안내</w:t>
      </w:r>
      <w:r>
        <w:rPr/>
        <w:t>)</w:t>
      </w:r>
    </w:p>
    <w:p>
      <w:pPr>
        <w:pStyle w:val="Normal"/>
        <w:numPr>
          <w:ilvl w:val="0"/>
          <w:numId w:val="162"/>
        </w:numPr>
        <w:rPr/>
      </w:pPr>
      <w:r>
        <w:rPr/>
        <w:t>어르신∙장애인 고객을 위한 「행복나눔 동행창구」 관리</w:t>
      </w:r>
    </w:p>
    <w:p>
      <w:pPr>
        <w:pStyle w:val="Normal"/>
        <w:numPr>
          <w:ilvl w:val="0"/>
          <w:numId w:val="163"/>
        </w:numPr>
        <w:rPr/>
      </w:pPr>
      <w:bookmarkStart w:id="8" w:name="제6장-금융취약계층에-대한-내부통제"/>
      <w:r>
        <w:rPr/>
        <w:t>기타 장애인 금융소비자보호 활동</w:t>
      </w:r>
      <w:bookmarkEnd w:id="8"/>
    </w:p>
    <w:p>
      <w:pPr>
        <w:pStyle w:val="Heading2"/>
        <w:rPr/>
      </w:pPr>
      <w:bookmarkStart w:id="9" w:name="제7장-금융소비자보호-내부통제기준-준수에-대한-점검-활동"/>
      <w:r>
        <w:rPr/>
        <w:t>제</w:t>
      </w:r>
      <w:r>
        <w:rPr/>
        <w:t>7</w:t>
      </w:r>
      <w:r>
        <w:rPr/>
        <w:t>장 금융소비자보호 내부통제기준 준수에 대한 점검 활동</w:t>
      </w:r>
    </w:p>
    <w:p>
      <w:pPr>
        <w:pStyle w:val="Compact"/>
        <w:numPr>
          <w:ilvl w:val="0"/>
          <w:numId w:val="164"/>
        </w:numPr>
        <w:rPr/>
      </w:pPr>
      <w:r>
        <w:rPr/>
        <w:t>내부통제 점검계획의 수립</w:t>
      </w:r>
    </w:p>
    <w:p>
      <w:pPr>
        <w:pStyle w:val="FirstParagraph"/>
        <w:rPr/>
      </w:pPr>
      <w:r>
        <w:rPr/>
        <w:t>금융소비자보호 총괄기관은 임직원들의 금융상품 판매 관련 업무가 금융소비자보호에 관한 내부통제규정 및 금융소비자보호법령을 충실히 준수하고 있는지 여부를 점검하기 위한 연간점검 계획을 수립하여 은행장</w:t>
      </w:r>
      <w:r>
        <w:rPr/>
        <w:t>(</w:t>
      </w:r>
      <w:r>
        <w:rPr/>
        <w:t>또는 금융소비자보호 내부통제위윈회</w:t>
      </w:r>
      <w:r>
        <w:rPr/>
        <w:t>)</w:t>
      </w:r>
      <w:r>
        <w:rPr/>
        <w:t>에 보고하여야 한다</w:t>
      </w:r>
      <w:r>
        <w:rPr/>
        <w:t>.</w:t>
      </w:r>
    </w:p>
    <w:p>
      <w:pPr>
        <w:pStyle w:val="Normal"/>
        <w:numPr>
          <w:ilvl w:val="0"/>
          <w:numId w:val="165"/>
        </w:numPr>
        <w:rPr/>
      </w:pPr>
      <w:r>
        <w:rPr/>
        <w:t>점검 유형</w:t>
      </w:r>
    </w:p>
    <w:p>
      <w:pPr>
        <w:pStyle w:val="Normal"/>
        <w:numPr>
          <w:ilvl w:val="0"/>
          <w:numId w:val="166"/>
        </w:numPr>
        <w:rPr/>
      </w:pPr>
      <w:r>
        <w:rPr/>
        <w:t>점검의 유형은 다음 각호와 같이 구분하여 실시한다</w:t>
      </w:r>
      <w:r>
        <w:rPr/>
        <w:t>.</w:t>
      </w:r>
    </w:p>
    <w:p>
      <w:pPr>
        <w:pStyle w:val="Normal"/>
        <w:numPr>
          <w:ilvl w:val="0"/>
          <w:numId w:val="167"/>
        </w:numPr>
        <w:rPr/>
      </w:pPr>
      <w:r>
        <w:rPr/>
        <w:t>영업점 점검</w:t>
      </w:r>
    </w:p>
    <w:p>
      <w:pPr>
        <w:pStyle w:val="Normal"/>
        <w:numPr>
          <w:ilvl w:val="0"/>
          <w:numId w:val="168"/>
        </w:numPr>
        <w:rPr/>
      </w:pPr>
      <w:r>
        <w:rPr/>
        <w:t>본부부서 점검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금융소비자보호 총괄기관은 점검부점에 대하여 점검시기</w:t>
      </w:r>
      <w:r>
        <w:rPr/>
        <w:t xml:space="preserve">, </w:t>
      </w:r>
      <w:r>
        <w:rPr/>
        <w:t>점검사항</w:t>
      </w:r>
      <w:r>
        <w:rPr/>
        <w:t xml:space="preserve">, </w:t>
      </w:r>
      <w:r>
        <w:rPr/>
        <w:t>점검대상 기간</w:t>
      </w:r>
      <w:r>
        <w:rPr/>
        <w:t xml:space="preserve">, </w:t>
      </w:r>
      <w:r>
        <w:rPr/>
        <w:t>점검부점에서의 준비사항 등을 사전에 통보한다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>다</w:t>
      </w:r>
      <w:r>
        <w:rPr>
          <w:rStyle w:val="VerbatimChar"/>
        </w:rPr>
        <w:t xml:space="preserve">. </w:t>
      </w:r>
      <w:r>
        <w:rPr>
          <w:rStyle w:val="VerbatimChar"/>
        </w:rPr>
        <w:t>금융소비자보호 총괄기관은 금융소비자보호법 위반사항이나</w:t>
      </w:r>
      <w:r>
        <w:rPr>
          <w:rStyle w:val="VerbatimChar"/>
        </w:rPr>
        <w:t xml:space="preserve">, </w:t>
      </w:r>
      <w:r>
        <w:rPr>
          <w:rStyle w:val="VerbatimChar"/>
        </w:rPr>
        <w:t>중대한 소비자 피해 우려가 있는 경우에는 점검활동을 별도로 실시할 수 있다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</w:t>
      </w:r>
      <w:r>
        <w:rPr>
          <w:rStyle w:val="VerbatimChar"/>
        </w:rPr>
        <w:t>라</w:t>
      </w:r>
      <w:r>
        <w:rPr>
          <w:rStyle w:val="VerbatimChar"/>
        </w:rPr>
        <w:t xml:space="preserve">. </w:t>
      </w:r>
      <w:r>
        <w:rPr>
          <w:rStyle w:val="VerbatimChar"/>
        </w:rPr>
        <w:t>점검 자료는 금융소비자보호에 관련 법령 및 규정과 지침 등을 기준으로 마련한다</w:t>
      </w:r>
      <w:r>
        <w:rPr>
          <w:rStyle w:val="VerbatimChar"/>
        </w:rPr>
        <w:t>.</w:t>
      </w:r>
    </w:p>
    <w:p>
      <w:pPr>
        <w:pStyle w:val="Normal"/>
        <w:numPr>
          <w:ilvl w:val="0"/>
          <w:numId w:val="169"/>
        </w:numPr>
        <w:rPr/>
      </w:pPr>
      <w:r>
        <w:rPr/>
        <w:t>관련부점 협조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</w:t>
      </w:r>
      <w:r>
        <w:rPr>
          <w:rStyle w:val="VerbatimChar"/>
        </w:rPr>
        <w:t>가</w:t>
      </w:r>
      <w:r>
        <w:rPr>
          <w:rStyle w:val="VerbatimChar"/>
        </w:rPr>
        <w:t xml:space="preserve">. </w:t>
      </w:r>
      <w:r>
        <w:rPr>
          <w:rStyle w:val="VerbatimChar"/>
        </w:rPr>
        <w:t>금융소비자보호 총괄기관이 점검 업무를 수행하는 경우 자료제출 및 답변의 요구가 있는 경우 최대한 협조하여야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금융소비자보호 총괄기관은 점검사항 등에 당행 전산을 통한 환원 자료가 필요한 경우 관련 부점에 요청할 수 있다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- </w:t>
      </w:r>
      <w:r>
        <w:rPr>
          <w:rStyle w:val="VerbatimChar"/>
        </w:rPr>
        <w:t>점검결과 보고 및 사후관리</w:t>
      </w:r>
      <w:r>
        <w:rPr/>
        <w:br/>
        <w:br/>
      </w:r>
      <w:r>
        <w:rPr>
          <w:rStyle w:val="VerbatimChar"/>
        </w:rPr>
        <w:t xml:space="preserve">  -  </w:t>
      </w:r>
      <w:r>
        <w:rPr>
          <w:rStyle w:val="VerbatimChar"/>
        </w:rPr>
        <w:t>금융소비자보호 총괄기관은 점검 과정에서 금융소비자보호 관련 취약부문에 대하여 개선방안을 제시하고</w:t>
      </w:r>
      <w:r>
        <w:rPr>
          <w:rStyle w:val="VerbatimChar"/>
        </w:rPr>
        <w:t xml:space="preserve">, </w:t>
      </w:r>
      <w:r>
        <w:rPr>
          <w:rStyle w:val="VerbatimChar"/>
        </w:rPr>
        <w:t>필요 시 관련부점에 개선을 요구할 수 있다</w:t>
      </w:r>
      <w:r>
        <w:rPr>
          <w:rStyle w:val="VerbatimChar"/>
        </w:rPr>
        <w:t xml:space="preserve">. </w:t>
      </w:r>
      <w:r>
        <w:rPr>
          <w:rStyle w:val="VerbatimChar"/>
        </w:rPr>
        <w:t>이 경우 개선 요구를 받은 부점은 금융소비자보호 총괄기관에서 요청한 기한내 수용여부를 검토하여 그 결과를 통보하여야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-  </w:t>
      </w:r>
      <w:r>
        <w:rPr>
          <w:rStyle w:val="VerbatimChar"/>
        </w:rPr>
        <w:t>금융소비자보호 총괄기관은 점검과정에서 위법∙부당행위를 발견하였거나 중대한 금융소비자피해 우려가 있는 경우 조사</w:t>
      </w:r>
      <w:r>
        <w:rPr>
          <w:rStyle w:val="VerbatimChar"/>
        </w:rPr>
        <w:t>(</w:t>
      </w:r>
      <w:r>
        <w:rPr>
          <w:rStyle w:val="VerbatimChar"/>
        </w:rPr>
        <w:t>필요시 검사부</w:t>
      </w:r>
      <w:r>
        <w:rPr>
          <w:rStyle w:val="VerbatimChar"/>
        </w:rPr>
        <w:t xml:space="preserve">, </w:t>
      </w:r>
      <w:r>
        <w:rPr>
          <w:rStyle w:val="VerbatimChar"/>
        </w:rPr>
        <w:t>준법감시부에 조사 의뢰가능</w:t>
      </w:r>
      <w:r>
        <w:rPr>
          <w:rStyle w:val="VerbatimChar"/>
        </w:rPr>
        <w:t>)</w:t>
      </w:r>
      <w:r>
        <w:rPr>
          <w:rStyle w:val="VerbatimChar"/>
        </w:rPr>
        <w:t>등을 할 수 있으며</w:t>
      </w:r>
      <w:r>
        <w:rPr>
          <w:rStyle w:val="VerbatimChar"/>
        </w:rPr>
        <w:t xml:space="preserve">, </w:t>
      </w:r>
      <w:r>
        <w:rPr>
          <w:rStyle w:val="VerbatimChar"/>
        </w:rPr>
        <w:t>자료제출 등을 요청받은 자는 이에 성실히 응하여야 한다</w:t>
      </w:r>
      <w:r>
        <w:rPr>
          <w:rStyle w:val="VerbatimChar"/>
        </w:rPr>
        <w:t xml:space="preserve">. </w:t>
      </w:r>
      <w:r>
        <w:rPr>
          <w:rStyle w:val="VerbatimChar"/>
        </w:rPr>
        <w:t>다만</w:t>
      </w:r>
      <w:r>
        <w:rPr>
          <w:rStyle w:val="VerbatimChar"/>
        </w:rPr>
        <w:t xml:space="preserve">, </w:t>
      </w:r>
      <w:r>
        <w:rPr>
          <w:rStyle w:val="VerbatimChar"/>
        </w:rPr>
        <w:t>신속한 조치가 곤란한 경우 그 사유를 서면으로 작성하여 금융소비자보호 총괄기관으로 통보하여야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-  </w:t>
      </w:r>
      <w:r>
        <w:rPr>
          <w:rStyle w:val="VerbatimChar"/>
        </w:rPr>
        <w:t>금융소비자보호 총괄기관은 점검결과 및 조치사항에 대해 평가하고</w:t>
      </w:r>
      <w:r>
        <w:rPr>
          <w:rStyle w:val="VerbatimChar"/>
        </w:rPr>
        <w:t xml:space="preserve">, </w:t>
      </w:r>
      <w:r>
        <w:rPr>
          <w:rStyle w:val="VerbatimChar"/>
        </w:rPr>
        <w:t>그 결과를 은행장 및 위원회에 보고하여야 한다</w:t>
      </w:r>
      <w:r>
        <w:rPr>
          <w:rStyle w:val="VerbatimChar"/>
        </w:rPr>
        <w:t>.</w:t>
      </w:r>
      <w:bookmarkEnd w:id="9"/>
    </w:p>
    <w:p>
      <w:pPr>
        <w:pStyle w:val="Heading2"/>
        <w:rPr/>
      </w:pPr>
      <w:bookmarkStart w:id="10" w:name="제8장-기타-내부통제-활동"/>
      <w:r>
        <w:rPr/>
        <w:t>제</w:t>
      </w:r>
      <w:r>
        <w:rPr/>
        <w:t>8</w:t>
      </w:r>
      <w:r>
        <w:rPr/>
        <w:t>장 기타 내부통제 활동</w:t>
      </w:r>
    </w:p>
    <w:p>
      <w:pPr>
        <w:pStyle w:val="Compact"/>
        <w:numPr>
          <w:ilvl w:val="0"/>
          <w:numId w:val="170"/>
        </w:numPr>
        <w:rPr/>
      </w:pPr>
      <w:r>
        <w:rPr/>
        <w:t>금융소비자보호 관련 공시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금융소비자보호 총괄기관은 상품개발∙판매행위 준칙의 마련 여부 및 운영현황</w:t>
      </w:r>
      <w:r>
        <w:rPr/>
        <w:t xml:space="preserve">, </w:t>
      </w:r>
      <w:r>
        <w:rPr/>
        <w:t>민원처리 및 해당 민원의 피드백시스템 운영현황 등 금융소비자보호체제에 대한 요약정보를 은행의 홈페이지 등에 게시하여야 한다</w:t>
      </w:r>
      <w:r>
        <w:rPr/>
        <w:t>.</w:t>
      </w:r>
    </w:p>
    <w:p>
      <w:pPr>
        <w:pStyle w:val="SourceCode"/>
        <w:rPr/>
      </w:pPr>
      <w:r>
        <w:rPr>
          <w:rStyle w:val="VerbatimChar"/>
        </w:rPr>
        <w:t xml:space="preserve">  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금융소비자보호에 관한 내부통제규정 및 금융소비자보호규정의 제∙개정 사실 및 이유</w:t>
      </w:r>
      <w:r>
        <w:rPr>
          <w:rStyle w:val="VerbatimChar"/>
        </w:rPr>
        <w:t xml:space="preserve">, </w:t>
      </w:r>
      <w:r>
        <w:rPr>
          <w:rStyle w:val="VerbatimChar"/>
        </w:rPr>
        <w:t>금융소비자에게 미치는 영향</w:t>
      </w:r>
      <w:r>
        <w:rPr>
          <w:rStyle w:val="VerbatimChar"/>
        </w:rPr>
        <w:t xml:space="preserve">, </w:t>
      </w:r>
      <w:r>
        <w:rPr>
          <w:rStyle w:val="VerbatimChar"/>
        </w:rPr>
        <w:t>적용시점 및 적용 대상 등 주요 현황을 구분하여 작성 후 은행의 홈페이지에 게시하여야 한다</w:t>
      </w:r>
      <w:r>
        <w:rPr>
          <w:rStyle w:val="VerbatimChar"/>
        </w:rPr>
        <w:t>.</w:t>
      </w:r>
    </w:p>
    <w:p>
      <w:pPr>
        <w:pStyle w:val="Normal"/>
        <w:numPr>
          <w:ilvl w:val="0"/>
          <w:numId w:val="171"/>
        </w:numPr>
        <w:rPr/>
      </w:pPr>
      <w:r>
        <w:rPr/>
        <w:t>금융소비자보호 실태평가제도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     </w:t>
      </w:r>
      <w:r>
        <w:rPr>
          <w:rStyle w:val="VerbatimChar"/>
        </w:rPr>
        <w:t xml:space="preserve">-  </w:t>
      </w:r>
      <w:r>
        <w:rPr>
          <w:rStyle w:val="VerbatimChar"/>
        </w:rPr>
        <w:t>은행은 금융감독원이 주관하는 「금융소비자보호 실태평가제도」를 통해 금융소비자보호 수준을   종합적으로 평가받아야 하며</w:t>
      </w:r>
      <w:r>
        <w:rPr>
          <w:rStyle w:val="VerbatimChar"/>
        </w:rPr>
        <w:t xml:space="preserve">, </w:t>
      </w:r>
      <w:r>
        <w:rPr>
          <w:rStyle w:val="VerbatimChar"/>
        </w:rPr>
        <w:t>금융감독원이 직접 평가를 실시하지 않는 경우에는 은행은 자율적으로 자율 진단을 실시하여야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t>나</w:t>
      </w:r>
      <w:r>
        <w:rPr>
          <w:rStyle w:val="VerbatimChar"/>
        </w:rPr>
        <w:t xml:space="preserve">. </w:t>
      </w:r>
      <w:r>
        <w:rPr>
          <w:rStyle w:val="VerbatimChar"/>
        </w:rPr>
        <w:t>은행에서는 금융감독원이 실시하거나 회사가 자율적으로 실시한 금융소비자보호 실태평가 결과를 이사회에 보고하여야 한다</w:t>
      </w:r>
      <w:r>
        <w:rPr>
          <w:rStyle w:val="VerbatimChar"/>
        </w:rPr>
        <w:t xml:space="preserve">. </w:t>
      </w:r>
      <w:r>
        <w:rPr>
          <w:rStyle w:val="VerbatimChar"/>
        </w:rPr>
        <w:t>또한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금융감독원이 실시하는 실태평가의 부문평가결과 및 종합평가결과가 미흡 이하 평가를 통지 받은 후 </w:t>
      </w:r>
      <w:r>
        <w:rPr>
          <w:rStyle w:val="VerbatimChar"/>
        </w:rPr>
        <w:t>2</w:t>
      </w:r>
      <w:r>
        <w:rPr>
          <w:rStyle w:val="VerbatimChar"/>
        </w:rPr>
        <w:t>개월 이내에 구체적인 개선계획을 이사회 보고 절차를 거친 후 금융감독원에 제출하여야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</w:t>
      </w:r>
      <w:r>
        <w:rPr>
          <w:rStyle w:val="VerbatimChar"/>
        </w:rPr>
        <w:t>다</w:t>
      </w:r>
      <w:r>
        <w:rPr>
          <w:rStyle w:val="VerbatimChar"/>
        </w:rPr>
        <w:t xml:space="preserve">. </w:t>
      </w:r>
      <w:r>
        <w:rPr>
          <w:rStyle w:val="VerbatimChar"/>
        </w:rPr>
        <w:t>금융감독원으로부터 직접 평가받은 경우 금융소비자보호 실태평가 항목별 평가결과를 당행 홈페이지에 게시하고</w:t>
      </w:r>
      <w:r>
        <w:rPr>
          <w:rStyle w:val="VerbatimChar"/>
        </w:rPr>
        <w:t xml:space="preserve">, </w:t>
      </w:r>
      <w:r>
        <w:rPr>
          <w:rStyle w:val="VerbatimChar"/>
        </w:rPr>
        <w:t>은행연합회 홈페이지 공시화면에 연동될 수 있도록 구축하여야 한다</w:t>
      </w:r>
      <w:r>
        <w:rPr>
          <w:rStyle w:val="VerbatimChar"/>
        </w:rPr>
        <w:t>.</w:t>
      </w:r>
      <w:r>
        <w:rPr/>
        <w:br/>
        <w:br/>
        <w:br/>
        <w:br/>
      </w:r>
      <w:r>
        <w:rPr>
          <w:rStyle w:val="VerbatimChar"/>
        </w:rPr>
        <w:t xml:space="preserve">  3. </w:t>
      </w:r>
      <w:r>
        <w:rPr>
          <w:rStyle w:val="VerbatimChar"/>
        </w:rPr>
        <w:t xml:space="preserve">임직원 대상 금융소비자 보호 관련 교육 </w:t>
      </w:r>
    </w:p>
    <w:p>
      <w:pPr>
        <w:pStyle w:val="Normal"/>
        <w:numPr>
          <w:ilvl w:val="0"/>
          <w:numId w:val="172"/>
        </w:numPr>
        <w:rPr/>
      </w:pPr>
      <w:r>
        <w:rPr/>
        <w:t>금융소비자보호 총괄기관은 은행의 금융소비자 보호 관련 교육의 기획∙운영을 총괄한다</w:t>
      </w:r>
      <w:r>
        <w:rPr/>
        <w:t>.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</w:t>
      </w:r>
      <w:r>
        <w:rPr>
          <w:rStyle w:val="VerbatimChar"/>
        </w:rPr>
        <w:t xml:space="preserve">-  </w:t>
      </w:r>
      <w:r>
        <w:rPr>
          <w:rStyle w:val="VerbatimChar"/>
        </w:rPr>
        <w:t xml:space="preserve">매년 금융소비자 보호 교육에 대한 실시계획을 매년 수립하여 </w:t>
      </w:r>
      <w:r>
        <w:rPr>
          <w:rStyle w:val="VerbatimChar"/>
        </w:rPr>
        <w:t>CCO</w:t>
      </w:r>
      <w:r>
        <w:rPr>
          <w:rStyle w:val="VerbatimChar"/>
        </w:rPr>
        <w:t>의 승인을 받고 이를 이행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</w:t>
      </w:r>
      <w:r>
        <w:rPr>
          <w:rStyle w:val="VerbatimChar"/>
        </w:rPr>
        <w:t>다</w:t>
      </w:r>
      <w:r>
        <w:rPr>
          <w:rStyle w:val="VerbatimChar"/>
        </w:rPr>
        <w:t xml:space="preserve">. </w:t>
      </w:r>
      <w:r>
        <w:rPr>
          <w:rStyle w:val="VerbatimChar"/>
        </w:rPr>
        <w:t>금융소비자보호 총괄기관은 금융소비자의 권리 존중</w:t>
      </w:r>
      <w:r>
        <w:rPr>
          <w:rStyle w:val="VerbatimChar"/>
        </w:rPr>
        <w:t xml:space="preserve">, </w:t>
      </w:r>
      <w:r>
        <w:rPr>
          <w:rStyle w:val="VerbatimChar"/>
        </w:rPr>
        <w:t>민원 예방</w:t>
      </w:r>
      <w:r>
        <w:rPr>
          <w:rStyle w:val="VerbatimChar"/>
        </w:rPr>
        <w:t xml:space="preserve">, </w:t>
      </w:r>
      <w:r>
        <w:rPr>
          <w:rStyle w:val="VerbatimChar"/>
        </w:rPr>
        <w:t>금융소비자보호법령 준수 등에 대하여 채널별</w:t>
      </w:r>
      <w:r>
        <w:rPr>
          <w:rStyle w:val="VerbatimChar"/>
        </w:rPr>
        <w:t xml:space="preserve">, </w:t>
      </w:r>
      <w:r>
        <w:rPr>
          <w:rStyle w:val="VerbatimChar"/>
        </w:rPr>
        <w:t>교육 내용별로 구분하여 정기∙수시로 실시하여야 한다</w:t>
      </w:r>
      <w:r>
        <w:rPr>
          <w:rStyle w:val="VerbatimChar"/>
        </w:rPr>
        <w:t>.</w:t>
      </w:r>
      <w:bookmarkEnd w:id="10"/>
    </w:p>
    <w:p>
      <w:pPr>
        <w:pStyle w:val="Heading2"/>
        <w:rPr/>
      </w:pPr>
      <w:bookmarkStart w:id="11" w:name="부-칙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2021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</w:p>
    <w:p>
      <w:pPr>
        <w:pStyle w:val="BodyText"/>
        <w:rPr/>
      </w:pPr>
      <w:r>
        <w:rPr/>
        <w:t>이 지침의 시행과 동시에 「금융소비자보호지침」은 폐지한다</w:t>
      </w:r>
      <w:r>
        <w:rPr/>
        <w:t>.</w:t>
      </w:r>
      <w:bookmarkEnd w:id="11"/>
    </w:p>
    <w:p>
      <w:pPr>
        <w:pStyle w:val="Heading2"/>
        <w:rPr/>
      </w:pPr>
      <w:bookmarkStart w:id="12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2022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2026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7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4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2"/>
  </w:num>
  <w:num w:numId="54">
    <w:abstractNumId w:val="2"/>
  </w:num>
  <w:num w:numId="55">
    <w:abstractNumId w:val="5"/>
    <w:lvlOverride w:ilvl="0">
      <w:startOverride w:val="1"/>
    </w:lvlOverride>
  </w:num>
  <w:num w:numId="56">
    <w:abstractNumId w:val="6"/>
    <w:lvlOverride w:ilvl="0">
      <w:startOverride w:val="3"/>
    </w:lvlOverride>
  </w:num>
  <w:num w:numId="57">
    <w:abstractNumId w:val="2"/>
  </w:num>
  <w:num w:numId="58">
    <w:abstractNumId w:val="5"/>
    <w:lvlOverride w:ilvl="0">
      <w:startOverride w:val="1"/>
    </w:lvlOverride>
  </w:num>
  <w:num w:numId="59">
    <w:abstractNumId w:val="5"/>
  </w:num>
  <w:num w:numId="60">
    <w:abstractNumId w:val="5"/>
    <w:lvlOverride w:ilvl="0">
      <w:startOverride w:val="1"/>
    </w:lvlOverride>
  </w:num>
  <w:num w:numId="61">
    <w:abstractNumId w:val="5"/>
  </w:num>
  <w:num w:numId="62">
    <w:abstractNumId w:val="5"/>
  </w:num>
  <w:num w:numId="63">
    <w:abstractNumId w:val="5"/>
  </w:num>
  <w:num w:numId="64">
    <w:abstractNumId w:val="5"/>
  </w:num>
  <w:num w:numId="65">
    <w:abstractNumId w:val="5"/>
  </w:num>
  <w:num w:numId="66">
    <w:abstractNumId w:val="5"/>
  </w:num>
  <w:num w:numId="67">
    <w:abstractNumId w:val="5"/>
  </w:num>
  <w:num w:numId="68">
    <w:abstractNumId w:val="5"/>
  </w:num>
  <w:num w:numId="69">
    <w:abstractNumId w:val="5"/>
  </w:num>
  <w:num w:numId="70">
    <w:abstractNumId w:val="5"/>
  </w:num>
  <w:num w:numId="71">
    <w:abstractNumId w:val="10"/>
    <w:lvlOverride w:ilvl="0">
      <w:startOverride w:val="12"/>
    </w:lvlOverride>
  </w:num>
  <w:num w:numId="72">
    <w:abstractNumId w:val="11"/>
    <w:lvlOverride w:ilvl="0">
      <w:startOverride w:val="4"/>
    </w:lvlOverride>
  </w:num>
  <w:num w:numId="73">
    <w:abstractNumId w:val="5"/>
    <w:lvlOverride w:ilvl="0">
      <w:startOverride w:val="1"/>
    </w:lvlOverride>
  </w:num>
  <w:num w:numId="74">
    <w:abstractNumId w:val="5"/>
  </w:num>
  <w:num w:numId="75">
    <w:abstractNumId w:val="5"/>
    <w:lvlOverride w:ilvl="0">
      <w:startOverride w:val="1"/>
    </w:lvlOverride>
  </w:num>
  <w:num w:numId="76">
    <w:abstractNumId w:val="5"/>
  </w:num>
  <w:num w:numId="77">
    <w:abstractNumId w:val="14"/>
    <w:lvlOverride w:ilvl="0">
      <w:startOverride w:val="5"/>
    </w:lvlOverride>
  </w:num>
  <w:num w:numId="78">
    <w:abstractNumId w:val="5"/>
    <w:lvlOverride w:ilvl="0">
      <w:startOverride w:val="1"/>
    </w:lvlOverride>
  </w:num>
  <w:num w:numId="79">
    <w:abstractNumId w:val="5"/>
  </w:num>
  <w:num w:numId="80">
    <w:abstractNumId w:val="5"/>
  </w:num>
  <w:num w:numId="81">
    <w:abstractNumId w:val="5"/>
  </w:num>
  <w:num w:numId="82">
    <w:abstractNumId w:val="16"/>
    <w:lvlOverride w:ilvl="0">
      <w:startOverride w:val="6"/>
    </w:lvlOverride>
  </w:num>
  <w:num w:numId="83">
    <w:abstractNumId w:val="5"/>
    <w:lvlOverride w:ilvl="0">
      <w:startOverride w:val="1"/>
    </w:lvlOverride>
  </w:num>
  <w:num w:numId="84">
    <w:abstractNumId w:val="5"/>
  </w:num>
  <w:num w:numId="85">
    <w:abstractNumId w:val="5"/>
  </w:num>
  <w:num w:numId="86">
    <w:abstractNumId w:val="5"/>
  </w:num>
  <w:num w:numId="87">
    <w:abstractNumId w:val="5"/>
    <w:lvlOverride w:ilvl="0">
      <w:startOverride w:val="1"/>
    </w:lvlOverride>
  </w:num>
  <w:num w:numId="88">
    <w:abstractNumId w:val="5"/>
  </w:num>
  <w:num w:numId="89">
    <w:abstractNumId w:val="5"/>
  </w:num>
  <w:num w:numId="90">
    <w:abstractNumId w:val="5"/>
  </w:num>
  <w:num w:numId="91">
    <w:abstractNumId w:val="5"/>
  </w:num>
  <w:num w:numId="92">
    <w:abstractNumId w:val="5"/>
  </w:num>
  <w:num w:numId="93">
    <w:abstractNumId w:val="5"/>
  </w:num>
  <w:num w:numId="94">
    <w:abstractNumId w:val="5"/>
  </w:num>
  <w:num w:numId="95">
    <w:abstractNumId w:val="5"/>
  </w:num>
  <w:num w:numId="96">
    <w:abstractNumId w:val="5"/>
  </w:num>
  <w:num w:numId="97">
    <w:abstractNumId w:val="5"/>
  </w:num>
  <w:num w:numId="98">
    <w:abstractNumId w:val="5"/>
  </w:num>
  <w:num w:numId="99">
    <w:abstractNumId w:val="5"/>
  </w:num>
  <w:num w:numId="100">
    <w:abstractNumId w:val="5"/>
    <w:lvlOverride w:ilvl="0">
      <w:startOverride w:val="1"/>
    </w:lvlOverride>
  </w:num>
  <w:num w:numId="101">
    <w:abstractNumId w:val="5"/>
  </w:num>
  <w:num w:numId="102">
    <w:abstractNumId w:val="5"/>
  </w:num>
  <w:num w:numId="103">
    <w:abstractNumId w:val="5"/>
    <w:lvlOverride w:ilvl="0">
      <w:startOverride w:val="1"/>
    </w:lvlOverride>
  </w:num>
  <w:num w:numId="104">
    <w:abstractNumId w:val="5"/>
  </w:num>
  <w:num w:numId="105">
    <w:abstractNumId w:val="21"/>
    <w:lvlOverride w:ilvl="0">
      <w:startOverride w:val="7"/>
    </w:lvlOverride>
  </w:num>
  <w:num w:numId="106">
    <w:abstractNumId w:val="2"/>
  </w:num>
  <w:num w:numId="107">
    <w:abstractNumId w:val="5"/>
    <w:lvlOverride w:ilvl="0">
      <w:startOverride w:val="1"/>
    </w:lvlOverride>
  </w:num>
  <w:num w:numId="108">
    <w:abstractNumId w:val="5"/>
  </w:num>
  <w:num w:numId="109">
    <w:abstractNumId w:val="5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11"/>
    <w:lvlOverride w:ilvl="0">
      <w:startOverride w:val="4"/>
    </w:lvlOverride>
  </w:num>
  <w:num w:numId="125">
    <w:abstractNumId w:val="14"/>
    <w:lvlOverride w:ilvl="0">
      <w:startOverride w:val="5"/>
    </w:lvlOverride>
  </w:num>
  <w:num w:numId="126">
    <w:abstractNumId w:val="5"/>
    <w:lvlOverride w:ilvl="0">
      <w:startOverride w:val="1"/>
    </w:lvlOverride>
  </w:num>
  <w:num w:numId="127">
    <w:abstractNumId w:val="5"/>
  </w:num>
  <w:num w:numId="128">
    <w:abstractNumId w:val="5"/>
  </w:num>
  <w:num w:numId="129">
    <w:abstractNumId w:val="5"/>
  </w:num>
  <w:num w:numId="130">
    <w:abstractNumId w:val="5"/>
  </w:num>
  <w:num w:numId="131">
    <w:abstractNumId w:val="2"/>
  </w:num>
  <w:num w:numId="132">
    <w:abstractNumId w:val="2"/>
  </w:num>
  <w:num w:numId="133">
    <w:abstractNumId w:val="32"/>
    <w:lvlOverride w:ilvl="0">
      <w:startOverride w:val="2"/>
    </w:lvlOverride>
  </w:num>
  <w:num w:numId="134">
    <w:abstractNumId w:val="2"/>
  </w:num>
  <w:num w:numId="135">
    <w:abstractNumId w:val="5"/>
    <w:lvlOverride w:ilvl="0">
      <w:startOverride w:val="1"/>
    </w:lvlOverride>
  </w:num>
  <w:num w:numId="136">
    <w:abstractNumId w:val="5"/>
  </w:num>
  <w:num w:numId="137">
    <w:abstractNumId w:val="5"/>
  </w:num>
  <w:num w:numId="138">
    <w:abstractNumId w:val="5"/>
    <w:lvlOverride w:ilvl="0">
      <w:startOverride w:val="1"/>
    </w:lvlOverride>
  </w:num>
  <w:num w:numId="139">
    <w:abstractNumId w:val="5"/>
  </w:num>
  <w:num w:numId="140">
    <w:abstractNumId w:val="36"/>
    <w:lvlOverride w:ilvl="0">
      <w:startOverride w:val="3"/>
    </w:lvlOverride>
  </w:num>
  <w:num w:numId="141">
    <w:abstractNumId w:val="5"/>
    <w:lvlOverride w:ilvl="0">
      <w:startOverride w:val="1"/>
    </w:lvlOverride>
  </w:num>
  <w:num w:numId="142">
    <w:abstractNumId w:val="5"/>
  </w:num>
  <w:num w:numId="143">
    <w:abstractNumId w:val="5"/>
  </w:num>
  <w:num w:numId="144">
    <w:abstractNumId w:val="5"/>
  </w:num>
  <w:num w:numId="145">
    <w:abstractNumId w:val="5"/>
  </w:num>
  <w:num w:numId="146">
    <w:abstractNumId w:val="5"/>
    <w:lvlOverride w:ilvl="0">
      <w:startOverride w:val="1"/>
    </w:lvlOverride>
  </w:num>
  <w:num w:numId="147">
    <w:abstractNumId w:val="39"/>
    <w:lvlOverride w:ilvl="0">
      <w:startOverride w:val="2"/>
    </w:lvlOverride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43"/>
    <w:lvlOverride w:ilvl="0">
      <w:startOverride w:val="1"/>
    </w:lvlOverride>
  </w:num>
  <w:num w:numId="153">
    <w:abstractNumId w:val="5"/>
    <w:lvlOverride w:ilvl="0">
      <w:startOverride w:val="1"/>
    </w:lvlOverride>
  </w:num>
  <w:num w:numId="154">
    <w:abstractNumId w:val="5"/>
  </w:num>
  <w:num w:numId="155">
    <w:abstractNumId w:val="5"/>
  </w:num>
  <w:num w:numId="156">
    <w:abstractNumId w:val="5"/>
  </w:num>
  <w:num w:numId="157">
    <w:abstractNumId w:val="5"/>
  </w:num>
  <w:num w:numId="158">
    <w:abstractNumId w:val="32"/>
    <w:lvlOverride w:ilvl="0">
      <w:startOverride w:val="2"/>
    </w:lvlOverride>
  </w:num>
  <w:num w:numId="159">
    <w:abstractNumId w:val="5"/>
    <w:lvlOverride w:ilvl="0">
      <w:startOverride w:val="1"/>
    </w:lvlOverride>
  </w:num>
  <w:num w:numId="160">
    <w:abstractNumId w:val="5"/>
  </w:num>
  <w:num w:numId="161">
    <w:abstractNumId w:val="5"/>
  </w:num>
  <w:num w:numId="162">
    <w:abstractNumId w:val="5"/>
  </w:num>
  <w:num w:numId="163">
    <w:abstractNumId w:val="5"/>
  </w:num>
  <w:num w:numId="164">
    <w:abstractNumId w:val="2"/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</w:num>
  <w:num w:numId="170">
    <w:abstractNumId w:val="2"/>
  </w:num>
  <w:num w:numId="171">
    <w:abstractNumId w:val="2"/>
  </w:num>
  <w:num w:numId="17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2026-09-10T04:14:16Z</dcterms:created>
  <dc:creator/>
  <dc:description/>
  <dc:language>en-US</dc:language>
  <cp:lastModifiedBy/>
  <dcterms:modified xsi:type="dcterms:W3CDTF">2026-09-10T04:14:16Z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