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FBF" w:rsidRDefault="00C22FBF" w:rsidP="008F3EDD">
      <w:pPr>
        <w:jc w:val="both"/>
        <w:rPr>
          <w:rFonts w:ascii="돋움" w:eastAsia="돋움" w:hAnsi="돋움" w:cs="돋움"/>
          <w:b/>
          <w:bCs/>
        </w:rPr>
      </w:pPr>
    </w:p>
    <w:tbl>
      <w:tblPr>
        <w:tblStyle w:val="a3"/>
        <w:tblW w:w="10206" w:type="dxa"/>
        <w:tblInd w:w="-15" w:type="dxa"/>
        <w:shd w:val="clear" w:color="auto" w:fill="CCCCCC"/>
        <w:tblLayout w:type="fixed"/>
        <w:tblCellMar>
          <w:left w:w="0" w:type="dxa"/>
          <w:right w:w="0" w:type="dxa"/>
        </w:tblCellMar>
        <w:tblLook w:val="00A0"/>
      </w:tblPr>
      <w:tblGrid>
        <w:gridCol w:w="10206"/>
      </w:tblGrid>
      <w:tr w:rsidR="007F36AB" w:rsidRPr="0087790C" w:rsidTr="003E124B">
        <w:trPr>
          <w:trHeight w:val="468"/>
        </w:trPr>
        <w:tc>
          <w:tcPr>
            <w:tcW w:w="102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:rsidR="007F36AB" w:rsidRPr="0087790C" w:rsidRDefault="003428B5" w:rsidP="008F3EDD">
            <w:pPr>
              <w:spacing w:line="0" w:lineRule="atLeast"/>
              <w:jc w:val="center"/>
              <w:rPr>
                <w:rFonts w:ascii="HY신명조" w:eastAsia="HY신명조" w:hAnsi="굴림체"/>
                <w:sz w:val="32"/>
                <w:szCs w:val="32"/>
              </w:rPr>
            </w:pP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>외화여유자금비율 현황 및 관리방안</w:t>
            </w:r>
          </w:p>
        </w:tc>
      </w:tr>
      <w:tr w:rsidR="007F36AB" w:rsidRPr="0087790C" w:rsidTr="003E124B">
        <w:trPr>
          <w:trHeight w:val="548"/>
        </w:trPr>
        <w:tc>
          <w:tcPr>
            <w:tcW w:w="1020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r2bl w:val="nil"/>
            </w:tcBorders>
            <w:shd w:val="clear" w:color="auto" w:fill="E2EFD9" w:themeFill="accent6" w:themeFillTint="33"/>
            <w:vAlign w:val="center"/>
          </w:tcPr>
          <w:p w:rsidR="007F36AB" w:rsidRPr="0087790C" w:rsidRDefault="007F36AB" w:rsidP="00ED602B">
            <w:pPr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</w:p>
        </w:tc>
      </w:tr>
      <w:tr w:rsidR="007F36AB" w:rsidRPr="0087790C" w:rsidTr="00ED602B">
        <w:trPr>
          <w:trHeight w:val="57"/>
        </w:trPr>
        <w:tc>
          <w:tcPr>
            <w:tcW w:w="102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F36AB" w:rsidRPr="0087790C" w:rsidRDefault="00A45A01" w:rsidP="008F3EDD">
            <w:pPr>
              <w:spacing w:line="300" w:lineRule="exact"/>
              <w:ind w:firstLineChars="100" w:firstLine="202"/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  <w:r>
              <w:rPr>
                <w:rFonts w:ascii="HY신명조" w:eastAsia="HY신명조" w:hAnsi="굴림체" w:hint="eastAsia"/>
                <w:sz w:val="22"/>
                <w:szCs w:val="22"/>
              </w:rPr>
              <w:t>(202</w:t>
            </w:r>
            <w:r w:rsidR="00402DF6">
              <w:rPr>
                <w:rFonts w:ascii="HY신명조" w:eastAsia="HY신명조" w:hAnsi="굴림체" w:hint="eastAsia"/>
                <w:sz w:val="22"/>
                <w:szCs w:val="22"/>
              </w:rPr>
              <w:t>6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</w:t>
            </w:r>
            <w:r w:rsidR="00402DF6">
              <w:rPr>
                <w:rFonts w:ascii="HY신명조" w:eastAsia="HY신명조" w:hAnsi="굴림체" w:hint="eastAsia"/>
                <w:sz w:val="22"/>
                <w:szCs w:val="22"/>
              </w:rPr>
              <w:t>06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</w:t>
            </w:r>
            <w:r w:rsidR="00402DF6">
              <w:rPr>
                <w:rFonts w:ascii="HY신명조" w:eastAsia="HY신명조" w:hAnsi="굴림체" w:hint="eastAsia"/>
                <w:sz w:val="22"/>
                <w:szCs w:val="22"/>
              </w:rPr>
              <w:t>10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HY신명조" w:eastAsia="HY신명조" w:hAnsi="굴림체"/>
                <w:sz w:val="22"/>
                <w:szCs w:val="22"/>
              </w:rPr>
              <w:t>iM</w:t>
            </w:r>
            <w:proofErr w:type="spellEnd"/>
            <w:r>
              <w:rPr>
                <w:rFonts w:ascii="HY신명조" w:eastAsia="HY신명조" w:hAnsi="굴림체" w:hint="eastAsia"/>
                <w:sz w:val="22"/>
                <w:szCs w:val="22"/>
              </w:rPr>
              <w:t xml:space="preserve">뱅크 </w:t>
            </w:r>
            <w:proofErr w:type="spellStart"/>
            <w:r>
              <w:rPr>
                <w:rFonts w:ascii="HY신명조" w:eastAsia="HY신명조" w:hAnsi="굴림체" w:hint="eastAsia"/>
                <w:sz w:val="22"/>
                <w:szCs w:val="22"/>
              </w:rPr>
              <w:t>자금부</w:t>
            </w:r>
            <w:proofErr w:type="spellEnd"/>
          </w:p>
        </w:tc>
      </w:tr>
    </w:tbl>
    <w:p w:rsidR="007F36AB" w:rsidRDefault="007F36AB" w:rsidP="007F36AB">
      <w:pPr>
        <w:wordWrap/>
        <w:spacing w:line="300" w:lineRule="exact"/>
        <w:rPr>
          <w:rFonts w:ascii="HY신명조" w:eastAsia="HY신명조" w:hAnsi="굴림체"/>
          <w:b/>
          <w:sz w:val="22"/>
          <w:szCs w:val="22"/>
        </w:rPr>
      </w:pPr>
    </w:p>
    <w:p w:rsidR="00652C8E" w:rsidRPr="0095317F" w:rsidRDefault="00652C8E" w:rsidP="00652C8E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1. 개요</w:t>
      </w:r>
    </w:p>
    <w:p w:rsidR="008F3EDD" w:rsidRDefault="00A318F6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가.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외화여유자금비율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>/ 3</w:t>
      </w:r>
      <w:r>
        <w:rPr>
          <w:rFonts w:ascii="HY신명조" w:eastAsia="HY신명조" w:hAnsi="맑은 고딕" w:hint="eastAsia"/>
          <w:bCs/>
          <w:sz w:val="24"/>
          <w:szCs w:val="24"/>
        </w:rPr>
        <w:t>개월 내 만기도래 차입금</w:t>
      </w:r>
    </w:p>
    <w:p w:rsidR="008F3EDD" w:rsidRDefault="008F3EDD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나.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>* (1-</w:t>
      </w:r>
      <w:r>
        <w:rPr>
          <w:rFonts w:ascii="HY신명조" w:eastAsia="HY신명조" w:hAnsi="맑은 고딕" w:hint="eastAsia"/>
          <w:bCs/>
          <w:sz w:val="24"/>
          <w:szCs w:val="24"/>
        </w:rPr>
        <w:t>헤어컷)</w:t>
      </w:r>
      <w:r>
        <w:rPr>
          <w:rFonts w:ascii="HY신명조" w:eastAsia="HY신명조" w:hAnsi="맑은 고딕"/>
          <w:bCs/>
          <w:sz w:val="24"/>
          <w:szCs w:val="24"/>
        </w:rPr>
        <w:t xml:space="preserve"> +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국공채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커미티드라인 미사용 잔액</w:t>
      </w:r>
    </w:p>
    <w:p w:rsidR="00D67E0B" w:rsidRDefault="008F3EDD" w:rsidP="008F3EDD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다.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순콜론 잔액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여유자금MMDA예치분</w:t>
      </w:r>
      <w:r>
        <w:rPr>
          <w:rFonts w:ascii="HY신명조" w:eastAsia="HY신명조" w:hAnsi="맑은 고딕" w:hint="eastAsia"/>
          <w:bCs/>
          <w:sz w:val="24"/>
          <w:szCs w:val="24"/>
          <w:vertAlign w:val="superscript"/>
        </w:rPr>
        <w:t>*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 </w:t>
      </w:r>
      <w:r>
        <w:rPr>
          <w:rFonts w:ascii="HY신명조" w:eastAsia="HY신명조" w:hAnsi="맑은 고딕"/>
          <w:bCs/>
          <w:sz w:val="24"/>
          <w:szCs w:val="24"/>
        </w:rPr>
        <w:t>+ FX</w:t>
      </w:r>
      <w:r>
        <w:rPr>
          <w:rFonts w:ascii="HY신명조" w:eastAsia="HY신명조" w:hAnsi="맑은 고딕" w:hint="eastAsia"/>
          <w:bCs/>
          <w:sz w:val="24"/>
          <w:szCs w:val="24"/>
        </w:rPr>
        <w:t>스왑 순운용 잔액</w:t>
      </w:r>
    </w:p>
    <w:p w:rsidR="00A318F6" w:rsidRPr="00A318F6" w:rsidRDefault="00A318F6" w:rsidP="00D67E0B">
      <w:pPr>
        <w:wordWrap/>
        <w:spacing w:line="400" w:lineRule="exact"/>
        <w:ind w:left="2440" w:hangingChars="1100" w:hanging="2440"/>
        <w:rPr>
          <w:rFonts w:ascii="HY신명조" w:eastAsia="HY신명조" w:hAnsi="바탕체"/>
          <w:sz w:val="24"/>
          <w:szCs w:val="24"/>
          <w:u w:val="single"/>
        </w:rPr>
      </w:pPr>
      <w:r>
        <w:rPr>
          <w:rFonts w:ascii="HY신명조" w:eastAsia="HY신명조" w:hAnsi="바탕체"/>
          <w:sz w:val="24"/>
          <w:szCs w:val="24"/>
        </w:rPr>
        <w:t xml:space="preserve">       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* </w:t>
      </w:r>
      <w:r>
        <w:rPr>
          <w:rFonts w:ascii="HY신명조" w:eastAsia="HY신명조" w:hAnsi="바탕체" w:hint="eastAsia"/>
          <w:sz w:val="22"/>
          <w:szCs w:val="24"/>
          <w:u w:val="single"/>
        </w:rPr>
        <w:t xml:space="preserve">외화타점예치금 중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MMDA </w:t>
      </w:r>
      <w:r>
        <w:rPr>
          <w:rFonts w:ascii="HY신명조" w:eastAsia="HY신명조" w:hAnsi="바탕체" w:hint="eastAsia"/>
          <w:sz w:val="22"/>
          <w:szCs w:val="24"/>
          <w:u w:val="single"/>
        </w:rPr>
        <w:t>外 예치분은 인정되지 않음</w:t>
      </w:r>
    </w:p>
    <w:p w:rsidR="00696430" w:rsidRDefault="00637EF2" w:rsidP="001252E8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2. 외화여유자금비율 현황</w:t>
      </w:r>
    </w:p>
    <w:p w:rsidR="003F0F52" w:rsidRDefault="003F0F52" w:rsidP="003F0F52">
      <w:pPr>
        <w:spacing w:after="80"/>
        <w:ind w:left="200"/>
      </w:pPr>
      <w:r>
        <w:t>가</w:t>
      </w:r>
      <w:r>
        <w:t xml:space="preserve">. </w:t>
      </w:r>
      <w:r>
        <w:t>월별</w:t>
      </w:r>
      <w:r>
        <w:t xml:space="preserve"> </w:t>
      </w:r>
      <w:r>
        <w:t>평균</w:t>
      </w:r>
      <w:r>
        <w:t xml:space="preserve"> </w:t>
      </w:r>
      <w:r>
        <w:t>비율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2400"/>
        <w:gridCol w:w="2300"/>
        <w:gridCol w:w="2300"/>
        <w:gridCol w:w="1780"/>
      </w:tblGrid>
      <w:tr w:rsidR="003F0F52" w:rsidTr="00082287">
        <w:trPr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구분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가용외화여유자금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만기도래차입금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외화여유자금비율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관리목표</w:t>
            </w: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25.01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259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479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54.64%</w:t>
            </w:r>
          </w:p>
        </w:tc>
        <w:tc>
          <w:tcPr>
            <w:tcW w:w="1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50%</w:t>
            </w: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25.02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223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446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50.16%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25.03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71.69%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25.04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325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429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76.69%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25.05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331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79.14%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25.06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263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63.65%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25.07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289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366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79.33%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25.08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252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61.17%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25.09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267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397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68.00%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25.10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307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372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82.87%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25.11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274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77.22%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25.12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287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81.78%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26.01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364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79.45%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26.02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304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348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87.53%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26.03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301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403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74.67%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26.04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236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377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62.53%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26.05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251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70.30%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60%</w:t>
            </w:r>
          </w:p>
        </w:tc>
      </w:tr>
    </w:tbl>
    <w:p w:rsidR="003F0F52" w:rsidRDefault="003F0F52" w:rsidP="003F0F52">
      <w:pPr>
        <w:spacing w:after="200"/>
        <w:rPr>
          <w:sz w:val="14"/>
          <w:szCs w:val="14"/>
        </w:rPr>
      </w:pPr>
      <w:r>
        <w:rPr>
          <w:sz w:val="14"/>
          <w:szCs w:val="14"/>
        </w:rPr>
        <w:t xml:space="preserve">* </w:t>
      </w:r>
      <w:proofErr w:type="gramStart"/>
      <w:r>
        <w:rPr>
          <w:sz w:val="14"/>
          <w:szCs w:val="14"/>
        </w:rPr>
        <w:t>관리목표</w:t>
      </w:r>
      <w:r>
        <w:rPr>
          <w:sz w:val="14"/>
          <w:szCs w:val="14"/>
        </w:rPr>
        <w:t xml:space="preserve"> :</w:t>
      </w:r>
      <w:proofErr w:type="gramEnd"/>
      <w:r>
        <w:rPr>
          <w:sz w:val="14"/>
          <w:szCs w:val="14"/>
        </w:rPr>
        <w:t xml:space="preserve"> '25.1</w:t>
      </w:r>
      <w:r>
        <w:rPr>
          <w:sz w:val="14"/>
          <w:szCs w:val="14"/>
        </w:rPr>
        <w:t>월</w:t>
      </w:r>
      <w:r>
        <w:rPr>
          <w:sz w:val="14"/>
          <w:szCs w:val="14"/>
        </w:rPr>
        <w:t>~'26.4</w:t>
      </w:r>
      <w:r>
        <w:rPr>
          <w:sz w:val="14"/>
          <w:szCs w:val="14"/>
        </w:rPr>
        <w:t>월</w:t>
      </w:r>
      <w:r>
        <w:rPr>
          <w:sz w:val="14"/>
          <w:szCs w:val="14"/>
        </w:rPr>
        <w:t xml:space="preserve"> 50%, '26.5</w:t>
      </w:r>
      <w:r>
        <w:rPr>
          <w:sz w:val="14"/>
          <w:szCs w:val="14"/>
        </w:rPr>
        <w:t>월부터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권고비율</w:t>
      </w:r>
      <w:r>
        <w:rPr>
          <w:sz w:val="14"/>
          <w:szCs w:val="14"/>
        </w:rPr>
        <w:t xml:space="preserve"> 60%</w:t>
      </w:r>
      <w:r>
        <w:rPr>
          <w:sz w:val="14"/>
          <w:szCs w:val="14"/>
        </w:rPr>
        <w:t>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상향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관리</w:t>
      </w:r>
    </w:p>
    <w:p w:rsidR="00811F0B" w:rsidRPr="003F0F52" w:rsidRDefault="00EA1553" w:rsidP="003F0F52">
      <w:pPr>
        <w:spacing w:after="200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t>3. 외화여유자금비율(5월)</w:t>
      </w:r>
      <w:r w:rsidR="00DB4AEF">
        <w:rPr>
          <w:rFonts w:ascii="HY신명조" w:eastAsia="HY신명조" w:hAnsi="굴림체" w:hint="eastAsia"/>
          <w:sz w:val="22"/>
          <w:szCs w:val="22"/>
        </w:rPr>
        <w:t>가. 5월 일별 비율 추이 (영업일 18일, 월 평균 70.30%)</w:t>
      </w:r>
    </w:p>
    <w:p w:rsidR="00811F0B" w:rsidRDefault="00DB4AEF">
      <w:pPr>
        <w:wordWrap/>
        <w:jc w:val="center"/>
      </w:pPr>
      <w:r>
        <w:rPr>
          <w:noProof/>
        </w:rPr>
        <w:drawing>
          <wp:inline distT="0" distB="0" distL="0" distR="0">
            <wp:extent cx="5918484" cy="1349829"/>
            <wp:effectExtent l="19050" t="0" r="6066" b="0"/>
            <wp:docPr id="901" name="MayRatio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MayRatioChar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095" cy="136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0B" w:rsidRDefault="00DB4AEF" w:rsidP="00CA7539">
      <w:pPr>
        <w:wordWrap/>
        <w:spacing w:line="400" w:lineRule="exact"/>
        <w:ind w:firstLineChars="200" w:firstLine="396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☞ 권고비율(60%) 미만 2회 : 5.27일 49.73%, 5.28일 54.08%</w:t>
      </w:r>
    </w:p>
    <w:p w:rsidR="00B674CA" w:rsidRDefault="00B674CA" w:rsidP="00B674CA">
      <w:pPr>
        <w:spacing w:before="120" w:after="80"/>
        <w:ind w:left="200"/>
      </w:pPr>
      <w:r>
        <w:rPr>
          <w:rFonts w:ascii="맑은 고딕" w:eastAsia="맑은 고딕" w:hAnsi="맑은 고딕" w:cs="맑은 고딕"/>
          <w:sz w:val="18"/>
          <w:szCs w:val="18"/>
        </w:rPr>
        <w:lastRenderedPageBreak/>
        <w:t>나. 권고비율 미만 발생 사유</w:t>
      </w:r>
    </w:p>
    <w:p w:rsidR="00B674CA" w:rsidRDefault="00B674CA" w:rsidP="00B674CA">
      <w:pPr>
        <w:spacing w:after="60"/>
        <w:ind w:left="300"/>
      </w:pPr>
      <w:r>
        <w:rPr>
          <w:rFonts w:ascii="맑은 고딕" w:eastAsia="맑은 고딕" w:hAnsi="맑은 고딕" w:cs="맑은 고딕"/>
          <w:sz w:val="18"/>
          <w:szCs w:val="18"/>
        </w:rPr>
        <w:t xml:space="preserve">- (사유)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당발송금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·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타발송금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및 FX 거래 자금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유출입을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합한 금액의 유출이 커짐에 따라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순콜론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·MMDA 자금의 마이너스 폭이 확대되고, 이에 따라 여유자금이 감소하여 외화여유자금비율이 권고비율(60%)을 하회</w:t>
      </w:r>
    </w:p>
    <w:p w:rsidR="00B674CA" w:rsidRDefault="00B674CA" w:rsidP="00B674CA">
      <w:pPr>
        <w:spacing w:after="200"/>
        <w:ind w:left="500"/>
      </w:pPr>
      <w:r>
        <w:rPr>
          <w:rFonts w:ascii="맑은 고딕" w:eastAsia="맑은 고딕" w:hAnsi="맑은 고딕" w:cs="맑은 고딕"/>
          <w:sz w:val="18"/>
          <w:szCs w:val="18"/>
        </w:rPr>
        <w:t xml:space="preserve">· 부족자금 보전을 위해 당일 콜머니 차입 </w:t>
      </w:r>
      <w:proofErr w:type="gramStart"/>
      <w:r>
        <w:rPr>
          <w:rFonts w:ascii="맑은 고딕" w:eastAsia="맑은 고딕" w:hAnsi="맑은 고딕" w:cs="맑은 고딕"/>
          <w:sz w:val="18"/>
          <w:szCs w:val="18"/>
        </w:rPr>
        <w:t>실시 :</w:t>
      </w:r>
      <w:proofErr w:type="gramEnd"/>
      <w:r>
        <w:rPr>
          <w:rFonts w:ascii="맑은 고딕" w:eastAsia="맑은 고딕" w:hAnsi="맑은 고딕" w:cs="맑은 고딕"/>
          <w:sz w:val="18"/>
          <w:szCs w:val="18"/>
        </w:rPr>
        <w:t xml:space="preserve"> 5.27일 +60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, 5.28일 +90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</w:t>
      </w:r>
      <w:proofErr w:type="spellEnd"/>
    </w:p>
    <w:p w:rsidR="00F478EC" w:rsidRDefault="00B674CA" w:rsidP="00B674CA">
      <w:pPr>
        <w:spacing w:after="8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 w:rsidR="00F478EC"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[참고] 5월 일별 </w:t>
      </w:r>
      <w:proofErr w:type="spellStart"/>
      <w:r w:rsidR="00F478EC">
        <w:rPr>
          <w:rFonts w:ascii="맑은 고딕" w:eastAsia="맑은 고딕" w:hAnsi="맑은 고딕" w:cs="맑은 고딕"/>
          <w:b/>
          <w:bCs/>
          <w:sz w:val="18"/>
          <w:szCs w:val="18"/>
        </w:rPr>
        <w:t>자금유출입</w:t>
      </w:r>
      <w:proofErr w:type="spellEnd"/>
      <w:r w:rsidR="00F478EC"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현황</w:t>
      </w:r>
      <w:r w:rsidR="00F478EC">
        <w:rPr>
          <w:rFonts w:ascii="맑은 고딕" w:eastAsia="맑은 고딕" w:hAnsi="맑은 고딕" w:cs="맑은 고딕"/>
          <w:sz w:val="15"/>
          <w:szCs w:val="15"/>
        </w:rPr>
        <w:t xml:space="preserve">              (</w:t>
      </w:r>
      <w:proofErr w:type="gramStart"/>
      <w:r w:rsidR="00F478EC">
        <w:rPr>
          <w:rFonts w:ascii="맑은 고딕" w:eastAsia="맑은 고딕" w:hAnsi="맑은 고딕" w:cs="맑은 고딕"/>
          <w:sz w:val="15"/>
          <w:szCs w:val="15"/>
        </w:rPr>
        <w:t>단위 :</w:t>
      </w:r>
      <w:proofErr w:type="gramEnd"/>
      <w:r w:rsidR="00F478EC">
        <w:rPr>
          <w:rFonts w:ascii="맑은 고딕" w:eastAsia="맑은 고딕" w:hAnsi="맑은 고딕" w:cs="맑은 고딕"/>
          <w:sz w:val="15"/>
          <w:szCs w:val="15"/>
        </w:rPr>
        <w:t xml:space="preserve"> </w:t>
      </w:r>
      <w:proofErr w:type="spellStart"/>
      <w:r w:rsidR="00F478EC">
        <w:rPr>
          <w:rFonts w:ascii="맑은 고딕" w:eastAsia="맑은 고딕" w:hAnsi="맑은 고딕" w:cs="맑은 고딕"/>
          <w:sz w:val="15"/>
          <w:szCs w:val="15"/>
        </w:rPr>
        <w:t>백만불</w:t>
      </w:r>
      <w:proofErr w:type="spellEnd"/>
      <w:r w:rsidR="00F478EC">
        <w:rPr>
          <w:rFonts w:ascii="맑은 고딕" w:eastAsia="맑은 고딕" w:hAnsi="맑은 고딕" w:cs="맑은 고딕"/>
          <w:sz w:val="15"/>
          <w:szCs w:val="15"/>
        </w:rPr>
        <w:t>)</w:t>
      </w:r>
    </w:p>
    <w:tbl>
      <w:tblPr>
        <w:tblW w:w="9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 w:rsidR="00F478EC" w:rsidTr="00AA7CC7">
        <w:trPr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일자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전일자</w:t>
            </w:r>
            <w:proofErr w:type="spellEnd"/>
          </w:p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당발송금</w:t>
            </w:r>
            <w:proofErr w:type="spellEnd"/>
          </w:p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(-)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타발송금</w:t>
            </w:r>
            <w:proofErr w:type="spellEnd"/>
          </w:p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(+)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FX거래</w:t>
            </w:r>
          </w:p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자금유출입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콜머니</w:t>
            </w:r>
          </w:p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(+)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당일</w:t>
            </w:r>
          </w:p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  <w:tc>
          <w:tcPr>
            <w:tcW w:w="1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콜머니제외</w:t>
            </w:r>
          </w:p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60.98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8.21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18.13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-15.04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24.81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28.15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-1.69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27.93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-39.55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26.86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16.86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26.86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15.10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24.52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11.24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14.70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16.65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-31.86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17.59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24.55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-5.52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19.05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13.90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-15.16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37.58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17.58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37.58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15.48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51.75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-12.40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32.65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46.10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-34.18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27.31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25.13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-2.65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29.17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16.44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-2.35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23.14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20.77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-24.82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33.62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-6.38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33.62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11.84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40.43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-9.06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29.18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120.41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-107.72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108.24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37.70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77.59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43.71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43.71</w:t>
            </w:r>
          </w:p>
        </w:tc>
      </w:tr>
      <w:tr w:rsidR="00F478EC" w:rsidTr="00F478EC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05.27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43.71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119.08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42.60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-10.19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17.04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00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-42.96</w:t>
            </w:r>
          </w:p>
        </w:tc>
      </w:tr>
      <w:tr w:rsidR="00F478EC" w:rsidTr="00F478EC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05.28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17.04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63.70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8.30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2.71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90.00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54.35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00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-35.65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54.35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40.66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18.51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89.65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89.65</w:t>
            </w:r>
          </w:p>
        </w:tc>
      </w:tr>
      <w:tr w:rsidR="00F478EC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합계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730.37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620.10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620.91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-202.14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230.00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759.04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529.04</w:t>
            </w:r>
          </w:p>
        </w:tc>
      </w:tr>
    </w:tbl>
    <w:p w:rsidR="00F478E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 xml:space="preserve">*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당발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>·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타발송금은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고객 거래에 따라 예측이 </w:t>
      </w:r>
      <w:r w:rsidR="0024363E">
        <w:rPr>
          <w:rFonts w:ascii="HY신명조" w:eastAsia="HY신명조" w:hAnsi="굴림체" w:hint="eastAsia"/>
          <w:sz w:val="18"/>
          <w:szCs w:val="18"/>
        </w:rPr>
        <w:t>어려운</w:t>
      </w:r>
      <w:r>
        <w:rPr>
          <w:rFonts w:ascii="HY신명조" w:eastAsia="HY신명조" w:hAnsi="굴림체" w:hint="eastAsia"/>
          <w:sz w:val="18"/>
          <w:szCs w:val="18"/>
        </w:rPr>
        <w:t xml:space="preserve"> 금액이며, FX 거래 자금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유출입은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트레이딩부서의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거래로 지속 </w:t>
      </w:r>
    </w:p>
    <w:p w:rsidR="0049634C" w:rsidRDefault="004C5D66" w:rsidP="00B674CA">
      <w:pPr>
        <w:wordWrap/>
        <w:snapToGrid w:val="0"/>
        <w:spacing w:line="260" w:lineRule="exact"/>
        <w:ind w:firstLineChars="300" w:firstLine="486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모니터링하고 있어 예측(관리)이 가능한 금액</w:t>
      </w:r>
    </w:p>
    <w:p w:rsidR="00252A8F" w:rsidRPr="00B674CA" w:rsidRDefault="00B674CA" w:rsidP="00B674CA">
      <w:pPr>
        <w:wordWrap/>
        <w:spacing w:before="120" w:line="36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 xml:space="preserve"> </w:t>
      </w:r>
    </w:p>
    <w:p w:rsidR="00B674CA" w:rsidRDefault="00B674CA" w:rsidP="00B674CA">
      <w:pPr>
        <w:spacing w:before="120" w:after="10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4. 관리방안</w:t>
      </w:r>
    </w:p>
    <w:p w:rsidR="00B674CA" w:rsidRDefault="00B674CA" w:rsidP="00B674CA">
      <w:pPr>
        <w:spacing w:after="120"/>
        <w:ind w:left="200"/>
      </w:pPr>
      <w:r>
        <w:rPr>
          <w:rFonts w:ascii="맑은 고딕" w:eastAsia="맑은 고딕" w:hAnsi="맑은 고딕" w:cs="맑은 고딕"/>
          <w:sz w:val="18"/>
          <w:szCs w:val="18"/>
        </w:rPr>
        <w:t xml:space="preserve">가. 권고비율(60%)을 충족하는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순콜론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+MMDA 수준을 상시 유지</w:t>
      </w:r>
    </w:p>
    <w:p w:rsidR="00B674CA" w:rsidRDefault="00B674CA" w:rsidP="00B674CA">
      <w:pPr>
        <w:spacing w:after="80"/>
        <w:ind w:left="200"/>
      </w:pPr>
      <w:r>
        <w:rPr>
          <w:rFonts w:ascii="맑은 고딕" w:eastAsia="맑은 고딕" w:hAnsi="맑은 고딕" w:cs="맑은 고딕"/>
          <w:sz w:val="18"/>
          <w:szCs w:val="18"/>
        </w:rPr>
        <w:t xml:space="preserve">나.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당발송금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·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타발송금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및 FX 결제금액으로 인한 유출로 권고비율 하회 예상 시 Today 커버거래 실시</w:t>
      </w:r>
    </w:p>
    <w:p w:rsidR="00B674CA" w:rsidRDefault="00B674CA" w:rsidP="00B674CA">
      <w:pPr>
        <w:spacing w:after="60"/>
        <w:ind w:left="300"/>
      </w:pPr>
      <w:r>
        <w:rPr>
          <w:rFonts w:ascii="맑은 고딕" w:eastAsia="맑은 고딕" w:hAnsi="맑은 고딕" w:cs="맑은 고딕"/>
          <w:sz w:val="18"/>
          <w:szCs w:val="18"/>
        </w:rPr>
        <w:t>- (효과) 여유자금이 0이 되도록 5.27일 +54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·5.28일 +47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커버거래 시, 가용외화여유자금이 동액 증가하여 외화여유자금비율이 권고비율(60%)을 상회</w:t>
      </w:r>
    </w:p>
    <w:p w:rsidR="00B674CA" w:rsidRDefault="00B674CA" w:rsidP="00B674CA">
      <w:pPr>
        <w:spacing w:after="40"/>
        <w:ind w:left="50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· 여유자금(</w:t>
      </w:r>
      <w:proofErr w:type="spell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순콜론</w:t>
      </w:r>
      <w:proofErr w:type="spellEnd"/>
      <w:r>
        <w:rPr>
          <w:rFonts w:ascii="맑은 고딕" w:eastAsia="맑은 고딕" w:hAnsi="맑은 고딕" w:cs="맑은 고딕"/>
          <w:b/>
          <w:bCs/>
          <w:sz w:val="18"/>
          <w:szCs w:val="18"/>
        </w:rPr>
        <w:t>+MMDA</w:t>
      </w:r>
      <w:proofErr w:type="gram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) :</w:t>
      </w:r>
      <w:proofErr w:type="gramEnd"/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5.27일 △54 → 0</w:t>
      </w:r>
      <w:proofErr w:type="spell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b/>
          <w:bCs/>
          <w:sz w:val="18"/>
          <w:szCs w:val="18"/>
        </w:rPr>
        <w:t>, 5.28일 △47 → 0</w:t>
      </w:r>
      <w:proofErr w:type="spell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백만불</w:t>
      </w:r>
      <w:proofErr w:type="spellEnd"/>
    </w:p>
    <w:p w:rsidR="00B674CA" w:rsidRDefault="00B674CA" w:rsidP="00B674CA">
      <w:pPr>
        <w:spacing w:after="80"/>
        <w:ind w:left="50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lastRenderedPageBreak/>
        <w:t xml:space="preserve">· </w:t>
      </w:r>
      <w:proofErr w:type="gram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외화여유자금비율 :</w:t>
      </w:r>
      <w:proofErr w:type="gramEnd"/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5.27일 49.73% → 64.3%, 5.28일 54.08% → 67.3%</w:t>
      </w:r>
    </w:p>
    <w:p w:rsidR="0003526F" w:rsidRDefault="0003526F" w:rsidP="0003526F">
      <w:pPr>
        <w:spacing w:after="60"/>
        <w:jc w:val="center"/>
      </w:pPr>
      <w:r>
        <w:rPr>
          <w:noProof/>
        </w:rPr>
        <w:drawing>
          <wp:inline distT="0" distB="0" distL="0" distR="0">
            <wp:extent cx="5715000" cy="19431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6F" w:rsidRDefault="0003526F" w:rsidP="0003526F">
      <w:pPr>
        <w:spacing w:after="160"/>
        <w:ind w:left="300"/>
      </w:pPr>
      <w:r>
        <w:rPr>
          <w:sz w:val="15"/>
          <w:szCs w:val="15"/>
        </w:rPr>
        <w:t xml:space="preserve">* </w:t>
      </w:r>
      <w:r>
        <w:rPr>
          <w:sz w:val="15"/>
          <w:szCs w:val="15"/>
        </w:rPr>
        <w:t>비율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효과</w:t>
      </w:r>
      <w:r>
        <w:rPr>
          <w:sz w:val="15"/>
          <w:szCs w:val="15"/>
        </w:rPr>
        <w:t xml:space="preserve"> </w:t>
      </w:r>
      <w:proofErr w:type="gramStart"/>
      <w:r>
        <w:rPr>
          <w:sz w:val="15"/>
          <w:szCs w:val="15"/>
        </w:rPr>
        <w:t>산출</w:t>
      </w:r>
      <w:r>
        <w:rPr>
          <w:sz w:val="15"/>
          <w:szCs w:val="15"/>
        </w:rPr>
        <w:t xml:space="preserve"> :</w:t>
      </w:r>
      <w:proofErr w:type="gramEnd"/>
      <w:r>
        <w:rPr>
          <w:sz w:val="15"/>
          <w:szCs w:val="15"/>
        </w:rPr>
        <w:t xml:space="preserve"> (</w:t>
      </w:r>
      <w:r>
        <w:rPr>
          <w:sz w:val="15"/>
          <w:szCs w:val="15"/>
        </w:rPr>
        <w:t>가용외화여유자금</w:t>
      </w:r>
      <w:r>
        <w:rPr>
          <w:sz w:val="15"/>
          <w:szCs w:val="15"/>
        </w:rPr>
        <w:t xml:space="preserve"> + </w:t>
      </w:r>
      <w:r>
        <w:rPr>
          <w:sz w:val="15"/>
          <w:szCs w:val="15"/>
        </w:rPr>
        <w:t>커버금액</w:t>
      </w:r>
      <w:r>
        <w:rPr>
          <w:sz w:val="15"/>
          <w:szCs w:val="15"/>
        </w:rPr>
        <w:t xml:space="preserve">) ÷ </w:t>
      </w:r>
      <w:r>
        <w:rPr>
          <w:sz w:val="15"/>
          <w:szCs w:val="15"/>
        </w:rPr>
        <w:t>당일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만기도래차입금</w:t>
      </w:r>
      <w:r>
        <w:rPr>
          <w:sz w:val="15"/>
          <w:szCs w:val="15"/>
        </w:rPr>
        <w:t xml:space="preserve"> → 5.27</w:t>
      </w:r>
      <w:r>
        <w:rPr>
          <w:sz w:val="15"/>
          <w:szCs w:val="15"/>
        </w:rPr>
        <w:t>일</w:t>
      </w:r>
      <w:r>
        <w:rPr>
          <w:sz w:val="15"/>
          <w:szCs w:val="15"/>
        </w:rPr>
        <w:t xml:space="preserve"> (184+54)/370 = 64.3%, 5.28</w:t>
      </w:r>
      <w:r>
        <w:rPr>
          <w:sz w:val="15"/>
          <w:szCs w:val="15"/>
        </w:rPr>
        <w:t>일</w:t>
      </w:r>
      <w:r>
        <w:rPr>
          <w:sz w:val="15"/>
          <w:szCs w:val="15"/>
        </w:rPr>
        <w:t xml:space="preserve"> (192+47)/355 = 67.3%</w:t>
      </w:r>
    </w:p>
    <w:p w:rsidR="00C22AA5" w:rsidRDefault="00C22AA5">
      <w:pPr>
        <w:wordWrap/>
        <w:spacing w:line="400" w:lineRule="exact"/>
        <w:rPr>
          <w:rFonts w:ascii="HY신명조" w:eastAsia="HY신명조" w:hAnsi="굴림체"/>
          <w:sz w:val="22"/>
          <w:szCs w:val="22"/>
        </w:rPr>
      </w:pPr>
    </w:p>
    <w:p w:rsidR="00986E17" w:rsidRDefault="00C22AA5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 xml:space="preserve"> </w:t>
      </w:r>
      <w:r w:rsidR="00AC4E93">
        <w:rPr>
          <w:rFonts w:ascii="HY신명조" w:eastAsia="HY신명조" w:hAnsi="굴림체" w:hint="eastAsia"/>
          <w:b/>
          <w:sz w:val="24"/>
          <w:szCs w:val="24"/>
        </w:rPr>
        <w:t>[</w:t>
      </w:r>
      <w:r w:rsidR="00B674CA">
        <w:rPr>
          <w:rFonts w:ascii="HY신명조" w:eastAsia="HY신명조" w:hAnsi="굴림체" w:hint="eastAsia"/>
          <w:b/>
          <w:sz w:val="24"/>
          <w:szCs w:val="24"/>
        </w:rPr>
        <w:t>기타</w:t>
      </w:r>
      <w:r w:rsidR="00AC4E93">
        <w:rPr>
          <w:rFonts w:ascii="HY신명조" w:eastAsia="HY신명조" w:hAnsi="굴림체" w:hint="eastAsia"/>
          <w:b/>
          <w:sz w:val="24"/>
          <w:szCs w:val="24"/>
        </w:rPr>
        <w:t>] 기타 외화유동성 지표 현황 ('26.1월 ~ 5월)</w:t>
      </w:r>
    </w:p>
    <w:p w:rsidR="00986E17" w:rsidRDefault="00AC4E93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외화 LCR : 기간 평균 185.24%로 감독원 기준(80%)을 지속 상회</w:t>
      </w:r>
    </w:p>
    <w:p w:rsidR="00986E17" w:rsidRDefault="00AC4E93">
      <w:pPr>
        <w:wordWrap/>
        <w:jc w:val="center"/>
      </w:pPr>
      <w:r>
        <w:rPr>
          <w:noProof/>
        </w:rPr>
        <w:drawing>
          <wp:inline distT="0" distB="0" distL="0" distR="0">
            <wp:extent cx="5940000" cy="2066000"/>
            <wp:effectExtent l="0" t="0" r="0" b="0"/>
            <wp:docPr id="904" name="Lcr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LcrChar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17" w:rsidRDefault="00AC4E93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중장기외화자금 조달비율 : 기간 평균 180.04%로 감독원 기준(100%)을 지속 상회</w:t>
      </w:r>
    </w:p>
    <w:p w:rsidR="00986E17" w:rsidRDefault="00AC4E93">
      <w:pPr>
        <w:wordWrap/>
        <w:jc w:val="center"/>
      </w:pPr>
      <w:r>
        <w:rPr>
          <w:noProof/>
        </w:rPr>
        <w:drawing>
          <wp:inline distT="0" distB="0" distL="0" distR="0">
            <wp:extent cx="5940000" cy="2066000"/>
            <wp:effectExtent l="0" t="0" r="0" b="0"/>
            <wp:docPr id="905" name="Ml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MltChar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6F" w:rsidRDefault="0003526F">
      <w:pPr>
        <w:wordWrap/>
        <w:jc w:val="center"/>
      </w:pPr>
    </w:p>
    <w:p w:rsidR="0003526F" w:rsidRDefault="0003526F" w:rsidP="0003526F">
      <w:pPr>
        <w:spacing w:after="80"/>
        <w:ind w:left="200"/>
        <w:rPr>
          <w:b/>
          <w:bCs/>
        </w:rPr>
      </w:pPr>
    </w:p>
    <w:p w:rsidR="0003526F" w:rsidRDefault="0003526F" w:rsidP="0003526F">
      <w:pPr>
        <w:spacing w:after="80"/>
        <w:ind w:left="200"/>
        <w:rPr>
          <w:b/>
          <w:bCs/>
        </w:rPr>
      </w:pPr>
    </w:p>
    <w:p w:rsidR="0003526F" w:rsidRDefault="0003526F" w:rsidP="0003526F">
      <w:pPr>
        <w:spacing w:after="80"/>
        <w:ind w:left="200"/>
        <w:rPr>
          <w:b/>
          <w:bCs/>
        </w:rPr>
      </w:pPr>
    </w:p>
    <w:p w:rsidR="0003526F" w:rsidRDefault="0003526F" w:rsidP="0003526F">
      <w:pPr>
        <w:spacing w:after="80"/>
        <w:ind w:left="200"/>
        <w:rPr>
          <w:b/>
          <w:bCs/>
        </w:rPr>
      </w:pPr>
    </w:p>
    <w:p w:rsidR="0003526F" w:rsidRDefault="0003526F" w:rsidP="0003526F">
      <w:pPr>
        <w:spacing w:after="80"/>
        <w:ind w:left="200"/>
        <w:rPr>
          <w:b/>
          <w:bCs/>
        </w:rPr>
      </w:pPr>
    </w:p>
    <w:p w:rsidR="0003526F" w:rsidRDefault="0003526F" w:rsidP="0003526F">
      <w:pPr>
        <w:spacing w:after="80"/>
        <w:ind w:left="200"/>
        <w:rPr>
          <w:b/>
          <w:bCs/>
        </w:rPr>
      </w:pPr>
    </w:p>
    <w:p w:rsidR="00CA7539" w:rsidRDefault="00CA7539" w:rsidP="00CA7539">
      <w:pPr>
        <w:spacing w:after="80"/>
        <w:ind w:left="20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lastRenderedPageBreak/>
        <w:t xml:space="preserve">다. 권고비율(60%) 충족 기준 </w:t>
      </w:r>
      <w:proofErr w:type="spell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순콜론</w:t>
      </w:r>
      <w:proofErr w:type="spellEnd"/>
      <w:r>
        <w:rPr>
          <w:rFonts w:ascii="맑은 고딕" w:eastAsia="맑은 고딕" w:hAnsi="맑은 고딕" w:cs="맑은 고딕"/>
          <w:b/>
          <w:bCs/>
          <w:sz w:val="18"/>
          <w:szCs w:val="18"/>
        </w:rPr>
        <w:t>+MMDA 수준</w:t>
      </w:r>
    </w:p>
    <w:p w:rsidR="0029129E" w:rsidRDefault="0029129E" w:rsidP="0029129E">
      <w:pPr>
        <w:spacing w:after="80"/>
        <w:ind w:left="200"/>
      </w:pPr>
      <w:r>
        <w:rPr>
          <w:b/>
          <w:bCs/>
        </w:rPr>
        <w:t>[</w:t>
      </w:r>
      <w:r>
        <w:rPr>
          <w:b/>
          <w:bCs/>
        </w:rPr>
        <w:t>참고</w:t>
      </w:r>
      <w:r>
        <w:rPr>
          <w:b/>
          <w:bCs/>
        </w:rPr>
        <w:t>] 3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일별</w:t>
      </w:r>
      <w:r>
        <w:rPr>
          <w:b/>
          <w:bCs/>
        </w:rPr>
        <w:t xml:space="preserve"> </w:t>
      </w:r>
      <w:r>
        <w:rPr>
          <w:b/>
          <w:bCs/>
        </w:rPr>
        <w:t>권고비율</w:t>
      </w:r>
      <w:r>
        <w:rPr>
          <w:b/>
          <w:bCs/>
        </w:rPr>
        <w:t xml:space="preserve">(60%) </w:t>
      </w:r>
      <w:r>
        <w:rPr>
          <w:b/>
          <w:bCs/>
        </w:rPr>
        <w:t>충족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 xml:space="preserve">+MMDA </w:t>
      </w:r>
      <w:r>
        <w:rPr>
          <w:b/>
          <w:bCs/>
        </w:rPr>
        <w:t>수준</w:t>
      </w:r>
      <w:r>
        <w:rPr>
          <w:sz w:val="15"/>
          <w:szCs w:val="15"/>
        </w:rPr>
        <w:t xml:space="preserve">              (</w:t>
      </w:r>
      <w:proofErr w:type="gramStart"/>
      <w:r>
        <w:rPr>
          <w:sz w:val="15"/>
          <w:szCs w:val="15"/>
        </w:rPr>
        <w:t>단위</w:t>
      </w:r>
      <w:r>
        <w:rPr>
          <w:sz w:val="15"/>
          <w:szCs w:val="15"/>
        </w:rPr>
        <w:t xml:space="preserve"> :</w:t>
      </w:r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백만불</w:t>
      </w:r>
      <w:proofErr w:type="spellEnd"/>
      <w:r>
        <w:rPr>
          <w:sz w:val="15"/>
          <w:szCs w:val="15"/>
        </w:rPr>
        <w:t>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 w:rsidR="0029129E" w:rsidTr="00E54D74">
        <w:trPr>
          <w:trHeight w:val="620"/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일자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만기도래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가용외화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여유자금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외화여유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자금비율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(</w:t>
            </w:r>
            <w:r>
              <w:rPr>
                <w:b/>
                <w:bCs/>
                <w:sz w:val="13"/>
                <w:szCs w:val="13"/>
              </w:rPr>
              <w:t>실제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60% </w:t>
            </w:r>
            <w:r>
              <w:rPr>
                <w:b/>
                <w:bCs/>
                <w:sz w:val="13"/>
                <w:szCs w:val="13"/>
              </w:rPr>
              <w:t>충족</w:t>
            </w:r>
          </w:p>
          <w:p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+MMDA(</w:t>
            </w:r>
            <w:r>
              <w:rPr>
                <w:b/>
                <w:bCs/>
                <w:sz w:val="13"/>
                <w:szCs w:val="13"/>
              </w:rPr>
              <w:t>이상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b/>
                <w:bCs/>
                <w:sz w:val="13"/>
                <w:szCs w:val="13"/>
              </w:rPr>
              <w:t>대비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필요비율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100.2%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198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+3.3%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310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77.7%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91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+2.7%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+3.0%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79.8%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+3.0%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+3.1%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281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68.7%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+4.2%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65.0%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+4.1%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72.9%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+3.8%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75.8%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+0.3%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79.2%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+4.1%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71.7%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+4.8%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+3.9%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71.3%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+4.8%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85.6%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143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+5.6%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339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82.9%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+4.5%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281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68.4%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+4.0%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+4.1%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64.5%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+4.9%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73.3%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△5.2%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75.5%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+0.1%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+0.9%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평균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402.7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300.6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74.67%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79.2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12.6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+3.1%</w:t>
            </w:r>
          </w:p>
        </w:tc>
      </w:tr>
    </w:tbl>
    <w:p w:rsidR="0029129E" w:rsidRDefault="0029129E" w:rsidP="0029129E">
      <w:pPr>
        <w:spacing w:after="120"/>
      </w:pPr>
    </w:p>
    <w:p w:rsidR="0029129E" w:rsidRDefault="0029129E" w:rsidP="0029129E">
      <w:pPr>
        <w:spacing w:after="80"/>
        <w:ind w:left="200"/>
      </w:pPr>
      <w:r>
        <w:rPr>
          <w:b/>
          <w:bCs/>
        </w:rPr>
        <w:t>[</w:t>
      </w:r>
      <w:r>
        <w:rPr>
          <w:b/>
          <w:bCs/>
        </w:rPr>
        <w:t>참고</w:t>
      </w:r>
      <w:r>
        <w:rPr>
          <w:b/>
          <w:bCs/>
        </w:rPr>
        <w:t>] 4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일별</w:t>
      </w:r>
      <w:r>
        <w:rPr>
          <w:b/>
          <w:bCs/>
        </w:rPr>
        <w:t xml:space="preserve"> </w:t>
      </w:r>
      <w:r>
        <w:rPr>
          <w:b/>
          <w:bCs/>
        </w:rPr>
        <w:t>권고비율</w:t>
      </w:r>
      <w:r>
        <w:rPr>
          <w:b/>
          <w:bCs/>
        </w:rPr>
        <w:t xml:space="preserve">(60%) </w:t>
      </w:r>
      <w:r>
        <w:rPr>
          <w:b/>
          <w:bCs/>
        </w:rPr>
        <w:t>충족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 xml:space="preserve">+MMDA </w:t>
      </w:r>
      <w:r>
        <w:rPr>
          <w:b/>
          <w:bCs/>
        </w:rPr>
        <w:t>수준</w:t>
      </w:r>
      <w:r>
        <w:rPr>
          <w:sz w:val="15"/>
          <w:szCs w:val="15"/>
        </w:rPr>
        <w:t xml:space="preserve">              (</w:t>
      </w:r>
      <w:proofErr w:type="gramStart"/>
      <w:r>
        <w:rPr>
          <w:sz w:val="15"/>
          <w:szCs w:val="15"/>
        </w:rPr>
        <w:t>단위</w:t>
      </w:r>
      <w:r>
        <w:rPr>
          <w:sz w:val="15"/>
          <w:szCs w:val="15"/>
        </w:rPr>
        <w:t xml:space="preserve"> :</w:t>
      </w:r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백만불</w:t>
      </w:r>
      <w:proofErr w:type="spellEnd"/>
      <w:r>
        <w:rPr>
          <w:sz w:val="15"/>
          <w:szCs w:val="15"/>
        </w:rPr>
        <w:t>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 w:rsidR="0029129E" w:rsidTr="00E54D74">
        <w:trPr>
          <w:trHeight w:val="620"/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일자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만기도래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가용외화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여유자금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외화여유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자금비율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(</w:t>
            </w:r>
            <w:r>
              <w:rPr>
                <w:b/>
                <w:bCs/>
                <w:sz w:val="13"/>
                <w:szCs w:val="13"/>
              </w:rPr>
              <w:t>실제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60% </w:t>
            </w:r>
            <w:r>
              <w:rPr>
                <w:b/>
                <w:bCs/>
                <w:sz w:val="13"/>
                <w:szCs w:val="13"/>
              </w:rPr>
              <w:t>충족</w:t>
            </w:r>
          </w:p>
          <w:p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+MMDA(</w:t>
            </w:r>
            <w:r>
              <w:rPr>
                <w:b/>
                <w:bCs/>
                <w:sz w:val="13"/>
                <w:szCs w:val="13"/>
              </w:rPr>
              <w:t>이상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b/>
                <w:bCs/>
                <w:sz w:val="13"/>
                <w:szCs w:val="13"/>
              </w:rPr>
              <w:t>대비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필요비율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311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△0.2%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△0.2%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△0.4%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62.3%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+0.3%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219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△5.6%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222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△5.7%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185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51.4%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△5.7%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69.3%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△4.0%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228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58.5%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+0.3%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lastRenderedPageBreak/>
              <w:t>04.14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△1.2%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△1.4%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△0.7%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62.7%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△1.6%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△1.2%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△1.4%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65.8%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△1.2%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219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56.9%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△0.6%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△1.0%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66.6%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△7.5%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366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218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59.6%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△3.8%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65.4%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△3.1%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200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52.5%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△36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△1.0%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평균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377.3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236.0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62.53%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3.8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△7.8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△2.1%</w:t>
            </w:r>
          </w:p>
        </w:tc>
      </w:tr>
    </w:tbl>
    <w:p w:rsidR="0029129E" w:rsidRDefault="0029129E" w:rsidP="0029129E">
      <w:pPr>
        <w:spacing w:after="80"/>
        <w:ind w:firstLineChars="100" w:firstLine="182"/>
      </w:pPr>
      <w:r>
        <w:rPr>
          <w:b/>
          <w:bCs/>
        </w:rPr>
        <w:t>[</w:t>
      </w:r>
      <w:r>
        <w:rPr>
          <w:b/>
          <w:bCs/>
        </w:rPr>
        <w:t>참고</w:t>
      </w:r>
      <w:r>
        <w:rPr>
          <w:b/>
          <w:bCs/>
        </w:rPr>
        <w:t>] 5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일별</w:t>
      </w:r>
      <w:r>
        <w:rPr>
          <w:b/>
          <w:bCs/>
        </w:rPr>
        <w:t xml:space="preserve"> </w:t>
      </w:r>
      <w:r>
        <w:rPr>
          <w:b/>
          <w:bCs/>
        </w:rPr>
        <w:t>권고비율</w:t>
      </w:r>
      <w:r>
        <w:rPr>
          <w:b/>
          <w:bCs/>
        </w:rPr>
        <w:t xml:space="preserve">(60%) </w:t>
      </w:r>
      <w:r>
        <w:rPr>
          <w:b/>
          <w:bCs/>
        </w:rPr>
        <w:t>충족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 xml:space="preserve">+MMDA </w:t>
      </w:r>
      <w:r>
        <w:rPr>
          <w:b/>
          <w:bCs/>
        </w:rPr>
        <w:t>수준</w:t>
      </w:r>
      <w:r>
        <w:rPr>
          <w:sz w:val="15"/>
          <w:szCs w:val="15"/>
        </w:rPr>
        <w:t xml:space="preserve">              (</w:t>
      </w:r>
      <w:proofErr w:type="gramStart"/>
      <w:r>
        <w:rPr>
          <w:sz w:val="15"/>
          <w:szCs w:val="15"/>
        </w:rPr>
        <w:t>단위</w:t>
      </w:r>
      <w:r>
        <w:rPr>
          <w:sz w:val="15"/>
          <w:szCs w:val="15"/>
        </w:rPr>
        <w:t xml:space="preserve"> :</w:t>
      </w:r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백만불</w:t>
      </w:r>
      <w:proofErr w:type="spellEnd"/>
      <w:r>
        <w:rPr>
          <w:sz w:val="15"/>
          <w:szCs w:val="15"/>
        </w:rPr>
        <w:t>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 w:rsidR="0029129E" w:rsidTr="00E54D74">
        <w:trPr>
          <w:trHeight w:val="620"/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일자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만기도래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가용외화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여유자금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외화여유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자금비율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(</w:t>
            </w:r>
            <w:r>
              <w:rPr>
                <w:b/>
                <w:bCs/>
                <w:sz w:val="13"/>
                <w:szCs w:val="13"/>
              </w:rPr>
              <w:t>실제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60% </w:t>
            </w:r>
            <w:r>
              <w:rPr>
                <w:b/>
                <w:bCs/>
                <w:sz w:val="13"/>
                <w:szCs w:val="13"/>
              </w:rPr>
              <w:t>충족</w:t>
            </w:r>
          </w:p>
          <w:p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+MMDA(</w:t>
            </w:r>
            <w:r>
              <w:rPr>
                <w:b/>
                <w:bCs/>
                <w:sz w:val="13"/>
                <w:szCs w:val="13"/>
              </w:rPr>
              <w:t>이상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b/>
                <w:bCs/>
                <w:sz w:val="13"/>
                <w:szCs w:val="13"/>
              </w:rPr>
              <w:t>대비</w:t>
            </w:r>
          </w:p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필요비율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△0.3%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△1.0%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227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63.1%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△5.1%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76.1%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△5.9%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374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△2.3%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76.2%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△10.3%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△9.1%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85.7%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△8.7%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△8.7%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75.9%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△5.7%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73.8%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△6.1%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△6.3%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287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△6.1%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76.2%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△4.8%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72.9%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△4.0%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05.27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184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49.7%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△3.0%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05.28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192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54.1%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△47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△6.6%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△5.0%</w:t>
            </w:r>
          </w:p>
        </w:tc>
      </w:tr>
      <w:tr w:rsidR="0029129E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평균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358.4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251.2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70.30%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21.6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△19.4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△5.5%</w:t>
            </w:r>
          </w:p>
        </w:tc>
      </w:tr>
    </w:tbl>
    <w:p w:rsidR="0003526F" w:rsidRPr="0029129E" w:rsidRDefault="0029129E" w:rsidP="00DB5EDF">
      <w:pPr>
        <w:spacing w:after="160"/>
      </w:pPr>
      <w:r>
        <w:rPr>
          <w:sz w:val="14"/>
          <w:szCs w:val="14"/>
        </w:rPr>
        <w:t xml:space="preserve">* </w:t>
      </w:r>
      <w:r>
        <w:rPr>
          <w:sz w:val="14"/>
          <w:szCs w:val="14"/>
        </w:rPr>
        <w:t>음영</w:t>
      </w:r>
      <w:r>
        <w:rPr>
          <w:sz w:val="14"/>
          <w:szCs w:val="14"/>
        </w:rPr>
        <w:t xml:space="preserve"> </w:t>
      </w:r>
      <w:proofErr w:type="gramStart"/>
      <w:r>
        <w:rPr>
          <w:sz w:val="14"/>
          <w:szCs w:val="14"/>
        </w:rPr>
        <w:t>표시일</w:t>
      </w:r>
      <w:r>
        <w:rPr>
          <w:sz w:val="14"/>
          <w:szCs w:val="14"/>
        </w:rPr>
        <w:t xml:space="preserve"> :</w:t>
      </w:r>
      <w:proofErr w:type="gramEnd"/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외화여유자금비율</w:t>
      </w:r>
      <w:r>
        <w:rPr>
          <w:sz w:val="14"/>
          <w:szCs w:val="14"/>
        </w:rPr>
        <w:t xml:space="preserve"> 60% </w:t>
      </w:r>
      <w:r>
        <w:rPr>
          <w:sz w:val="14"/>
          <w:szCs w:val="14"/>
        </w:rPr>
        <w:t>미달일</w:t>
      </w:r>
      <w:r>
        <w:rPr>
          <w:sz w:val="14"/>
          <w:szCs w:val="14"/>
        </w:rPr>
        <w:t xml:space="preserve"> </w:t>
      </w:r>
    </w:p>
    <w:sectPr w:rsidR="0003526F" w:rsidRPr="0029129E" w:rsidSect="00811F0B">
      <w:headerReference w:type="default" r:id="rId12"/>
      <w:footerReference w:type="default" r:id="rId13"/>
      <w:pgSz w:w="11906" w:h="16838" w:code="9"/>
      <w:pgMar w:top="284" w:right="851" w:bottom="284" w:left="737" w:header="550" w:footer="0" w:gutter="0"/>
      <w:cols w:space="720"/>
      <w:docGrid w:type="linesAndChars" w:linePitch="274" w:charSpace="-37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043C" w:rsidRDefault="0037043C">
      <w:r>
        <w:separator/>
      </w:r>
    </w:p>
  </w:endnote>
  <w:endnote w:type="continuationSeparator" w:id="0">
    <w:p w:rsidR="0037043C" w:rsidRDefault="003704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595959"/>
      </w:rPr>
      <w:id w:val="-1839302901"/>
      <w:docPartObj>
        <w:docPartGallery w:val="Page Numbers (Bottom of Page)"/>
        <w:docPartUnique/>
      </w:docPartObj>
    </w:sdtPr>
    <w:sdtContent>
      <w:sdt>
        <w:sdtPr>
          <w:rPr>
            <w:color w:val="595959"/>
            <w:sz w:val="24"/>
            <w:szCs w:val="24"/>
          </w:rPr>
          <w:id w:val="-1"/>
          <w:docPartObj>
            <w:docPartGallery w:val="Page Numbers (Top of Page)"/>
            <w:docPartUnique/>
          </w:docPartObj>
        </w:sdtPr>
        <w:sdtEndPr>
          <w:rPr>
            <w:sz w:val="20"/>
            <w:szCs w:val="22"/>
          </w:rPr>
        </w:sdtEndPr>
        <w:sdtContent>
          <w:p w:rsidR="004255ED" w:rsidRDefault="004255ED">
            <w:pPr>
              <w:pStyle w:val="a4"/>
              <w:jc w:val="right"/>
              <w:rPr>
                <w:color w:val="595959"/>
              </w:rPr>
            </w:pPr>
            <w:r>
              <w:rPr>
                <w:color w:val="767171"/>
                <w:sz w:val="24"/>
                <w:szCs w:val="24"/>
                <w:lang w:val="ko-KR"/>
              </w:rPr>
              <w:t>페이지</w:t>
            </w:r>
            <w:r w:rsidR="00D72BAE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PAGE</w:instrText>
            </w:r>
            <w:r w:rsidR="00D72BAE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B674CA">
              <w:rPr>
                <w:b/>
                <w:bCs/>
                <w:noProof/>
                <w:color w:val="767171"/>
                <w:sz w:val="24"/>
                <w:szCs w:val="24"/>
              </w:rPr>
              <w:t>1</w:t>
            </w:r>
            <w:r w:rsidR="00D72BAE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  <w:r>
              <w:rPr>
                <w:rFonts w:hint="eastAsia"/>
                <w:color w:val="595959"/>
                <w:sz w:val="24"/>
                <w:szCs w:val="24"/>
                <w:lang w:val="ko-KR"/>
              </w:rPr>
              <w:t>│</w:t>
            </w:r>
            <w:r w:rsidR="00D72BAE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NUMPAGES</w:instrText>
            </w:r>
            <w:r w:rsidR="00D72BAE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B674CA">
              <w:rPr>
                <w:b/>
                <w:bCs/>
                <w:noProof/>
                <w:color w:val="767171"/>
                <w:sz w:val="24"/>
                <w:szCs w:val="24"/>
              </w:rPr>
              <w:t>5</w:t>
            </w:r>
            <w:r w:rsidR="00D72BAE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</w:p>
        </w:sdtContent>
      </w:sdt>
    </w:sdtContent>
  </w:sdt>
  <w:p w:rsidR="004255ED" w:rsidRDefault="004255ED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043C" w:rsidRDefault="0037043C">
      <w:r>
        <w:separator/>
      </w:r>
    </w:p>
  </w:footnote>
  <w:footnote w:type="continuationSeparator" w:id="0">
    <w:p w:rsidR="0037043C" w:rsidRDefault="003704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5ED" w:rsidRDefault="00D72BAE" w:rsidP="0075439A">
    <w:r>
      <w:rPr>
        <w:noProof/>
      </w:rPr>
      <w:pict>
        <v:line id="직선 연결선 2" o:spid="_x0000_s1026" style="position:absolute;z-index:251661312;visibility:visible" from="5.1pt,17.5pt" to="7in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" strokecolor="#36f" strokeweight="2.25pt">
          <o:lock v:ext="edit" shapetype="f"/>
        </v:line>
      </w:pict>
    </w:r>
    <w:r w:rsidR="004255ED" w:rsidRPr="000D1B24">
      <w:rPr>
        <w:rFonts w:ascii="바탕체" w:eastAsia="바탕체" w:hAnsi="바탕체"/>
        <w:b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2261</wp:posOffset>
          </wp:positionV>
          <wp:extent cx="1830730" cy="175565"/>
          <wp:effectExtent l="0" t="0" r="0" b="0"/>
          <wp:wrapNone/>
          <wp:docPr id="1" name="그림 1" descr="I:\innoecm_private+\8. 규정 개정 및 기타 품의\202401 CEO보고양식\이미지\경영목표_캘리_수정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private+\8. 규정 개정 및 기타 품의\202401 CEO보고양식\이미지\경영목표_캘리_수정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730" cy="175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255ED">
      <w:rPr>
        <w:noProof/>
      </w:rPr>
      <w:drawing>
        <wp:inline distT="0" distB="0" distL="0" distR="0">
          <wp:extent cx="1122845" cy="212140"/>
          <wp:effectExtent l="0" t="0" r="127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뱅크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821" cy="234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255ED">
      <w:t xml:space="preserve">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D6492"/>
    <w:multiLevelType w:val="hybridMultilevel"/>
    <w:tmpl w:val="25569DB0"/>
    <w:lvl w:ilvl="0" w:tplc="44303F7E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1">
    <w:nsid w:val="0FC94BDA"/>
    <w:multiLevelType w:val="hybridMultilevel"/>
    <w:tmpl w:val="1270B086"/>
    <w:lvl w:ilvl="0" w:tplc="2914364A">
      <w:start w:val="1"/>
      <w:numFmt w:val="bullet"/>
      <w:lvlText w:val="-"/>
      <w:lvlJc w:val="left"/>
      <w:pPr>
        <w:ind w:left="121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">
    <w:nsid w:val="180C45B4"/>
    <w:multiLevelType w:val="hybridMultilevel"/>
    <w:tmpl w:val="502070B2"/>
    <w:lvl w:ilvl="0" w:tplc="6756DB6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3">
    <w:nsid w:val="1E637F63"/>
    <w:multiLevelType w:val="hybridMultilevel"/>
    <w:tmpl w:val="BB52A752"/>
    <w:lvl w:ilvl="0" w:tplc="45D8EB48">
      <w:start w:val="2025"/>
      <w:numFmt w:val="bullet"/>
      <w:lvlText w:val="■"/>
      <w:lvlJc w:val="left"/>
      <w:pPr>
        <w:ind w:left="76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20934DB8"/>
    <w:multiLevelType w:val="hybridMultilevel"/>
    <w:tmpl w:val="34AC282E"/>
    <w:lvl w:ilvl="0" w:tplc="A6F226B4">
      <w:numFmt w:val="bullet"/>
      <w:lvlText w:val="-"/>
      <w:lvlJc w:val="left"/>
      <w:pPr>
        <w:ind w:left="1539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9" w:hanging="400"/>
      </w:pPr>
      <w:rPr>
        <w:rFonts w:ascii="Wingdings" w:hAnsi="Wingdings" w:hint="default"/>
      </w:rPr>
    </w:lvl>
  </w:abstractNum>
  <w:abstractNum w:abstractNumId="5">
    <w:nsid w:val="23971A47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6">
    <w:nsid w:val="2F494B3E"/>
    <w:multiLevelType w:val="hybridMultilevel"/>
    <w:tmpl w:val="A972F79A"/>
    <w:lvl w:ilvl="0" w:tplc="F34A1D7C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7">
    <w:nsid w:val="31431CEB"/>
    <w:multiLevelType w:val="hybridMultilevel"/>
    <w:tmpl w:val="2524493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7EC06CC"/>
    <w:multiLevelType w:val="hybridMultilevel"/>
    <w:tmpl w:val="76425CF4"/>
    <w:lvl w:ilvl="0" w:tplc="7D9649BE">
      <w:start w:val="3"/>
      <w:numFmt w:val="bullet"/>
      <w:lvlText w:val="※"/>
      <w:lvlJc w:val="left"/>
      <w:pPr>
        <w:ind w:left="69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>
    <w:nsid w:val="42DB205A"/>
    <w:multiLevelType w:val="hybridMultilevel"/>
    <w:tmpl w:val="83B88920"/>
    <w:lvl w:ilvl="0" w:tplc="86F258A0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6" w:hanging="400"/>
      </w:pPr>
    </w:lvl>
    <w:lvl w:ilvl="2" w:tplc="0409001B" w:tentative="1">
      <w:start w:val="1"/>
      <w:numFmt w:val="lowerRoman"/>
      <w:lvlText w:val="%3."/>
      <w:lvlJc w:val="right"/>
      <w:pPr>
        <w:ind w:left="1866" w:hanging="400"/>
      </w:pPr>
    </w:lvl>
    <w:lvl w:ilvl="3" w:tplc="0409000F" w:tentative="1">
      <w:start w:val="1"/>
      <w:numFmt w:val="decimal"/>
      <w:lvlText w:val="%4."/>
      <w:lvlJc w:val="left"/>
      <w:pPr>
        <w:ind w:left="2266" w:hanging="400"/>
      </w:pPr>
    </w:lvl>
    <w:lvl w:ilvl="4" w:tplc="04090019" w:tentative="1">
      <w:start w:val="1"/>
      <w:numFmt w:val="upperLetter"/>
      <w:lvlText w:val="%5."/>
      <w:lvlJc w:val="left"/>
      <w:pPr>
        <w:ind w:left="2666" w:hanging="400"/>
      </w:pPr>
    </w:lvl>
    <w:lvl w:ilvl="5" w:tplc="0409001B" w:tentative="1">
      <w:start w:val="1"/>
      <w:numFmt w:val="lowerRoman"/>
      <w:lvlText w:val="%6."/>
      <w:lvlJc w:val="right"/>
      <w:pPr>
        <w:ind w:left="3066" w:hanging="400"/>
      </w:pPr>
    </w:lvl>
    <w:lvl w:ilvl="6" w:tplc="0409000F" w:tentative="1">
      <w:start w:val="1"/>
      <w:numFmt w:val="decimal"/>
      <w:lvlText w:val="%7."/>
      <w:lvlJc w:val="left"/>
      <w:pPr>
        <w:ind w:left="3466" w:hanging="400"/>
      </w:pPr>
    </w:lvl>
    <w:lvl w:ilvl="7" w:tplc="04090019" w:tentative="1">
      <w:start w:val="1"/>
      <w:numFmt w:val="upperLetter"/>
      <w:lvlText w:val="%8."/>
      <w:lvlJc w:val="left"/>
      <w:pPr>
        <w:ind w:left="3866" w:hanging="400"/>
      </w:pPr>
    </w:lvl>
    <w:lvl w:ilvl="8" w:tplc="0409001B" w:tentative="1">
      <w:start w:val="1"/>
      <w:numFmt w:val="lowerRoman"/>
      <w:lvlText w:val="%9."/>
      <w:lvlJc w:val="right"/>
      <w:pPr>
        <w:ind w:left="4266" w:hanging="400"/>
      </w:pPr>
    </w:lvl>
  </w:abstractNum>
  <w:abstractNum w:abstractNumId="10">
    <w:nsid w:val="46BD0854"/>
    <w:multiLevelType w:val="hybridMultilevel"/>
    <w:tmpl w:val="4A3E7BF0"/>
    <w:lvl w:ilvl="0" w:tplc="5BEE3450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A207F3B"/>
    <w:multiLevelType w:val="hybridMultilevel"/>
    <w:tmpl w:val="1AB02CD6"/>
    <w:lvl w:ilvl="0" w:tplc="E5360752">
      <w:start w:val="1"/>
      <w:numFmt w:val="bullet"/>
      <w:lvlText w:val=""/>
      <w:lvlJc w:val="left"/>
      <w:pPr>
        <w:ind w:left="1035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5" w:hanging="400"/>
      </w:pPr>
      <w:rPr>
        <w:rFonts w:ascii="Wingdings" w:hAnsi="Wingdings" w:hint="default"/>
      </w:rPr>
    </w:lvl>
  </w:abstractNum>
  <w:abstractNum w:abstractNumId="12">
    <w:nsid w:val="4E310172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13">
    <w:nsid w:val="5C1C713B"/>
    <w:multiLevelType w:val="hybridMultilevel"/>
    <w:tmpl w:val="DCA40C4A"/>
    <w:lvl w:ilvl="0" w:tplc="55DC581E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62436C26"/>
    <w:multiLevelType w:val="hybridMultilevel"/>
    <w:tmpl w:val="3BF22B0C"/>
    <w:lvl w:ilvl="0" w:tplc="2B248CA0">
      <w:start w:val="1"/>
      <w:numFmt w:val="ganada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5">
    <w:nsid w:val="62D970F0"/>
    <w:multiLevelType w:val="hybridMultilevel"/>
    <w:tmpl w:val="64241C9A"/>
    <w:lvl w:ilvl="0" w:tplc="599894F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64AF627D"/>
    <w:multiLevelType w:val="hybridMultilevel"/>
    <w:tmpl w:val="7B1EC7A4"/>
    <w:lvl w:ilvl="0" w:tplc="74C05B42">
      <w:start w:val="1"/>
      <w:numFmt w:val="bullet"/>
      <w:lvlText w:val="-"/>
      <w:lvlJc w:val="left"/>
      <w:pPr>
        <w:ind w:left="12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1" w:hanging="400"/>
      </w:pPr>
      <w:rPr>
        <w:rFonts w:ascii="Wingdings" w:hAnsi="Wingdings" w:hint="default"/>
      </w:rPr>
    </w:lvl>
  </w:abstractNum>
  <w:abstractNum w:abstractNumId="17">
    <w:nsid w:val="6AA15F0B"/>
    <w:multiLevelType w:val="hybridMultilevel"/>
    <w:tmpl w:val="5406F1D8"/>
    <w:lvl w:ilvl="0" w:tplc="5ADE4D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7B5005B7"/>
    <w:multiLevelType w:val="hybridMultilevel"/>
    <w:tmpl w:val="D3B422D6"/>
    <w:lvl w:ilvl="0" w:tplc="F98888AC">
      <w:numFmt w:val="bullet"/>
      <w:lvlText w:val="○"/>
      <w:lvlJc w:val="left"/>
      <w:pPr>
        <w:ind w:left="540" w:hanging="360"/>
      </w:pPr>
      <w:rPr>
        <w:rFonts w:ascii="맑은 고딕" w:eastAsia="맑은 고딕" w:hAnsi="맑은 고딕" w:cs="돋움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9">
    <w:nsid w:val="7EEA3C9D"/>
    <w:multiLevelType w:val="hybridMultilevel"/>
    <w:tmpl w:val="828EF9EE"/>
    <w:lvl w:ilvl="0" w:tplc="189A0DA2">
      <w:start w:val="4"/>
      <w:numFmt w:val="bullet"/>
      <w:lvlText w:val="○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19"/>
  </w:num>
  <w:num w:numId="4">
    <w:abstractNumId w:val="10"/>
  </w:num>
  <w:num w:numId="5">
    <w:abstractNumId w:val="15"/>
  </w:num>
  <w:num w:numId="6">
    <w:abstractNumId w:val="3"/>
  </w:num>
  <w:num w:numId="7">
    <w:abstractNumId w:val="4"/>
  </w:num>
  <w:num w:numId="8">
    <w:abstractNumId w:val="6"/>
  </w:num>
  <w:num w:numId="9">
    <w:abstractNumId w:val="0"/>
  </w:num>
  <w:num w:numId="10">
    <w:abstractNumId w:val="16"/>
  </w:num>
  <w:num w:numId="11">
    <w:abstractNumId w:val="1"/>
  </w:num>
  <w:num w:numId="12">
    <w:abstractNumId w:val="7"/>
  </w:num>
  <w:num w:numId="13">
    <w:abstractNumId w:val="5"/>
  </w:num>
  <w:num w:numId="14">
    <w:abstractNumId w:val="12"/>
  </w:num>
  <w:num w:numId="15">
    <w:abstractNumId w:val="11"/>
  </w:num>
  <w:num w:numId="16">
    <w:abstractNumId w:val="13"/>
  </w:num>
  <w:num w:numId="17">
    <w:abstractNumId w:val="2"/>
  </w:num>
  <w:num w:numId="18">
    <w:abstractNumId w:val="9"/>
  </w:num>
  <w:num w:numId="19">
    <w:abstractNumId w:val="14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removePersonalInformation/>
  <w:bordersDoNotSurroundHeader/>
  <w:bordersDoNotSurroundFooter/>
  <w:hideGrammatical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proofState w:spelling="clean" w:grammar="clean"/>
  <w:stylePaneFormatFilter w:val="4024"/>
  <w:defaultTabStop w:val="800"/>
  <w:displayVerticalDrawingGridEvery w:val="2"/>
  <w:noPunctuationKerning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2FBF"/>
    <w:rsid w:val="00001443"/>
    <w:rsid w:val="0000177E"/>
    <w:rsid w:val="00003891"/>
    <w:rsid w:val="00012E99"/>
    <w:rsid w:val="00016C83"/>
    <w:rsid w:val="000254B4"/>
    <w:rsid w:val="00027AE4"/>
    <w:rsid w:val="00031022"/>
    <w:rsid w:val="00032AE1"/>
    <w:rsid w:val="0003526F"/>
    <w:rsid w:val="00041AE9"/>
    <w:rsid w:val="000656CB"/>
    <w:rsid w:val="000711CD"/>
    <w:rsid w:val="00071851"/>
    <w:rsid w:val="000801A6"/>
    <w:rsid w:val="00080EBF"/>
    <w:rsid w:val="00081BC9"/>
    <w:rsid w:val="0008403D"/>
    <w:rsid w:val="00084658"/>
    <w:rsid w:val="000862A4"/>
    <w:rsid w:val="00087F88"/>
    <w:rsid w:val="000923AA"/>
    <w:rsid w:val="00096EBA"/>
    <w:rsid w:val="0009703A"/>
    <w:rsid w:val="0009797A"/>
    <w:rsid w:val="000A2B77"/>
    <w:rsid w:val="000A3EF7"/>
    <w:rsid w:val="000B23C2"/>
    <w:rsid w:val="000B2622"/>
    <w:rsid w:val="000C19C1"/>
    <w:rsid w:val="000C2345"/>
    <w:rsid w:val="000C3EB7"/>
    <w:rsid w:val="000C72D5"/>
    <w:rsid w:val="000D1820"/>
    <w:rsid w:val="000E3645"/>
    <w:rsid w:val="000E6E40"/>
    <w:rsid w:val="000F08D3"/>
    <w:rsid w:val="000F2363"/>
    <w:rsid w:val="000F2638"/>
    <w:rsid w:val="00102DA1"/>
    <w:rsid w:val="00106356"/>
    <w:rsid w:val="001154D0"/>
    <w:rsid w:val="001242FF"/>
    <w:rsid w:val="00124990"/>
    <w:rsid w:val="00124BE8"/>
    <w:rsid w:val="001252E8"/>
    <w:rsid w:val="00127CF7"/>
    <w:rsid w:val="001351C4"/>
    <w:rsid w:val="00135270"/>
    <w:rsid w:val="00136EB3"/>
    <w:rsid w:val="001423B2"/>
    <w:rsid w:val="00147B25"/>
    <w:rsid w:val="0016119C"/>
    <w:rsid w:val="00165235"/>
    <w:rsid w:val="00171FE8"/>
    <w:rsid w:val="001761BD"/>
    <w:rsid w:val="00176674"/>
    <w:rsid w:val="00182BC2"/>
    <w:rsid w:val="00183C51"/>
    <w:rsid w:val="0018528D"/>
    <w:rsid w:val="00197C65"/>
    <w:rsid w:val="001A17B0"/>
    <w:rsid w:val="001B7494"/>
    <w:rsid w:val="001D0D54"/>
    <w:rsid w:val="001D28E9"/>
    <w:rsid w:val="001D7DA2"/>
    <w:rsid w:val="001E5EFD"/>
    <w:rsid w:val="0021013C"/>
    <w:rsid w:val="00210ED1"/>
    <w:rsid w:val="0021538B"/>
    <w:rsid w:val="00220E1B"/>
    <w:rsid w:val="00223EA8"/>
    <w:rsid w:val="00230611"/>
    <w:rsid w:val="00235CF7"/>
    <w:rsid w:val="00237EF5"/>
    <w:rsid w:val="0024363E"/>
    <w:rsid w:val="002437E2"/>
    <w:rsid w:val="00247C67"/>
    <w:rsid w:val="00252873"/>
    <w:rsid w:val="00252A8F"/>
    <w:rsid w:val="0026219E"/>
    <w:rsid w:val="002663EF"/>
    <w:rsid w:val="002701AE"/>
    <w:rsid w:val="002748CA"/>
    <w:rsid w:val="00276060"/>
    <w:rsid w:val="002826B6"/>
    <w:rsid w:val="0029129E"/>
    <w:rsid w:val="00296A0F"/>
    <w:rsid w:val="00296E77"/>
    <w:rsid w:val="002A54EB"/>
    <w:rsid w:val="002A65C2"/>
    <w:rsid w:val="002B622C"/>
    <w:rsid w:val="002C1616"/>
    <w:rsid w:val="002C19A3"/>
    <w:rsid w:val="002C2A29"/>
    <w:rsid w:val="002D2AC6"/>
    <w:rsid w:val="002D4B33"/>
    <w:rsid w:val="002E0E9C"/>
    <w:rsid w:val="002E7FED"/>
    <w:rsid w:val="002F5A30"/>
    <w:rsid w:val="00302178"/>
    <w:rsid w:val="00303CD4"/>
    <w:rsid w:val="00323521"/>
    <w:rsid w:val="0033048F"/>
    <w:rsid w:val="003359B6"/>
    <w:rsid w:val="003428B5"/>
    <w:rsid w:val="00347163"/>
    <w:rsid w:val="00365169"/>
    <w:rsid w:val="0037043C"/>
    <w:rsid w:val="00382826"/>
    <w:rsid w:val="003B025F"/>
    <w:rsid w:val="003B151F"/>
    <w:rsid w:val="003B227E"/>
    <w:rsid w:val="003B27C0"/>
    <w:rsid w:val="003B3682"/>
    <w:rsid w:val="003B3BA2"/>
    <w:rsid w:val="003B52B8"/>
    <w:rsid w:val="003C52FD"/>
    <w:rsid w:val="003C64DD"/>
    <w:rsid w:val="003C7ADE"/>
    <w:rsid w:val="003D05AA"/>
    <w:rsid w:val="003D2280"/>
    <w:rsid w:val="003D4A70"/>
    <w:rsid w:val="003E124B"/>
    <w:rsid w:val="003E17F0"/>
    <w:rsid w:val="003E393A"/>
    <w:rsid w:val="003E5154"/>
    <w:rsid w:val="003F0BDF"/>
    <w:rsid w:val="003F0F52"/>
    <w:rsid w:val="003F7B07"/>
    <w:rsid w:val="004021DD"/>
    <w:rsid w:val="00402DF6"/>
    <w:rsid w:val="004045B5"/>
    <w:rsid w:val="00412087"/>
    <w:rsid w:val="00416CB3"/>
    <w:rsid w:val="00420270"/>
    <w:rsid w:val="004253E0"/>
    <w:rsid w:val="004255ED"/>
    <w:rsid w:val="0042587B"/>
    <w:rsid w:val="00426259"/>
    <w:rsid w:val="004306AD"/>
    <w:rsid w:val="004310B5"/>
    <w:rsid w:val="00431877"/>
    <w:rsid w:val="004422C1"/>
    <w:rsid w:val="00450E69"/>
    <w:rsid w:val="00453D1F"/>
    <w:rsid w:val="004546FF"/>
    <w:rsid w:val="00460E4B"/>
    <w:rsid w:val="00463000"/>
    <w:rsid w:val="00465EBA"/>
    <w:rsid w:val="00485015"/>
    <w:rsid w:val="0049532B"/>
    <w:rsid w:val="0049634C"/>
    <w:rsid w:val="00496729"/>
    <w:rsid w:val="004A0407"/>
    <w:rsid w:val="004B0F69"/>
    <w:rsid w:val="004B5E81"/>
    <w:rsid w:val="004C1E75"/>
    <w:rsid w:val="004C5D66"/>
    <w:rsid w:val="004E42E0"/>
    <w:rsid w:val="004E6E42"/>
    <w:rsid w:val="004E7F26"/>
    <w:rsid w:val="004F0C0C"/>
    <w:rsid w:val="004F3EEE"/>
    <w:rsid w:val="004F6476"/>
    <w:rsid w:val="00500417"/>
    <w:rsid w:val="00515EFD"/>
    <w:rsid w:val="005174E6"/>
    <w:rsid w:val="00520ACF"/>
    <w:rsid w:val="00531AC9"/>
    <w:rsid w:val="00534E35"/>
    <w:rsid w:val="00537A0E"/>
    <w:rsid w:val="005437C9"/>
    <w:rsid w:val="00544111"/>
    <w:rsid w:val="00555AA9"/>
    <w:rsid w:val="0056031D"/>
    <w:rsid w:val="00562078"/>
    <w:rsid w:val="00562CBD"/>
    <w:rsid w:val="00564A38"/>
    <w:rsid w:val="005661CE"/>
    <w:rsid w:val="005678FA"/>
    <w:rsid w:val="00570F9D"/>
    <w:rsid w:val="0057359C"/>
    <w:rsid w:val="00585EB1"/>
    <w:rsid w:val="00587A19"/>
    <w:rsid w:val="00587CAB"/>
    <w:rsid w:val="00594BC0"/>
    <w:rsid w:val="005A0529"/>
    <w:rsid w:val="005A0C1E"/>
    <w:rsid w:val="005A0F6D"/>
    <w:rsid w:val="005A1105"/>
    <w:rsid w:val="005A4961"/>
    <w:rsid w:val="005B3DA6"/>
    <w:rsid w:val="005B405E"/>
    <w:rsid w:val="005B5C92"/>
    <w:rsid w:val="005B6475"/>
    <w:rsid w:val="005C0100"/>
    <w:rsid w:val="005C1526"/>
    <w:rsid w:val="005C655C"/>
    <w:rsid w:val="005D2E4C"/>
    <w:rsid w:val="005E2EF8"/>
    <w:rsid w:val="005E4B5D"/>
    <w:rsid w:val="00602313"/>
    <w:rsid w:val="0060449A"/>
    <w:rsid w:val="006046AE"/>
    <w:rsid w:val="006053F3"/>
    <w:rsid w:val="006145DD"/>
    <w:rsid w:val="006147B4"/>
    <w:rsid w:val="00615B47"/>
    <w:rsid w:val="00620E15"/>
    <w:rsid w:val="0062437A"/>
    <w:rsid w:val="00627744"/>
    <w:rsid w:val="006336DC"/>
    <w:rsid w:val="00637EF2"/>
    <w:rsid w:val="006430E8"/>
    <w:rsid w:val="006470D3"/>
    <w:rsid w:val="00652C8E"/>
    <w:rsid w:val="006531BE"/>
    <w:rsid w:val="00654AA6"/>
    <w:rsid w:val="006609C9"/>
    <w:rsid w:val="0066543F"/>
    <w:rsid w:val="006926B4"/>
    <w:rsid w:val="00692FEF"/>
    <w:rsid w:val="00694C4E"/>
    <w:rsid w:val="00696430"/>
    <w:rsid w:val="006A681E"/>
    <w:rsid w:val="006B3D41"/>
    <w:rsid w:val="006C7841"/>
    <w:rsid w:val="006D20A5"/>
    <w:rsid w:val="006D4B7F"/>
    <w:rsid w:val="006D6392"/>
    <w:rsid w:val="006E2655"/>
    <w:rsid w:val="006F2D36"/>
    <w:rsid w:val="006F46AA"/>
    <w:rsid w:val="007012B9"/>
    <w:rsid w:val="0070227A"/>
    <w:rsid w:val="00702C3D"/>
    <w:rsid w:val="00704E49"/>
    <w:rsid w:val="00706815"/>
    <w:rsid w:val="00732BBF"/>
    <w:rsid w:val="007345CD"/>
    <w:rsid w:val="007401C3"/>
    <w:rsid w:val="0074466D"/>
    <w:rsid w:val="0075439A"/>
    <w:rsid w:val="00776118"/>
    <w:rsid w:val="00776C24"/>
    <w:rsid w:val="007844DC"/>
    <w:rsid w:val="00787E02"/>
    <w:rsid w:val="00793943"/>
    <w:rsid w:val="007971B5"/>
    <w:rsid w:val="007A4AD3"/>
    <w:rsid w:val="007A5F6C"/>
    <w:rsid w:val="007C55BE"/>
    <w:rsid w:val="007D1E58"/>
    <w:rsid w:val="007D5011"/>
    <w:rsid w:val="007E2080"/>
    <w:rsid w:val="007E262A"/>
    <w:rsid w:val="007E2914"/>
    <w:rsid w:val="007E5941"/>
    <w:rsid w:val="007F36AB"/>
    <w:rsid w:val="007F4573"/>
    <w:rsid w:val="0080793B"/>
    <w:rsid w:val="00811F0B"/>
    <w:rsid w:val="0081332C"/>
    <w:rsid w:val="008153DF"/>
    <w:rsid w:val="0082376F"/>
    <w:rsid w:val="0084057E"/>
    <w:rsid w:val="00842FE5"/>
    <w:rsid w:val="00844B6B"/>
    <w:rsid w:val="0085692D"/>
    <w:rsid w:val="00856A47"/>
    <w:rsid w:val="0085774A"/>
    <w:rsid w:val="00860CCF"/>
    <w:rsid w:val="0086149B"/>
    <w:rsid w:val="00864CA4"/>
    <w:rsid w:val="00866F36"/>
    <w:rsid w:val="00874BA8"/>
    <w:rsid w:val="0087790C"/>
    <w:rsid w:val="00887A14"/>
    <w:rsid w:val="0089313B"/>
    <w:rsid w:val="00893BB8"/>
    <w:rsid w:val="008948AE"/>
    <w:rsid w:val="00894B7D"/>
    <w:rsid w:val="008978D9"/>
    <w:rsid w:val="008A2A67"/>
    <w:rsid w:val="008A2E3B"/>
    <w:rsid w:val="008A4156"/>
    <w:rsid w:val="008B370A"/>
    <w:rsid w:val="008C1C67"/>
    <w:rsid w:val="008C5469"/>
    <w:rsid w:val="008C69C8"/>
    <w:rsid w:val="008D4699"/>
    <w:rsid w:val="008D6841"/>
    <w:rsid w:val="008E0D83"/>
    <w:rsid w:val="008F3EDD"/>
    <w:rsid w:val="008F7382"/>
    <w:rsid w:val="009024BC"/>
    <w:rsid w:val="00902777"/>
    <w:rsid w:val="00903AA5"/>
    <w:rsid w:val="00903E16"/>
    <w:rsid w:val="0090746C"/>
    <w:rsid w:val="00907EBF"/>
    <w:rsid w:val="00915CC1"/>
    <w:rsid w:val="00922E41"/>
    <w:rsid w:val="00932816"/>
    <w:rsid w:val="009367B8"/>
    <w:rsid w:val="0094352D"/>
    <w:rsid w:val="0095317F"/>
    <w:rsid w:val="00957392"/>
    <w:rsid w:val="00960FD9"/>
    <w:rsid w:val="009744BA"/>
    <w:rsid w:val="00986E17"/>
    <w:rsid w:val="009975A8"/>
    <w:rsid w:val="009A3CED"/>
    <w:rsid w:val="009B49EC"/>
    <w:rsid w:val="009B6F88"/>
    <w:rsid w:val="009C0356"/>
    <w:rsid w:val="009C33F2"/>
    <w:rsid w:val="009C72EE"/>
    <w:rsid w:val="009C79D4"/>
    <w:rsid w:val="009D1FC2"/>
    <w:rsid w:val="009E4564"/>
    <w:rsid w:val="009F0539"/>
    <w:rsid w:val="009F3357"/>
    <w:rsid w:val="009F4B35"/>
    <w:rsid w:val="009F7024"/>
    <w:rsid w:val="00A01AAC"/>
    <w:rsid w:val="00A11D32"/>
    <w:rsid w:val="00A1707E"/>
    <w:rsid w:val="00A21BE5"/>
    <w:rsid w:val="00A25916"/>
    <w:rsid w:val="00A27398"/>
    <w:rsid w:val="00A318F6"/>
    <w:rsid w:val="00A33315"/>
    <w:rsid w:val="00A372C5"/>
    <w:rsid w:val="00A44EA8"/>
    <w:rsid w:val="00A45A01"/>
    <w:rsid w:val="00A466DD"/>
    <w:rsid w:val="00A5169E"/>
    <w:rsid w:val="00A549DF"/>
    <w:rsid w:val="00A5606D"/>
    <w:rsid w:val="00A61E85"/>
    <w:rsid w:val="00A62900"/>
    <w:rsid w:val="00A634DB"/>
    <w:rsid w:val="00A77BCA"/>
    <w:rsid w:val="00A96107"/>
    <w:rsid w:val="00A964F5"/>
    <w:rsid w:val="00AA08D9"/>
    <w:rsid w:val="00AA0C14"/>
    <w:rsid w:val="00AA6EE4"/>
    <w:rsid w:val="00AB545C"/>
    <w:rsid w:val="00AB5E2F"/>
    <w:rsid w:val="00AB711D"/>
    <w:rsid w:val="00AB7C1C"/>
    <w:rsid w:val="00AC2F51"/>
    <w:rsid w:val="00AC4E93"/>
    <w:rsid w:val="00AC520B"/>
    <w:rsid w:val="00AD0FA2"/>
    <w:rsid w:val="00AD3295"/>
    <w:rsid w:val="00AD5B7C"/>
    <w:rsid w:val="00AE0617"/>
    <w:rsid w:val="00AF7AE8"/>
    <w:rsid w:val="00B22693"/>
    <w:rsid w:val="00B240C2"/>
    <w:rsid w:val="00B27488"/>
    <w:rsid w:val="00B468E1"/>
    <w:rsid w:val="00B46EBA"/>
    <w:rsid w:val="00B47DC2"/>
    <w:rsid w:val="00B5092B"/>
    <w:rsid w:val="00B511B1"/>
    <w:rsid w:val="00B5614D"/>
    <w:rsid w:val="00B57CE4"/>
    <w:rsid w:val="00B604CD"/>
    <w:rsid w:val="00B64AA2"/>
    <w:rsid w:val="00B674CA"/>
    <w:rsid w:val="00B706D2"/>
    <w:rsid w:val="00B72AF9"/>
    <w:rsid w:val="00B74C27"/>
    <w:rsid w:val="00B776DA"/>
    <w:rsid w:val="00B8402B"/>
    <w:rsid w:val="00B84968"/>
    <w:rsid w:val="00B9027E"/>
    <w:rsid w:val="00B9223A"/>
    <w:rsid w:val="00B93478"/>
    <w:rsid w:val="00BA0F65"/>
    <w:rsid w:val="00BA32E6"/>
    <w:rsid w:val="00BB0DD2"/>
    <w:rsid w:val="00BC2F10"/>
    <w:rsid w:val="00BC3159"/>
    <w:rsid w:val="00BC5550"/>
    <w:rsid w:val="00BD166C"/>
    <w:rsid w:val="00BD38A4"/>
    <w:rsid w:val="00BD48D9"/>
    <w:rsid w:val="00BE2932"/>
    <w:rsid w:val="00BE51BB"/>
    <w:rsid w:val="00BE77C6"/>
    <w:rsid w:val="00BF3866"/>
    <w:rsid w:val="00C00618"/>
    <w:rsid w:val="00C06809"/>
    <w:rsid w:val="00C22AA5"/>
    <w:rsid w:val="00C22FBF"/>
    <w:rsid w:val="00C27E39"/>
    <w:rsid w:val="00C30ADC"/>
    <w:rsid w:val="00C3293A"/>
    <w:rsid w:val="00C41BA8"/>
    <w:rsid w:val="00C44E85"/>
    <w:rsid w:val="00C50556"/>
    <w:rsid w:val="00C55048"/>
    <w:rsid w:val="00C55115"/>
    <w:rsid w:val="00C700CA"/>
    <w:rsid w:val="00C72138"/>
    <w:rsid w:val="00C73BB4"/>
    <w:rsid w:val="00C824EE"/>
    <w:rsid w:val="00C82BC5"/>
    <w:rsid w:val="00C84F90"/>
    <w:rsid w:val="00C876F3"/>
    <w:rsid w:val="00C901F9"/>
    <w:rsid w:val="00C906FA"/>
    <w:rsid w:val="00C932DC"/>
    <w:rsid w:val="00C95732"/>
    <w:rsid w:val="00C95CA3"/>
    <w:rsid w:val="00C95CD1"/>
    <w:rsid w:val="00C9630A"/>
    <w:rsid w:val="00CA3F07"/>
    <w:rsid w:val="00CA7539"/>
    <w:rsid w:val="00CB2F79"/>
    <w:rsid w:val="00CC1C09"/>
    <w:rsid w:val="00CC57A6"/>
    <w:rsid w:val="00CD73C7"/>
    <w:rsid w:val="00CE05C8"/>
    <w:rsid w:val="00CE08C0"/>
    <w:rsid w:val="00CE101E"/>
    <w:rsid w:val="00CE311C"/>
    <w:rsid w:val="00CF0E0E"/>
    <w:rsid w:val="00CF56D6"/>
    <w:rsid w:val="00CF7D1B"/>
    <w:rsid w:val="00D076AE"/>
    <w:rsid w:val="00D1153B"/>
    <w:rsid w:val="00D15359"/>
    <w:rsid w:val="00D218F2"/>
    <w:rsid w:val="00D35942"/>
    <w:rsid w:val="00D418B4"/>
    <w:rsid w:val="00D423F9"/>
    <w:rsid w:val="00D435AA"/>
    <w:rsid w:val="00D47207"/>
    <w:rsid w:val="00D60275"/>
    <w:rsid w:val="00D6118C"/>
    <w:rsid w:val="00D67E0B"/>
    <w:rsid w:val="00D72BAE"/>
    <w:rsid w:val="00D769C8"/>
    <w:rsid w:val="00D80BD6"/>
    <w:rsid w:val="00D849F3"/>
    <w:rsid w:val="00D90D56"/>
    <w:rsid w:val="00DA071E"/>
    <w:rsid w:val="00DB06FD"/>
    <w:rsid w:val="00DB4AEF"/>
    <w:rsid w:val="00DB5EDF"/>
    <w:rsid w:val="00DB6C71"/>
    <w:rsid w:val="00DE4009"/>
    <w:rsid w:val="00DF0267"/>
    <w:rsid w:val="00DF1758"/>
    <w:rsid w:val="00DF2DEE"/>
    <w:rsid w:val="00DF4FFE"/>
    <w:rsid w:val="00E10BC8"/>
    <w:rsid w:val="00E15B49"/>
    <w:rsid w:val="00E2231D"/>
    <w:rsid w:val="00E237D2"/>
    <w:rsid w:val="00E23A93"/>
    <w:rsid w:val="00E24562"/>
    <w:rsid w:val="00E25098"/>
    <w:rsid w:val="00E2749C"/>
    <w:rsid w:val="00E3514D"/>
    <w:rsid w:val="00E46B74"/>
    <w:rsid w:val="00E63DE2"/>
    <w:rsid w:val="00E651F6"/>
    <w:rsid w:val="00E702C7"/>
    <w:rsid w:val="00E77BFC"/>
    <w:rsid w:val="00E90F19"/>
    <w:rsid w:val="00E91554"/>
    <w:rsid w:val="00E91BDE"/>
    <w:rsid w:val="00E938F0"/>
    <w:rsid w:val="00E93A99"/>
    <w:rsid w:val="00E962CD"/>
    <w:rsid w:val="00EA1553"/>
    <w:rsid w:val="00EA573D"/>
    <w:rsid w:val="00EB0F0C"/>
    <w:rsid w:val="00EB69A9"/>
    <w:rsid w:val="00EB73F2"/>
    <w:rsid w:val="00EC1B1C"/>
    <w:rsid w:val="00EC21C8"/>
    <w:rsid w:val="00EC3257"/>
    <w:rsid w:val="00EC36CC"/>
    <w:rsid w:val="00EC6986"/>
    <w:rsid w:val="00ED1AAD"/>
    <w:rsid w:val="00ED3342"/>
    <w:rsid w:val="00EE3685"/>
    <w:rsid w:val="00EE36FF"/>
    <w:rsid w:val="00EE3D35"/>
    <w:rsid w:val="00EE69A7"/>
    <w:rsid w:val="00EF2C22"/>
    <w:rsid w:val="00EF51D5"/>
    <w:rsid w:val="00F03F0C"/>
    <w:rsid w:val="00F115A8"/>
    <w:rsid w:val="00F13B56"/>
    <w:rsid w:val="00F24A2E"/>
    <w:rsid w:val="00F25223"/>
    <w:rsid w:val="00F26C38"/>
    <w:rsid w:val="00F42CA1"/>
    <w:rsid w:val="00F478EC"/>
    <w:rsid w:val="00F63B5F"/>
    <w:rsid w:val="00F77B86"/>
    <w:rsid w:val="00F77FAE"/>
    <w:rsid w:val="00F80BC7"/>
    <w:rsid w:val="00F81A5C"/>
    <w:rsid w:val="00F82E5C"/>
    <w:rsid w:val="00F90067"/>
    <w:rsid w:val="00F92589"/>
    <w:rsid w:val="00F93EE1"/>
    <w:rsid w:val="00F9533E"/>
    <w:rsid w:val="00F954C1"/>
    <w:rsid w:val="00F9654C"/>
    <w:rsid w:val="00FA372C"/>
    <w:rsid w:val="00FA7BA4"/>
    <w:rsid w:val="00FB0628"/>
    <w:rsid w:val="00FB5BDE"/>
    <w:rsid w:val="00FB61E9"/>
    <w:rsid w:val="00FB779D"/>
    <w:rsid w:val="00FC04C0"/>
    <w:rsid w:val="00FC37FF"/>
    <w:rsid w:val="00FC41B7"/>
    <w:rsid w:val="00FC5682"/>
    <w:rsid w:val="00FE1F43"/>
    <w:rsid w:val="00FE3D52"/>
    <w:rsid w:val="00FE46C1"/>
    <w:rsid w:val="00FF2FF7"/>
    <w:rsid w:val="00FF322B"/>
    <w:rsid w:val="00FF7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0" w:unhideWhenUsed="0"/>
    <w:lsdException w:name="Light List" w:semiHidden="0" w:uiPriority="0" w:unhideWhenUsed="0"/>
    <w:lsdException w:name="Light Grid" w:semiHidden="0" w:uiPriority="0" w:unhideWhenUsed="0"/>
    <w:lsdException w:name="Medium Shading 1" w:semiHidden="0" w:uiPriority="0" w:unhideWhenUsed="0"/>
    <w:lsdException w:name="Medium Shading 2" w:semiHidden="0" w:uiPriority="0" w:unhideWhenUsed="0"/>
    <w:lsdException w:name="Medium List 1" w:semiHidden="0" w:uiPriority="0" w:unhideWhenUsed="0"/>
    <w:lsdException w:name="Medium List 2" w:semiHidden="0" w:uiPriority="0" w:unhideWhenUsed="0"/>
    <w:lsdException w:name="Medium Grid 1" w:semiHidden="0" w:uiPriority="0" w:unhideWhenUsed="0"/>
    <w:lsdException w:name="Medium Grid 2" w:semiHidden="0" w:uiPriority="0" w:unhideWhenUsed="0"/>
    <w:lsdException w:name="Medium Grid 3" w:semiHidden="0" w:uiPriority="0" w:unhideWhenUsed="0"/>
    <w:lsdException w:name="Dark List" w:semiHidden="0" w:uiPriority="0" w:unhideWhenUsed="0"/>
    <w:lsdException w:name="Colorful Shading" w:semiHidden="0" w:uiPriority="0" w:unhideWhenUsed="0"/>
    <w:lsdException w:name="Colorful List" w:semiHidden="0" w:uiPriority="0" w:unhideWhenUsed="0"/>
    <w:lsdException w:name="Colorful Grid" w:semiHidden="0" w:uiPriority="0" w:unhideWhenUsed="0"/>
    <w:lsdException w:name="Light Shading Accent 1" w:semiHidden="0" w:uiPriority="0" w:unhideWhenUsed="0"/>
    <w:lsdException w:name="Light List Accent 1" w:semiHidden="0" w:uiPriority="0" w:unhideWhenUsed="0"/>
    <w:lsdException w:name="Light Grid Accent 1" w:semiHidden="0" w:uiPriority="0" w:unhideWhenUsed="0"/>
    <w:lsdException w:name="Medium Shading 1 Accent 1" w:semiHidden="0" w:uiPriority="0" w:unhideWhenUsed="0"/>
    <w:lsdException w:name="Medium Shading 2 Accent 1" w:semiHidden="0" w:uiPriority="0" w:unhideWhenUsed="0"/>
    <w:lsdException w:name="Medium List 1 Accent 1" w:semiHidden="0" w:uiPriority="0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Medium List 2 Accent 1" w:semiHidden="0" w:uiPriority="0" w:unhideWhenUsed="0"/>
    <w:lsdException w:name="Medium Grid 1 Accent 1" w:semiHidden="0" w:uiPriority="0" w:unhideWhenUsed="0"/>
    <w:lsdException w:name="Medium Grid 2 Accent 1" w:semiHidden="0" w:uiPriority="0" w:unhideWhenUsed="0"/>
    <w:lsdException w:name="Medium Grid 3 Accent 1" w:semiHidden="0" w:uiPriority="0" w:unhideWhenUsed="0"/>
    <w:lsdException w:name="Dark List Accent 1" w:semiHidden="0" w:uiPriority="0" w:unhideWhenUsed="0"/>
    <w:lsdException w:name="Colorful Shading Accent 1" w:semiHidden="0" w:uiPriority="0" w:unhideWhenUsed="0"/>
    <w:lsdException w:name="Colorful List Accent 1" w:semiHidden="0" w:uiPriority="0" w:unhideWhenUsed="0"/>
    <w:lsdException w:name="Colorful Grid Accent 1" w:semiHidden="0" w:uiPriority="0" w:unhideWhenUsed="0"/>
    <w:lsdException w:name="Light Shading Accent 2" w:semiHidden="0" w:uiPriority="0" w:unhideWhenUsed="0"/>
    <w:lsdException w:name="Light List Accent 2" w:semiHidden="0" w:uiPriority="0" w:unhideWhenUsed="0"/>
    <w:lsdException w:name="Light Grid Accent 2" w:semiHidden="0" w:uiPriority="0" w:unhideWhenUsed="0"/>
    <w:lsdException w:name="Medium Shading 1 Accent 2" w:semiHidden="0" w:uiPriority="0" w:unhideWhenUsed="0"/>
    <w:lsdException w:name="Medium Shading 2 Accent 2" w:semiHidden="0" w:uiPriority="0" w:unhideWhenUsed="0"/>
    <w:lsdException w:name="Medium List 1 Accent 2" w:semiHidden="0" w:uiPriority="0" w:unhideWhenUsed="0"/>
    <w:lsdException w:name="Medium List 2 Accent 2" w:semiHidden="0" w:uiPriority="0" w:unhideWhenUsed="0"/>
    <w:lsdException w:name="Medium Grid 1 Accent 2" w:semiHidden="0" w:uiPriority="0" w:unhideWhenUsed="0"/>
    <w:lsdException w:name="Medium Grid 2 Accent 2" w:semiHidden="0" w:uiPriority="0" w:unhideWhenUsed="0"/>
    <w:lsdException w:name="Medium Grid 3 Accent 2" w:semiHidden="0" w:uiPriority="0" w:unhideWhenUsed="0"/>
    <w:lsdException w:name="Dark List Accent 2" w:semiHidden="0" w:uiPriority="0" w:unhideWhenUsed="0"/>
    <w:lsdException w:name="Colorful Shading Accent 2" w:semiHidden="0" w:uiPriority="0" w:unhideWhenUsed="0"/>
    <w:lsdException w:name="Colorful List Accent 2" w:semiHidden="0" w:uiPriority="0" w:unhideWhenUsed="0"/>
    <w:lsdException w:name="Colorful Grid Accent 2" w:semiHidden="0" w:uiPriority="0" w:unhideWhenUsed="0"/>
    <w:lsdException w:name="Light Shading Accent 3" w:semiHidden="0" w:uiPriority="0" w:unhideWhenUsed="0"/>
    <w:lsdException w:name="Light List Accent 3" w:semiHidden="0" w:uiPriority="0" w:unhideWhenUsed="0"/>
    <w:lsdException w:name="Light Grid Accent 3" w:semiHidden="0" w:uiPriority="0" w:unhideWhenUsed="0"/>
    <w:lsdException w:name="Medium Shading 1 Accent 3" w:semiHidden="0" w:uiPriority="0" w:unhideWhenUsed="0"/>
    <w:lsdException w:name="Medium Shading 2 Accent 3" w:semiHidden="0" w:uiPriority="0" w:unhideWhenUsed="0"/>
    <w:lsdException w:name="Medium List 1 Accent 3" w:semiHidden="0" w:uiPriority="0" w:unhideWhenUsed="0"/>
    <w:lsdException w:name="Medium List 2 Accent 3" w:semiHidden="0" w:uiPriority="0" w:unhideWhenUsed="0"/>
    <w:lsdException w:name="Medium Grid 1 Accent 3" w:semiHidden="0" w:uiPriority="0" w:unhideWhenUsed="0"/>
    <w:lsdException w:name="Medium Grid 2 Accent 3" w:semiHidden="0" w:uiPriority="0" w:unhideWhenUsed="0"/>
    <w:lsdException w:name="Medium Grid 3 Accent 3" w:semiHidden="0" w:uiPriority="0" w:unhideWhenUsed="0"/>
    <w:lsdException w:name="Dark List Accent 3" w:semiHidden="0" w:uiPriority="0" w:unhideWhenUsed="0"/>
    <w:lsdException w:name="Colorful Shading Accent 3" w:semiHidden="0" w:uiPriority="0" w:unhideWhenUsed="0"/>
    <w:lsdException w:name="Colorful List Accent 3" w:semiHidden="0" w:uiPriority="0" w:unhideWhenUsed="0"/>
    <w:lsdException w:name="Colorful Grid Accent 3" w:semiHidden="0" w:uiPriority="0" w:unhideWhenUsed="0"/>
    <w:lsdException w:name="Light Shading Accent 4" w:semiHidden="0" w:uiPriority="0" w:unhideWhenUsed="0"/>
    <w:lsdException w:name="Light List Accent 4" w:semiHidden="0" w:uiPriority="0" w:unhideWhenUsed="0"/>
    <w:lsdException w:name="Light Grid Accent 4" w:semiHidden="0" w:uiPriority="0" w:unhideWhenUsed="0"/>
    <w:lsdException w:name="Medium Shading 1 Accent 4" w:semiHidden="0" w:uiPriority="0" w:unhideWhenUsed="0"/>
    <w:lsdException w:name="Medium Shading 2 Accent 4" w:semiHidden="0" w:uiPriority="0" w:unhideWhenUsed="0"/>
    <w:lsdException w:name="Medium List 1 Accent 4" w:semiHidden="0" w:uiPriority="0" w:unhideWhenUsed="0"/>
    <w:lsdException w:name="Medium List 2 Accent 4" w:semiHidden="0" w:uiPriority="0" w:unhideWhenUsed="0"/>
    <w:lsdException w:name="Medium Grid 1 Accent 4" w:semiHidden="0" w:uiPriority="0" w:unhideWhenUsed="0"/>
    <w:lsdException w:name="Medium Grid 2 Accent 4" w:semiHidden="0" w:uiPriority="0" w:unhideWhenUsed="0"/>
    <w:lsdException w:name="Medium Grid 3 Accent 4" w:semiHidden="0" w:uiPriority="0" w:unhideWhenUsed="0"/>
    <w:lsdException w:name="Dark List Accent 4" w:semiHidden="0" w:uiPriority="0" w:unhideWhenUsed="0"/>
    <w:lsdException w:name="Colorful Shading Accent 4" w:semiHidden="0" w:uiPriority="0" w:unhideWhenUsed="0"/>
    <w:lsdException w:name="Colorful List Accent 4" w:semiHidden="0" w:uiPriority="0" w:unhideWhenUsed="0"/>
    <w:lsdException w:name="Colorful Grid Accent 4" w:semiHidden="0" w:uiPriority="0" w:unhideWhenUsed="0"/>
    <w:lsdException w:name="Light Shading Accent 5" w:semiHidden="0" w:uiPriority="0" w:unhideWhenUsed="0"/>
    <w:lsdException w:name="Light List Accent 5" w:semiHidden="0" w:uiPriority="0" w:unhideWhenUsed="0"/>
    <w:lsdException w:name="Light Grid Accent 5" w:semiHidden="0" w:uiPriority="0" w:unhideWhenUsed="0"/>
    <w:lsdException w:name="Medium Shading 1 Accent 5" w:semiHidden="0" w:uiPriority="0" w:unhideWhenUsed="0"/>
    <w:lsdException w:name="Medium Shading 2 Accent 5" w:semiHidden="0" w:uiPriority="0" w:unhideWhenUsed="0"/>
    <w:lsdException w:name="Medium List 1 Accent 5" w:semiHidden="0" w:uiPriority="0" w:unhideWhenUsed="0"/>
    <w:lsdException w:name="Medium List 2 Accent 5" w:semiHidden="0" w:uiPriority="0" w:unhideWhenUsed="0"/>
    <w:lsdException w:name="Medium Grid 1 Accent 5" w:semiHidden="0" w:uiPriority="0" w:unhideWhenUsed="0"/>
    <w:lsdException w:name="Medium Grid 2 Accent 5" w:semiHidden="0" w:uiPriority="0" w:unhideWhenUsed="0"/>
    <w:lsdException w:name="Medium Grid 3 Accent 5" w:semiHidden="0" w:uiPriority="0" w:unhideWhenUsed="0"/>
    <w:lsdException w:name="Dark List Accent 5" w:semiHidden="0" w:uiPriority="0" w:unhideWhenUsed="0"/>
    <w:lsdException w:name="Colorful Shading Accent 5" w:semiHidden="0" w:uiPriority="0" w:unhideWhenUsed="0"/>
    <w:lsdException w:name="Colorful List Accent 5" w:semiHidden="0" w:uiPriority="0" w:unhideWhenUsed="0"/>
    <w:lsdException w:name="Colorful Grid Accent 5" w:semiHidden="0" w:uiPriority="0" w:unhideWhenUsed="0"/>
    <w:lsdException w:name="Light Shading Accent 6" w:semiHidden="0" w:uiPriority="0" w:unhideWhenUsed="0"/>
    <w:lsdException w:name="Light List Accent 6" w:semiHidden="0" w:uiPriority="0" w:unhideWhenUsed="0"/>
    <w:lsdException w:name="Light Grid Accent 6" w:semiHidden="0" w:uiPriority="0" w:unhideWhenUsed="0"/>
    <w:lsdException w:name="Medium Shading 1 Accent 6" w:semiHidden="0" w:uiPriority="0" w:unhideWhenUsed="0"/>
    <w:lsdException w:name="Medium Shading 2 Accent 6" w:semiHidden="0" w:uiPriority="0" w:unhideWhenUsed="0"/>
    <w:lsdException w:name="Medium List 1 Accent 6" w:semiHidden="0" w:uiPriority="0" w:unhideWhenUsed="0"/>
    <w:lsdException w:name="Medium List 2 Accent 6" w:semiHidden="0" w:uiPriority="0" w:unhideWhenUsed="0"/>
    <w:lsdException w:name="Medium Grid 1 Accent 6" w:semiHidden="0" w:uiPriority="0" w:unhideWhenUsed="0"/>
    <w:lsdException w:name="Medium Grid 2 Accent 6" w:semiHidden="0" w:uiPriority="0" w:unhideWhenUsed="0"/>
    <w:lsdException w:name="Medium Grid 3 Accent 6" w:semiHidden="0" w:uiPriority="0" w:unhideWhenUsed="0"/>
    <w:lsdException w:name="Dark List Accent 6" w:semiHidden="0" w:uiPriority="0" w:unhideWhenUsed="0"/>
    <w:lsdException w:name="Colorful Shading Accent 6" w:semiHidden="0" w:uiPriority="0" w:unhideWhenUsed="0"/>
    <w:lsdException w:name="Colorful List Accent 6" w:semiHidden="0" w:uiPriority="0" w:unhideWhenUsed="0"/>
    <w:lsdException w:name="Colorful Grid Accent 6" w:semiHidden="0" w:uiPriority="0" w:unhideWhenUsed="0"/>
    <w:lsdException w:name="Subtle Emphasis" w:semiHidden="0" w:uiPriority="0" w:unhideWhenUsed="0" w:qFormat="1"/>
    <w:lsdException w:name="Intense Emphasis" w:semiHidden="0" w:uiPriority="0" w:unhideWhenUsed="0" w:qFormat="1"/>
    <w:lsdException w:name="Subtle Reference" w:semiHidden="0" w:uiPriority="0" w:unhideWhenUsed="0" w:qFormat="1"/>
    <w:lsdException w:name="Intense Reference" w:semiHidden="0" w:uiPriority="0" w:unhideWhenUsed="0" w:qFormat="1"/>
    <w:lsdException w:name="Book Title" w:semiHidden="0" w:uiPriority="0" w:unhideWhenUsed="0" w:qFormat="1"/>
    <w:lsdException w:name="Bibliography" w:uiPriority="0"/>
    <w:lsdException w:name="TOC Heading" w:uiPriority="0" w:qFormat="1"/>
  </w:latentStyles>
  <w:style w:type="paragraph" w:default="1" w:styleId="a">
    <w:name w:val="Normal"/>
    <w:qFormat/>
    <w:rsid w:val="005D2E4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1F0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uiPriority w:val="99"/>
    <w:unhideWhenUsed/>
    <w:rsid w:val="00811F0B"/>
    <w:pPr>
      <w:tabs>
        <w:tab w:val="center" w:pos="4513"/>
        <w:tab w:val="right" w:pos="9026"/>
      </w:tabs>
      <w:snapToGrid w:val="0"/>
    </w:pPr>
    <w:rPr>
      <w:rFonts w:cstheme="minorBidi"/>
      <w:szCs w:val="22"/>
    </w:rPr>
  </w:style>
  <w:style w:type="character" w:styleId="a5">
    <w:name w:val="footnote reference"/>
    <w:basedOn w:val="a0"/>
    <w:uiPriority w:val="99"/>
    <w:unhideWhenUsed/>
    <w:rsid w:val="00811F0B"/>
    <w:rPr>
      <w:vertAlign w:val="superscript"/>
    </w:rPr>
  </w:style>
  <w:style w:type="paragraph" w:styleId="a6">
    <w:name w:val="footnote text"/>
    <w:basedOn w:val="a"/>
    <w:link w:val="Char"/>
    <w:uiPriority w:val="99"/>
    <w:unhideWhenUsed/>
    <w:rsid w:val="00811F0B"/>
    <w:pPr>
      <w:snapToGrid w:val="0"/>
    </w:pPr>
  </w:style>
  <w:style w:type="character" w:customStyle="1" w:styleId="Char">
    <w:name w:val="각주 텍스트 Char"/>
    <w:basedOn w:val="a0"/>
    <w:link w:val="a6"/>
    <w:uiPriority w:val="99"/>
    <w:rsid w:val="00811F0B"/>
  </w:style>
  <w:style w:type="paragraph" w:styleId="a7">
    <w:name w:val="header"/>
    <w:basedOn w:val="a"/>
    <w:link w:val="Char0"/>
    <w:uiPriority w:val="99"/>
    <w:unhideWhenUsed/>
    <w:rsid w:val="00960F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960FD9"/>
  </w:style>
  <w:style w:type="paragraph" w:styleId="a8">
    <w:name w:val="Balloon Text"/>
    <w:basedOn w:val="a"/>
    <w:link w:val="Char1"/>
    <w:uiPriority w:val="99"/>
    <w:semiHidden/>
    <w:unhideWhenUsed/>
    <w:rsid w:val="003B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B227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5774A"/>
    <w:pPr>
      <w:ind w:leftChars="400" w:left="800"/>
    </w:pPr>
  </w:style>
  <w:style w:type="character" w:styleId="aa">
    <w:name w:val="Placeholder Text"/>
    <w:basedOn w:val="a0"/>
    <w:uiPriority w:val="99"/>
    <w:semiHidden/>
    <w:rsid w:val="00AC520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FA5FA-6E59-4CB9-997B-2F07D96C5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2026-06-10T09:22:00Z</dcterms:created>
  <dcterms:modified xsi:type="dcterms:W3CDTF">2026-06-10T09:22:00Z</dcterms:modified>
  <cp:version>1200.0100.01</cp:version>
</cp:coreProperties>
</file>