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Advanced Dealing (AD)</w:t>
      </w:r>
    </w:p>
    <w:p>
      <w:pPr>
        <w:pStyle w:val="Subtitle"/>
      </w:pPr>
      <w:r>
        <w:t xml:space="preserve">빠른 시작 가이드  |  Data and Analytics</w:t>
      </w:r>
    </w:p>
    <w:p>
      <w:r>
        <w:t xml:space="preserve">Advanced Dealing(</w:t>
      </w:r>
      <w:r>
        <w:rPr>
          <w:b/>
          <w:bCs/>
        </w:rPr>
        <w:t xml:space="preserve">ADTICKET</w:t>
      </w:r>
      <w:r>
        <w:t xml:space="preserve">)은 Workspace Messenger를 활용하여 딜링 커뮤니티를 한데 모으고 협업형 트레이딩 워크플로우를 제공합니다. 이를 통해 FX 및 원자재 트레이더는 일반 메시지와 거래 관련 커뮤니케이션을 명확하게 구분할 수 있습니다. Advanced Dealing Blotter(</w:t>
      </w:r>
      <w:r>
        <w:rPr>
          <w:b/>
          <w:bCs/>
        </w:rPr>
        <w:t xml:space="preserve">ADBLOTTER</w:t>
      </w:r>
      <w:r>
        <w:t xml:space="preserve">) 및 Advanced Dealing Customer Admin(</w:t>
      </w:r>
      <w:r>
        <w:rPr>
          <w:b/>
          <w:bCs/>
        </w:rPr>
        <w:t xml:space="preserve">CUST-AD-ADMIN</w:t>
      </w:r>
      <w:r>
        <w:t xml:space="preserve">)과 함께 사용하면 거래를 검색·조회·내보내기 할 수 있으며 데스크 결제 지시(payment instructions)도 관리할 수 있습니다.</w:t>
      </w:r>
    </w:p>
    <w:p>
      <w:pPr>
        <w:pStyle w:val="Heading2"/>
      </w:pPr>
      <w:r>
        <w:t xml:space="preserve">3가지 핵심 구성 요소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 ticket(거래 티켓)</w:t>
      </w:r>
      <w:r>
        <w:t xml:space="preserve"> — 별도 창에서 거래 세부 정보를 조회하고 업데이트합니다.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LSEG Messenger</w:t>
      </w:r>
      <w:r>
        <w:t xml:space="preserve"> — Trade 탭에서 다른 데스크와 거래 요청을 주고받습니다.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 Blotter(거래 블로터)</w:t>
      </w:r>
      <w:r>
        <w:t xml:space="preserve"> — 거래 유형(deal type)별로 거래를 찾고, 데스크별로 필터링하며, 사전 정의된 레이아웃과 사용자 지정 레이아웃을 선택합니다.</w:t>
      </w:r>
    </w:p>
    <w:p>
      <w:r>
        <w:rPr>
          <w:b/>
          <w:bCs/>
        </w:rPr>
        <w:t xml:space="preserve">연결 상태 표시기(connection status indicator)</w:t>
      </w:r>
      <w:r>
        <w:t xml:space="preserve"> — 정상 연결 시 녹색 불빛으로 표시되며 티켓과 블로터 양쪽에 모두 나타납니다.</w:t>
      </w:r>
    </w:p>
    <w:p>
      <w:pPr>
        <w:pStyle w:val="Heading1"/>
      </w:pPr>
      <w:r>
        <w:t xml:space="preserve">거래 협상 수행하기</w:t>
      </w:r>
    </w:p>
    <w:p>
      <w:r>
        <w:t xml:space="preserve">Messenger 앱의 </w:t>
      </w:r>
      <w:r>
        <w:rPr>
          <w:b/>
          <w:bCs/>
        </w:rPr>
        <w:t xml:space="preserve">Trade</w:t>
      </w:r>
      <w:r>
        <w:t xml:space="preserve"> 탭을 사용하여 거래 상대방(counterparty)과 거래 협상을 시작할 수 있습니다. 또는 티켓 내부에서 새 거래를 시작할 수도 있습니다. ADTICKET은 Spot, Swap, Outright를 포함한 FX 거래 협상을 지원합니다.</w:t>
      </w:r>
    </w:p>
    <w:p>
      <w:pPr>
        <w:pStyle w:val="Heading2"/>
      </w:pPr>
      <w:r>
        <w:t xml:space="preserve">거래 티켓의 주요 필드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Deal type(거래 유형)</w:t>
      </w:r>
      <w:r>
        <w:t xml:space="preserve"> — 예: Spot, Swap, Outright.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Bid rate / Offer rate(매도 호가 / 매수 호가)</w:t>
      </w:r>
      <w:r>
        <w:t xml:space="preserve"> — 매도 및 매수가 이루어지는 환율.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Volume(수량)</w:t>
      </w:r>
      <w:r>
        <w:t xml:space="preserve"> 과 </w:t>
      </w:r>
      <w:r>
        <w:rPr>
          <w:b/>
          <w:bCs/>
        </w:rPr>
        <w:t xml:space="preserve">volume currency(수량 통화)</w:t>
      </w:r>
      <w:r>
        <w:t xml:space="preserve"> — 거래 규모와 해당 통화.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 date(거래 일자)</w:t>
      </w:r>
      <w:r>
        <w:t xml:space="preserve"> — 거래가 이루어지는 날짜.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Buy(매수)</w:t>
      </w:r>
      <w:r>
        <w:t xml:space="preserve"> 환율을 클릭하면 해당 호가를 수락합니다.</w:t>
      </w:r>
    </w:p>
    <w:p>
      <w:pPr>
        <w:pStyle w:val="Heading2"/>
      </w:pPr>
      <w:r>
        <w:t xml:space="preserve">슬래시 명령어(Slash commands) 사용하기</w:t>
      </w:r>
    </w:p>
    <w:p>
      <w:r>
        <w:t xml:space="preserve">슬래시 명령어는 채팅 창의 입력란에 입력한 뒤 키보드의 </w:t>
      </w:r>
      <w:r>
        <w:rPr>
          <w:b/>
          <w:bCs/>
        </w:rPr>
        <w:t xml:space="preserve">Tab</w:t>
      </w:r>
      <w:r>
        <w:t xml:space="preserve"> 키를 누르거나 명령어를 클릭하여 실행합니다. 사용자 인터페이스의 버튼과 함께 사용할 수도 있습니다. 사용 가능한 슬래시 명령어는 다음과 같습니다: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/TRADE</w:t>
      </w:r>
      <w:r>
        <w:t xml:space="preserve"> — 거래 상대방과 새 거래를 시작합니다.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/PICK UP</w:t>
      </w:r>
      <w:r>
        <w:t xml:space="preserve"> — 거래 상대방으로부터 걸려온 통화(요청)를 수락합니다.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/BUZZ</w:t>
      </w:r>
      <w:r>
        <w:t xml:space="preserve"> — 알림용으로 거래 상대방에게 메시지와 소리를 전송합니다.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/CONFIRM</w:t>
      </w:r>
      <w:r>
        <w:t xml:space="preserve"> — 현재 거래를 확정합니다.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/NOTHING THERE + END</w:t>
      </w:r>
      <w:r>
        <w:t xml:space="preserve"> — 거래 상대방에게 “nothing there thanks and bye” 메시지를 보내고 협상을 종료합니다.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/REJECT CONFIRM</w:t>
      </w:r>
      <w:r>
        <w:t xml:space="preserve"> — 거래 상대방의 확정 요청을 거절합니다.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/RESET RATES</w:t>
      </w:r>
      <w:r>
        <w:t xml:space="preserve"> — 거래 티켓의 환율을 비웁니다(초기화).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/END</w:t>
      </w:r>
      <w:r>
        <w:t xml:space="preserve"> — 협상을 종료합니다.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/STATUS</w:t>
      </w:r>
      <w:r>
        <w:t xml:space="preserve"> — Workspace Messenger에서 자신의 상태(Available, Busy, Away 등)를 설정합니다.</w:t>
      </w:r>
    </w:p>
    <w:p>
      <w:pPr>
        <w:pStyle w:val="Heading1"/>
      </w:pPr>
      <w:r>
        <w:t xml:space="preserve">여러 데스크 선택하기</w:t>
      </w:r>
    </w:p>
    <w:p>
      <w:r>
        <w:t xml:space="preserve">Advanced Dealing에서 각 사용자는 거래 요청을 보내고 받기 위해 최소 하나의 데스크에 소속됩니다. 여러 데스크에 소속될 수 있으며, 한 번의 로그인 세션에서 해당 모든 데스크의 거래 요청을 모니터링·수락·전송할 수 있습니다.</w:t>
      </w:r>
    </w:p>
    <w:p>
      <w:pPr>
        <w:pStyle w:val="ListParagraph"/>
        <w:numPr>
          <w:ilvl w:val="0"/>
          <w:numId w:val="3"/>
        </w:numPr>
      </w:pPr>
      <w:r>
        <w:t xml:space="preserve">Workspace 데스크톱의 툴바에서 </w:t>
      </w:r>
      <w:r>
        <w:rPr>
          <w:b/>
          <w:bCs/>
        </w:rPr>
        <w:t xml:space="preserve">Messenger</w:t>
      </w:r>
      <w:r>
        <w:t xml:space="preserve"> 아이콘을 선택합니다.</w:t>
      </w:r>
    </w:p>
    <w:p>
      <w:pPr>
        <w:pStyle w:val="ListParagraph"/>
        <w:numPr>
          <w:ilvl w:val="0"/>
          <w:numId w:val="3"/>
        </w:numPr>
      </w:pPr>
      <w:r>
        <w:t xml:space="preserve">Messenger에서 사용자 아이콘을 클릭하고 메뉴에서 </w:t>
      </w:r>
      <w:r>
        <w:rPr>
          <w:b/>
          <w:bCs/>
        </w:rPr>
        <w:t xml:space="preserve">Settings(설정)</w:t>
      </w:r>
      <w:r>
        <w:t xml:space="preserve"> 를 선택합니다.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Desks(데스크)</w:t>
      </w:r>
      <w:r>
        <w:t xml:space="preserve"> 를 선택합니다.</w:t>
      </w:r>
    </w:p>
    <w:p>
      <w:pPr>
        <w:pStyle w:val="ListParagraph"/>
        <w:numPr>
          <w:ilvl w:val="0"/>
          <w:numId w:val="3"/>
        </w:numPr>
      </w:pPr>
      <w:r>
        <w:t xml:space="preserve">데스크를 비활성화하려면 해당 체크박스를 해제하고, 활성화하려면 체크박스를 선택합니다. 수신 또는 발신 요청용으로 지정된 데스크를 해제하는 경우, 다른 데스크를 기본값으로 선택해야 합니다.</w:t>
      </w:r>
    </w:p>
    <w:p>
      <w:pPr>
        <w:pStyle w:val="ListParagraph"/>
        <w:numPr>
          <w:ilvl w:val="0"/>
          <w:numId w:val="3"/>
        </w:numPr>
      </w:pPr>
      <w:r>
        <w:t xml:space="preserve">수신 또는 발신 요청의 기본 데스크를 설정하려면 각 드롭다운 목록을 클릭하여 원하는 데스크를 선택합니다.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Apply(적용)</w:t>
      </w:r>
      <w:r>
        <w:t xml:space="preserve"> 를 클릭합니다.</w:t>
      </w:r>
    </w:p>
    <w:p>
      <w:pPr>
        <w:pStyle w:val="Heading2"/>
      </w:pPr>
      <w:r>
        <w:t xml:space="preserve">자기 데스크에 거래 걸기</w:t>
      </w:r>
    </w:p>
    <w:p>
      <w:r>
        <w:t xml:space="preserve">거래 상대방에게 보내기 전에 거래를 테스트해 보고 싶다면 자신의 데스크로 거래를 걸 수 있습니다. 단, 이 경우에는 결제 지시(payment instructions)를 사용할 수 없으며, 자신이 아닌 다른 데스크와 협상할 때만 사용할 수 있습니다.</w:t>
      </w:r>
    </w:p>
    <w:p>
      <w:pPr>
        <w:pStyle w:val="Heading2"/>
      </w:pPr>
      <w:r>
        <w:t xml:space="preserve">수신 거래 요청 수락하기</w:t>
      </w:r>
    </w:p>
    <w:p>
      <w:r>
        <w:t xml:space="preserve">거래 상대방은 </w:t>
      </w:r>
      <w:r>
        <w:rPr>
          <w:b/>
          <w:bCs/>
        </w:rPr>
        <w:t xml:space="preserve">Trade</w:t>
      </w:r>
      <w:r>
        <w:t xml:space="preserve"> 탭을 통해 거래 협상을 시작할 수 있습니다. 다른 사용자로부터 온 요청은 </w:t>
      </w:r>
      <w:r>
        <w:rPr>
          <w:b/>
          <w:bCs/>
        </w:rPr>
        <w:t xml:space="preserve">Incoming Requests(수신 요청)</w:t>
      </w:r>
      <w:r>
        <w:t xml:space="preserve"> 섹션에 노란색으로 깜빡이며 표시됩니다. Incoming Requests 섹션에서 해당 요청을 클릭합니다. 또는 명령어 입력란을 클릭하고 </w:t>
      </w:r>
      <w:r>
        <w:rPr>
          <w:b/>
          <w:bCs/>
        </w:rPr>
        <w:t xml:space="preserve">/PICKUP</w:t>
      </w:r>
      <w:r>
        <w:t xml:space="preserve"> 을 입력한 뒤 </w:t>
      </w:r>
      <w:r>
        <w:rPr>
          <w:b/>
          <w:bCs/>
        </w:rPr>
        <w:t xml:space="preserve">Tab</w:t>
      </w:r>
      <w:r>
        <w:t xml:space="preserve"> 키를 누르거나 명령어를 클릭합니다.</w:t>
      </w:r>
    </w:p>
    <w:p>
      <w:pPr>
        <w:pStyle w:val="Heading2"/>
      </w:pPr>
      <w:r>
        <w:t xml:space="preserve">레이아웃 및 타일 세트 사용하기</w:t>
      </w:r>
    </w:p>
    <w:p>
      <w:r>
        <w:t xml:space="preserve">원하는 사용 환경을 구성하기 위해 Workspace 레이아웃 또는 타일 세트를 사용하여 Advanced Dealing 앱들을 묶고 배치할 수 있습니다. 사전 정의된 레이아웃과 타일 세트는 My Files에서 이용할 수 있습니다. 여기에는 AD Ticket과 AD Blotter는 물론 기타 관련 앱이 포함됩니다. 필요에 따라 패널을 추가·재배치하여 레이아웃이나 타일 세트를 변경한 뒤 자신만의 버전으로 저장할 수 있습니다.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WS</w:t>
      </w:r>
      <w:r>
        <w:t xml:space="preserve"> 메뉴를 클릭합니다.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My Files</w:t>
      </w:r>
      <w:r>
        <w:t xml:space="preserve"> 를 선택합니다. 또는 </w:t>
      </w:r>
      <w:r>
        <w:rPr>
          <w:b/>
          <w:bCs/>
        </w:rPr>
        <w:t xml:space="preserve">ALT+F</w:t>
      </w:r>
      <w:r>
        <w:t xml:space="preserve"> 를 누릅니다.</w:t>
      </w:r>
    </w:p>
    <w:p>
      <w:pPr>
        <w:pStyle w:val="ListParagraph"/>
        <w:numPr>
          <w:ilvl w:val="0"/>
          <w:numId w:val="3"/>
        </w:numPr>
      </w:pPr>
      <w:r>
        <w:t xml:space="preserve">Layouts 또는 Tile Sets 섹션에서 </w:t>
      </w:r>
      <w:r>
        <w:rPr>
          <w:b/>
          <w:bCs/>
        </w:rPr>
        <w:t xml:space="preserve">LSEG Templates</w:t>
      </w:r>
      <w:r>
        <w:t xml:space="preserve"> 를 선택합니다.</w:t>
      </w:r>
    </w:p>
    <w:p>
      <w:pPr>
        <w:pStyle w:val="ListParagraph"/>
        <w:numPr>
          <w:ilvl w:val="0"/>
          <w:numId w:val="3"/>
        </w:numPr>
      </w:pPr>
      <w:r>
        <w:t xml:space="preserve">Advanced Dealing 템플릿을 더블 클릭하여 엽니다.</w:t>
      </w:r>
    </w:p>
    <w:p>
      <w:pPr>
        <w:pStyle w:val="Heading1"/>
      </w:pPr>
      <w:r>
        <w:t xml:space="preserve">Customer Admin 앱으로 데스크 관리하기</w:t>
      </w:r>
    </w:p>
    <w:p>
      <w:r>
        <w:t xml:space="preserve">Customer Admin 앱을 사용하면 데스크의 가용성(availability) 변경, 결제 지시 관리, 확정 메시지 구성 등을 통해 Advanced Dealing의 데스크를 관리할 수 있습니다.</w:t>
      </w:r>
    </w:p>
    <w:p>
      <w:pPr>
        <w:pStyle w:val="Heading2"/>
      </w:pPr>
      <w:r>
        <w:t xml:space="preserve">데스크 가용성(Desk availability)</w:t>
      </w:r>
    </w:p>
    <w:p>
      <w:r>
        <w:t xml:space="preserve">Advanced Dealing에서 사용하는 데스크는 온라인 또는 오프라인으로 설정할 수 있습니다. 오프라인 상태에서는 해당 데스크로 거래를 보내거나 받을 수 없습니다.</w:t>
      </w:r>
    </w:p>
    <w:p>
      <w:pPr>
        <w:pStyle w:val="Heading2"/>
      </w:pPr>
      <w:r>
        <w:t xml:space="preserve">결제 지시(Payment instructions)</w:t>
      </w:r>
    </w:p>
    <w:p>
      <w:r>
        <w:t xml:space="preserve">Advanced Dealing 앱에서 거래를 하려면 데스크 결제 지시가 필요합니다. 결제 지시를 생성·수정·삭제할 수 있으며, 일괄 가져오기(import) 및 내보내기(export)도 가능합니다.</w:t>
      </w:r>
    </w:p>
    <w:p>
      <w:r>
        <w:t xml:space="preserve">통화별로 여러 개의 결제 지시를 가질 수 있지만, 그중 하나는 반드시 기본값(default)으로 설정되어 있어야 합니다. 필요에 따라 지시를 수정하여 새 기본값으로 설정할 수 있습니다. 결제 지시는 CSV 파일에서 앱으로 가져오거나 CSV 파일로 내보낼 수 있습니다.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new payment</w:t>
      </w:r>
      <w:r>
        <w:t xml:space="preserve"> — 새 결제 지시를 생성합니다.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Edit</w:t>
      </w:r>
      <w:r>
        <w:t xml:space="preserve"> — 기존 통화의 세부 정보를 편집합니다.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Delete</w:t>
      </w:r>
      <w:r>
        <w:t xml:space="preserve"> — 통화를 삭제합니다.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 / Export</w:t>
      </w:r>
      <w:r>
        <w:t xml:space="preserve"> — 지시를 가져오거나 내보냅니다(CSV).</w:t>
      </w:r>
    </w:p>
    <w:p>
      <w:pPr>
        <w:pStyle w:val="Heading1"/>
      </w:pPr>
      <w:r>
        <w:t xml:space="preserve">Trade Blotter 사용하기</w:t>
      </w:r>
    </w:p>
    <w:p>
      <w:r>
        <w:t xml:space="preserve">Advanced Dealing Blotter(</w:t>
      </w:r>
      <w:r>
        <w:rPr>
          <w:b/>
          <w:bCs/>
        </w:rPr>
        <w:t xml:space="preserve">ADBLOTTER</w:t>
      </w:r>
      <w:r>
        <w:t xml:space="preserve">) 앱을 사용하면 완료된 거래를 찾고, 조회하고, 내보낼 수 있습니다. 기간을 선택하고, 특정 거래 유형을 선택하며, 자신의 거래만 필터링하고, 열(column)별로 결과를 정렬할 수 있습니다. 또한 필터를 사용해 정의한 기준에 맞는 거래를 찾은 뒤 Excel로 내보내거나 인쇄할 수 있습니다.</w:t>
      </w:r>
    </w:p>
    <w:p>
      <w:pPr>
        <w:pStyle w:val="Heading2"/>
      </w:pPr>
      <w:r>
        <w:t xml:space="preserve">블로터에서 할 수 있는 작업</w:t>
      </w:r>
    </w:p>
    <w:p>
      <w:pPr>
        <w:pStyle w:val="ListParagraph"/>
        <w:numPr>
          <w:ilvl w:val="0"/>
          <w:numId w:val="2"/>
        </w:numPr>
      </w:pPr>
      <w:r>
        <w:t xml:space="preserve">사전 정의된 레이아웃 또는 사용자 지정 </w:t>
      </w:r>
      <w:r>
        <w:rPr>
          <w:b/>
          <w:bCs/>
        </w:rPr>
        <w:t xml:space="preserve">레이아웃</w:t>
      </w:r>
      <w:r>
        <w:t xml:space="preserve"> 을 선택하고, 사용자 지정 레이아웃을 기본값으로 저장합니다.</w:t>
      </w:r>
    </w:p>
    <w:p>
      <w:pPr>
        <w:pStyle w:val="ListParagraph"/>
        <w:numPr>
          <w:ilvl w:val="0"/>
          <w:numId w:val="2"/>
        </w:numPr>
      </w:pPr>
      <w:r>
        <w:t xml:space="preserve">표시할 </w:t>
      </w:r>
      <w:r>
        <w:rPr>
          <w:b/>
          <w:bCs/>
        </w:rPr>
        <w:t xml:space="preserve">거래 유형(deal type)</w:t>
      </w:r>
      <w:r>
        <w:t xml:space="preserve"> 을 선택합니다.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거래 기간(transaction period)</w:t>
      </w:r>
      <w:r>
        <w:t xml:space="preserve"> 을 선택합니다.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전체 거래 또는 자신의 거래만</w:t>
      </w:r>
      <w:r>
        <w:t xml:space="preserve"> 보도록 전환합니다.</w:t>
      </w:r>
    </w:p>
    <w:p>
      <w:pPr>
        <w:pStyle w:val="ListParagraph"/>
        <w:numPr>
          <w:ilvl w:val="0"/>
          <w:numId w:val="2"/>
        </w:numPr>
      </w:pPr>
      <w:r>
        <w:t xml:space="preserve">거래를 </w:t>
      </w:r>
      <w:r>
        <w:rPr>
          <w:b/>
          <w:bCs/>
        </w:rPr>
        <w:t xml:space="preserve">더블 클릭</w:t>
      </w:r>
      <w:r>
        <w:t xml:space="preserve"> 하여 세부 정보를 봅니다.</w:t>
      </w:r>
    </w:p>
    <w:p>
      <w:pPr>
        <w:pStyle w:val="ListParagraph"/>
        <w:numPr>
          <w:ilvl w:val="0"/>
          <w:numId w:val="2"/>
        </w:numPr>
      </w:pPr>
      <w:r>
        <w:t xml:space="preserve">선택한 거래를 </w:t>
      </w:r>
      <w:r>
        <w:rPr>
          <w:b/>
          <w:bCs/>
        </w:rPr>
        <w:t xml:space="preserve">Excel로 다운로드</w:t>
      </w:r>
      <w:r>
        <w:t xml:space="preserve"> 합니다.</w:t>
      </w:r>
    </w:p>
    <w:p>
      <w:pPr>
        <w:pStyle w:val="Heading2"/>
      </w:pPr>
      <w:r>
        <w:t xml:space="preserve">거래 티켓 인쇄하기</w:t>
      </w:r>
    </w:p>
    <w:p>
      <w:r>
        <w:t xml:space="preserve">Trade Blotter에서 거래 티켓을 실물 인쇄본 또는 PDF 문서로 인쇄할 수 있습니다. 인쇄 옵션에는 티켓 세부 정보, 대화 로그(conversation log), 감사 추적(audit trail)이 포함됩니다. 이를 위해서는 Workspace Configuration Manager에서 프린터 설정을 구성해야 합니다.</w:t>
      </w:r>
    </w:p>
    <w:p>
      <w:pPr>
        <w:pStyle w:val="ListParagraph"/>
        <w:numPr>
          <w:ilvl w:val="0"/>
          <w:numId w:val="3"/>
        </w:numPr>
      </w:pPr>
      <w:r>
        <w:t xml:space="preserve">Workspace 데스크톱에서 </w:t>
      </w:r>
      <w:r>
        <w:rPr>
          <w:b/>
          <w:bCs/>
        </w:rPr>
        <w:t xml:space="preserve">Help (?)</w:t>
      </w:r>
      <w:r>
        <w:t xml:space="preserve"> 아이콘을 선택한 뒤 </w:t>
      </w:r>
      <w:r>
        <w:rPr>
          <w:b/>
          <w:bCs/>
        </w:rPr>
        <w:t xml:space="preserve">Configuration Manager</w:t>
      </w:r>
      <w:r>
        <w:t xml:space="preserve"> 를 선택합니다.</w:t>
      </w:r>
    </w:p>
    <w:p>
      <w:pPr>
        <w:pStyle w:val="ListParagraph"/>
        <w:numPr>
          <w:ilvl w:val="0"/>
          <w:numId w:val="3"/>
        </w:numPr>
      </w:pPr>
      <w:r>
        <w:t xml:space="preserve">왼쪽 패널에서 </w:t>
      </w:r>
      <w:r>
        <w:rPr>
          <w:b/>
          <w:bCs/>
        </w:rPr>
        <w:t xml:space="preserve">Printer</w:t>
      </w:r>
      <w:r>
        <w:t xml:space="preserve"> 를 클릭합니다.</w:t>
      </w:r>
    </w:p>
    <w:p>
      <w:pPr>
        <w:pStyle w:val="ListParagraph"/>
        <w:numPr>
          <w:ilvl w:val="0"/>
          <w:numId w:val="3"/>
        </w:numPr>
      </w:pPr>
      <w:r>
        <w:t xml:space="preserve">오른쪽 패널에서 기본 프린터를 선택합니다.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Apply</w:t>
      </w:r>
      <w:r>
        <w:t xml:space="preserve"> 를 클릭합니다. 변경 사항을 적용하려면 Workspace를 다시 시작해야 합니다.</w:t>
      </w:r>
    </w:p>
    <w:p>
      <w:pPr>
        <w:pStyle w:val="Heading1"/>
      </w:pPr>
      <w:r>
        <w:t xml:space="preserve">도움말 및 지원</w:t>
      </w:r>
    </w:p>
    <w:p>
      <w:r>
        <w:t xml:space="preserve">LSEG Workspace에는 Advanced Dealing, Trade Blotter, Customer Admin 앱에 대한 폭넓은 제품 내 도움말도 제공됩니다.</w:t>
      </w:r>
    </w:p>
    <w:p>
      <w:pPr>
        <w:pStyle w:val="ListParagraph"/>
        <w:numPr>
          <w:ilvl w:val="0"/>
          <w:numId w:val="3"/>
        </w:numPr>
      </w:pPr>
      <w:r>
        <w:t xml:space="preserve">화면 오른쪽 상단의 </w:t>
      </w:r>
      <w:r>
        <w:rPr>
          <w:b/>
          <w:bCs/>
        </w:rPr>
        <w:t xml:space="preserve">Help (?)</w:t>
      </w:r>
      <w:r>
        <w:t xml:space="preserve"> 아이콘을 선택하거나 </w:t>
      </w:r>
      <w:r>
        <w:rPr>
          <w:b/>
          <w:bCs/>
        </w:rPr>
        <w:t xml:space="preserve">F1</w:t>
      </w:r>
      <w:r>
        <w:t xml:space="preserve"> 을 누릅니다.</w:t>
      </w:r>
    </w:p>
    <w:p>
      <w:pPr>
        <w:pStyle w:val="ListParagraph"/>
        <w:numPr>
          <w:ilvl w:val="0"/>
          <w:numId w:val="3"/>
        </w:numPr>
      </w:pPr>
      <w:r>
        <w:t xml:space="preserve">목록에서 </w:t>
      </w:r>
      <w:r>
        <w:rPr>
          <w:b/>
          <w:bCs/>
        </w:rPr>
        <w:t xml:space="preserve">Get Help &amp; Support</w:t>
      </w:r>
      <w:r>
        <w:t xml:space="preserve"> 를 선택합니다. 도움말 시작 화면이 팝업 창으로 표시됩니다.</w:t>
      </w:r>
    </w:p>
    <w:p>
      <w:pPr>
        <w:pStyle w:val="ListParagraph"/>
        <w:numPr>
          <w:ilvl w:val="0"/>
          <w:numId w:val="3"/>
        </w:numPr>
      </w:pPr>
      <w:r>
        <w:t xml:space="preserve">검색 필드를 클릭하고 </w:t>
      </w:r>
      <w:r>
        <w:rPr>
          <w:b/>
          <w:bCs/>
        </w:rPr>
        <w:t xml:space="preserve">ADTICKET</w:t>
      </w:r>
      <w:r>
        <w:t xml:space="preserve"> 을 입력한 뒤 </w:t>
      </w:r>
      <w:r>
        <w:rPr>
          <w:b/>
          <w:bCs/>
        </w:rPr>
        <w:t xml:space="preserve">Tab</w:t>
      </w:r>
      <w:r>
        <w:t xml:space="preserve"> 을 누릅니다. ADTICKET 필터가 생성됩니다.</w:t>
      </w:r>
    </w:p>
    <w:p>
      <w:pPr>
        <w:pStyle w:val="ListParagraph"/>
        <w:numPr>
          <w:ilvl w:val="0"/>
          <w:numId w:val="3"/>
        </w:numPr>
      </w:pPr>
      <w:r>
        <w:t xml:space="preserve">검색 필드에 키워드를 입력하고 </w:t>
      </w:r>
      <w:r>
        <w:rPr>
          <w:b/>
          <w:bCs/>
        </w:rPr>
        <w:t xml:space="preserve">Enter</w:t>
      </w:r>
      <w:r>
        <w:t xml:space="preserve"> 를 누릅니다. 결과 목록에 관련 도움말 문서가 표시됩니다.</w:t>
      </w:r>
    </w:p>
    <w:p>
      <w:pPr>
        <w:pStyle w:val="ListParagraph"/>
        <w:numPr>
          <w:ilvl w:val="0"/>
          <w:numId w:val="3"/>
        </w:numPr>
      </w:pPr>
      <w:r>
        <w:t xml:space="preserve">문서를 클릭하여 읽습니다.</w:t>
      </w:r>
    </w:p>
    <w:p>
      <w:pPr>
        <w:pStyle w:val="Heading2"/>
      </w:pPr>
      <w:r>
        <w:t xml:space="preserve">추가 도움 받기</w:t>
      </w:r>
    </w:p>
    <w:p>
      <w:r>
        <w:t xml:space="preserve">Workspace에서 Help &amp; Support 앱을 열려면 </w:t>
      </w:r>
      <w:r>
        <w:rPr>
          <w:b/>
          <w:bCs/>
        </w:rPr>
        <w:t xml:space="preserve">F1</w:t>
      </w:r>
      <w:r>
        <w:t xml:space="preserve"> 을 누르거나 </w:t>
      </w:r>
      <w:r>
        <w:rPr>
          <w:b/>
          <w:bCs/>
        </w:rPr>
        <w:t xml:space="preserve">Help</w:t>
      </w:r>
      <w:r>
        <w:t xml:space="preserve"> 아이콘을 선택한 뒤 </w:t>
      </w:r>
      <w:r>
        <w:rPr>
          <w:b/>
          <w:bCs/>
        </w:rPr>
        <w:t xml:space="preserve">Get Help &amp; Support</w:t>
      </w:r>
      <w:r>
        <w:t xml:space="preserve"> 를 선택합니다. Help &amp; Support 앱의 </w:t>
      </w:r>
      <w:r>
        <w:rPr>
          <w:b/>
          <w:bCs/>
        </w:rPr>
        <w:t xml:space="preserve">Contact Us</w:t>
      </w:r>
      <w:r>
        <w:t xml:space="preserve"> 섹션을 통해 직접 문의할 수 있습니다. 추가 학습 자료는 lseg.com의 LSEG Academy Learning Catalogue에서 찾을 수 있습니다.</w:t>
      </w:r>
    </w:p>
    <w:p>
      <w:pPr>
        <w:spacing w:before="240"/>
      </w:pPr>
      <w:r>
        <w:rPr>
          <w:color w:val="595959"/>
          <w:sz w:val="16"/>
          <w:szCs w:val="16"/>
        </w:rPr>
        <w:t xml:space="preserve">© 2025 LSEG. LSEG의 사전 서면 동의 없이 LSEG 콘텐츠를 재발행하거나 재배포하는 것은 금지됩니다. LSEG는 LSEG 콘텐츠의 오류나 지연, 또는 해당 콘텐츠에 의존하여 취한 조치에 대해 책임지지 않습니다. LSEG 로고는 LSEG 및 그 계열사의 상표입니다.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Advanced Dealing(AD) 빠른 시작 가이드</w:t>
    </w:r>
    <w:r>
      <w:rPr>
        <w:sz w:val="16"/>
        <w:szCs w:val="16"/>
      </w:rPr>
      <w:t xml:space="preserve">	</w:t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07/2025  —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CORPORATE  |  LSEG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Malgun Gothic" w:cs="Malgun Gothic" w:eastAsia="Malgun Gothic" w:hAnsi="Malgun Gothic"/>
      <w:b/>
      <w:bCs/>
      <w:color w:val="0A2FFF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Malgun Gothic" w:cs="Malgun Gothic" w:eastAsia="Malgun Gothic" w:hAnsi="Malgun Gothic"/>
      <w:color w:val="595959"/>
      <w:sz w:val="30"/>
      <w:szCs w:val="30"/>
    </w:rPr>
  </w:style>
  <w:style w:type="paragraph" w:styleId="Heading1">
    <w:name w:val="Heading 1"/>
    <w:basedOn w:val="Normal"/>
    <w:next w:val="Normal"/>
    <w:qFormat/>
    <w:pPr>
      <w:pBdr>
        <w:bottom w:val="single" w:color="0A2FFF" w:sz="6" w:space="4"/>
      </w:pBdr>
      <w:spacing w:after="140" w:before="300"/>
      <w:outlineLvl w:val="0"/>
    </w:pPr>
    <w:rPr>
      <w:rFonts w:ascii="Malgun Gothic" w:cs="Malgun Gothic" w:eastAsia="Malgun Gothic" w:hAnsi="Malgun Gothic"/>
      <w:b/>
      <w:bCs/>
      <w:color w:val="001A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000000"/>
      <w:sz w:val="25"/>
      <w:szCs w:val="25"/>
    </w:rPr>
  </w:style>
  <w:style w:type="paragraph" w:styleId="Normal">
    <w:name w:val="Normal"/>
    <w:qFormat/>
    <w:pPr>
      <w:spacing w:after="120" w:line="276"/>
    </w:pPr>
    <w:rPr>
      <w:rFonts w:ascii="Malgun Gothic" w:cs="Malgun Gothic" w:eastAsia="Malgun Gothic" w:hAnsi="Malgun Gothi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2026-06-15T02:28:54.469Z</dcterms:created>
  <dcterms:modified xsi:type="dcterms:W3CDTF">2026-06-15T02:28:54.469Z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