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CE9" w:rsidRPr="00EF15C5" w:rsidRDefault="00AE0CE9" w:rsidP="00AE0CE9">
      <w:pPr>
        <w:spacing w:line="220" w:lineRule="exact"/>
        <w:ind w:right="221"/>
        <w:jc w:val="right"/>
        <w:rPr>
          <w:rFonts w:asciiTheme="minorEastAsia" w:eastAsiaTheme="minorEastAsia" w:hAnsiTheme="minorEastAsia"/>
          <w:b/>
        </w:rPr>
      </w:pPr>
    </w:p>
    <w:tbl>
      <w:tblPr>
        <w:tblStyle w:val="ac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/>
      </w:tblPr>
      <w:tblGrid>
        <w:gridCol w:w="10206"/>
      </w:tblGrid>
      <w:tr w:rsidR="00AE0CE9" w:rsidTr="00340F2D">
        <w:trPr>
          <w:trHeight w:val="286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:rsidR="00AE0CE9" w:rsidRPr="009320E8" w:rsidRDefault="00AE0CE9" w:rsidP="00A91F75">
            <w:pPr>
              <w:spacing w:line="0" w:lineRule="atLeast"/>
              <w:ind w:firstLineChars="100" w:firstLine="200"/>
              <w:jc w:val="center"/>
              <w:rPr>
                <w:rFonts w:ascii="HY견고딕" w:eastAsia="HY견고딕" w:hAnsi="굴림체"/>
              </w:rPr>
            </w:pPr>
            <w:r>
              <w:rPr>
                <w:rFonts w:ascii="HY견고딕" w:eastAsia="HY견고딕" w:hAnsi="굴림체" w:hint="eastAsia"/>
              </w:rPr>
              <w:t xml:space="preserve">S&amp;T 업무 활성화 </w:t>
            </w:r>
            <w:r w:rsidR="00B006EE">
              <w:rPr>
                <w:rFonts w:ascii="HY견고딕" w:eastAsia="HY견고딕" w:hAnsi="굴림체" w:hint="eastAsia"/>
              </w:rPr>
              <w:t>4</w:t>
            </w:r>
            <w:r>
              <w:rPr>
                <w:rFonts w:ascii="HY견고딕" w:eastAsia="HY견고딕" w:hAnsi="굴림체" w:hint="eastAsia"/>
              </w:rPr>
              <w:t>차 회의자료</w:t>
            </w:r>
          </w:p>
        </w:tc>
      </w:tr>
      <w:tr w:rsidR="00AE0CE9" w:rsidTr="00340F2D">
        <w:trPr>
          <w:trHeight w:val="359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C1E4F5" w:themeFill="accent1" w:themeFillTint="33"/>
            <w:vAlign w:val="center"/>
          </w:tcPr>
          <w:p w:rsidR="00AE0CE9" w:rsidRPr="009320E8" w:rsidRDefault="00AE0CE9" w:rsidP="00A91F75">
            <w:pPr>
              <w:jc w:val="center"/>
              <w:rPr>
                <w:rFonts w:ascii="굴림" w:eastAsia="굴림" w:hAnsi="굴림"/>
                <w:sz w:val="24"/>
                <w:szCs w:val="24"/>
              </w:rPr>
            </w:pPr>
          </w:p>
        </w:tc>
      </w:tr>
      <w:tr w:rsidR="00AE0CE9" w:rsidTr="00A91F75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E0CE9" w:rsidRPr="009320E8" w:rsidRDefault="00AE0CE9" w:rsidP="00A91F75">
            <w:pPr>
              <w:spacing w:line="300" w:lineRule="exact"/>
              <w:ind w:firstLineChars="100" w:firstLine="200"/>
              <w:jc w:val="center"/>
              <w:rPr>
                <w:rFonts w:asciiTheme="majorEastAsia" w:eastAsiaTheme="majorEastAsia" w:hAnsiTheme="majorEastAsia"/>
              </w:rPr>
            </w:pPr>
            <w:r w:rsidRPr="009320E8">
              <w:rPr>
                <w:rFonts w:asciiTheme="majorEastAsia" w:eastAsiaTheme="majorEastAsia" w:hAnsiTheme="majorEastAsia"/>
              </w:rPr>
              <w:t>(202</w:t>
            </w:r>
            <w:r>
              <w:rPr>
                <w:rFonts w:asciiTheme="majorEastAsia" w:eastAsiaTheme="majorEastAsia" w:hAnsiTheme="majorEastAsia" w:hint="eastAsia"/>
              </w:rPr>
              <w:t>6</w:t>
            </w:r>
            <w:r w:rsidRPr="009320E8">
              <w:rPr>
                <w:rFonts w:asciiTheme="majorEastAsia" w:eastAsiaTheme="majorEastAsia" w:hAnsiTheme="majorEastAsia"/>
              </w:rPr>
              <w:t>.</w:t>
            </w:r>
            <w:r>
              <w:rPr>
                <w:rFonts w:asciiTheme="majorEastAsia" w:eastAsiaTheme="majorEastAsia" w:hAnsiTheme="majorEastAsia" w:hint="eastAsia"/>
              </w:rPr>
              <w:t>0</w:t>
            </w:r>
            <w:r w:rsidR="00B006EE">
              <w:rPr>
                <w:rFonts w:asciiTheme="majorEastAsia" w:eastAsiaTheme="majorEastAsia" w:hAnsiTheme="majorEastAsia" w:hint="eastAsia"/>
              </w:rPr>
              <w:t>8.05</w:t>
            </w:r>
            <w:r w:rsidRPr="009320E8">
              <w:rPr>
                <w:rFonts w:asciiTheme="majorEastAsia" w:eastAsiaTheme="majorEastAsia" w:hAnsiTheme="majorEastAsia"/>
              </w:rPr>
              <w:t xml:space="preserve">) </w:t>
            </w:r>
            <w:r>
              <w:rPr>
                <w:rFonts w:asciiTheme="majorEastAsia" w:eastAsiaTheme="majorEastAsia" w:hAnsiTheme="majorEastAsia" w:hint="eastAsia"/>
              </w:rPr>
              <w:t>자금운용부</w:t>
            </w:r>
          </w:p>
        </w:tc>
      </w:tr>
    </w:tbl>
    <w:p w:rsidR="00AE0CE9" w:rsidRDefault="00AE0CE9" w:rsidP="00AE0CE9">
      <w:pPr>
        <w:wordWrap/>
        <w:spacing w:line="300" w:lineRule="exact"/>
        <w:rPr>
          <w:rFonts w:asciiTheme="minorEastAsia" w:eastAsiaTheme="minorEastAsia" w:hAnsiTheme="minorEastAsia"/>
          <w:b/>
        </w:rPr>
      </w:pPr>
    </w:p>
    <w:p w:rsidR="00AE0CE9" w:rsidRDefault="00D134BE" w:rsidP="00AE0CE9">
      <w:pPr>
        <w:wordWrap/>
        <w:spacing w:line="300" w:lineRule="exac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 w:hint="eastAsia"/>
          <w:b/>
        </w:rPr>
        <w:t>※</w:t>
      </w:r>
      <w:r w:rsidR="00AE0CE9">
        <w:rPr>
          <w:rFonts w:asciiTheme="minorEastAsia" w:eastAsiaTheme="minorEastAsia" w:hAnsiTheme="minorEastAsia" w:hint="eastAsia"/>
          <w:b/>
        </w:rPr>
        <w:t xml:space="preserve"> S&amp;T 활성화 주요 과제: </w:t>
      </w:r>
      <w:r w:rsidR="00EB0DE8" w:rsidRPr="00EB0DE8">
        <w:rPr>
          <w:rFonts w:asciiTheme="minorEastAsia" w:eastAsiaTheme="minorEastAsia" w:hAnsiTheme="minorEastAsia"/>
          <w:b/>
          <w:color w:val="FF0000"/>
        </w:rPr>
        <w:t>“</w:t>
      </w:r>
      <w:r w:rsidR="00AE0CE9" w:rsidRPr="00EB0DE8">
        <w:rPr>
          <w:rFonts w:asciiTheme="minorEastAsia" w:eastAsiaTheme="minorEastAsia" w:hAnsiTheme="minorEastAsia" w:hint="eastAsia"/>
          <w:b/>
          <w:color w:val="FF0000"/>
        </w:rPr>
        <w:t>5년 뒤 S&amp;T 부문 비이자손익 250 억원 달성</w:t>
      </w:r>
      <w:r w:rsidR="00EB0DE8" w:rsidRPr="00EB0DE8">
        <w:rPr>
          <w:rFonts w:asciiTheme="minorEastAsia" w:eastAsiaTheme="minorEastAsia" w:hAnsiTheme="minorEastAsia"/>
          <w:b/>
          <w:color w:val="FF0000"/>
        </w:rPr>
        <w:t>”</w:t>
      </w:r>
    </w:p>
    <w:p w:rsidR="009A1EE4" w:rsidRPr="00722730" w:rsidRDefault="009A1EE4" w:rsidP="009A1EE4">
      <w:pPr>
        <w:wordWrap/>
        <w:spacing w:line="300" w:lineRule="exact"/>
        <w:ind w:firstLine="225"/>
        <w:rPr>
          <w:rFonts w:asciiTheme="minorEastAsia" w:eastAsiaTheme="minorEastAsia" w:hAnsiTheme="minorEastAsia"/>
          <w:b/>
          <w:color w:val="0300B2"/>
        </w:rPr>
      </w:pPr>
      <w:r w:rsidRPr="00722730">
        <w:rPr>
          <w:rFonts w:asciiTheme="minorEastAsia" w:eastAsiaTheme="minorEastAsia" w:hAnsiTheme="minorEastAsia" w:hint="eastAsia"/>
          <w:b/>
          <w:color w:val="0300B2"/>
        </w:rPr>
        <w:t>(</w:t>
      </w:r>
      <w:proofErr w:type="spellStart"/>
      <w:r w:rsidRPr="00722730">
        <w:rPr>
          <w:rFonts w:asciiTheme="minorEastAsia" w:eastAsiaTheme="minorEastAsia" w:hAnsiTheme="minorEastAsia" w:hint="eastAsia"/>
          <w:b/>
          <w:color w:val="0300B2"/>
        </w:rPr>
        <w:t>소과제</w:t>
      </w:r>
      <w:proofErr w:type="spellEnd"/>
      <w:r w:rsidRPr="00722730">
        <w:rPr>
          <w:rFonts w:asciiTheme="minorEastAsia" w:eastAsiaTheme="minorEastAsia" w:hAnsiTheme="minorEastAsia" w:hint="eastAsia"/>
          <w:b/>
          <w:color w:val="0300B2"/>
        </w:rPr>
        <w:t>) FI영업 활성화(전문투자자 대상)</w:t>
      </w:r>
    </w:p>
    <w:p w:rsidR="009A1EE4" w:rsidRPr="00722730" w:rsidRDefault="009A1EE4" w:rsidP="009A1EE4">
      <w:pPr>
        <w:wordWrap/>
        <w:spacing w:line="300" w:lineRule="exact"/>
        <w:ind w:firstLine="225"/>
        <w:rPr>
          <w:rFonts w:asciiTheme="minorEastAsia" w:eastAsiaTheme="minorEastAsia" w:hAnsiTheme="minorEastAsia"/>
          <w:b/>
          <w:color w:val="0300B2"/>
        </w:rPr>
      </w:pPr>
      <w:r w:rsidRPr="00722730">
        <w:rPr>
          <w:rFonts w:asciiTheme="minorEastAsia" w:eastAsiaTheme="minorEastAsia" w:hAnsiTheme="minorEastAsia" w:hint="eastAsia"/>
          <w:b/>
          <w:color w:val="0300B2"/>
        </w:rPr>
        <w:t xml:space="preserve">        영업점 세일즈 활성화(일반투자자 대상)</w:t>
      </w:r>
    </w:p>
    <w:p w:rsidR="00F460B2" w:rsidRPr="00A25066" w:rsidRDefault="009A1EE4" w:rsidP="00A25066">
      <w:pPr>
        <w:wordWrap/>
        <w:spacing w:line="300" w:lineRule="exact"/>
        <w:ind w:firstLine="225"/>
        <w:rPr>
          <w:rFonts w:asciiTheme="minorEastAsia" w:eastAsiaTheme="minorEastAsia" w:hAnsiTheme="minorEastAsia"/>
          <w:b/>
          <w:color w:val="0300B2"/>
        </w:rPr>
      </w:pPr>
      <w:r w:rsidRPr="00722730">
        <w:rPr>
          <w:rFonts w:asciiTheme="minorEastAsia" w:eastAsiaTheme="minorEastAsia" w:hAnsiTheme="minorEastAsia" w:hint="eastAsia"/>
          <w:b/>
          <w:color w:val="0300B2"/>
        </w:rPr>
        <w:t xml:space="preserve">        </w:t>
      </w:r>
      <w:r w:rsidR="00516C4E" w:rsidRPr="00722730">
        <w:rPr>
          <w:rFonts w:asciiTheme="minorEastAsia" w:eastAsiaTheme="minorEastAsia" w:hAnsiTheme="minorEastAsia" w:hint="eastAsia"/>
          <w:b/>
          <w:color w:val="0300B2"/>
        </w:rPr>
        <w:t>상품 라인업 점검</w:t>
      </w:r>
    </w:p>
    <w:p w:rsidR="00C2561A" w:rsidRDefault="0035477A">
      <w:pPr>
        <w:spacing w:before="120" w:after="100" w:line="252" w:lineRule="auto"/>
      </w:pPr>
      <w:r>
        <w:rPr>
          <w:rFonts w:ascii="맑은 고딕" w:eastAsia="맑은 고딕" w:hAnsi="맑은 고딕"/>
          <w:b/>
          <w:color w:val="1F497D"/>
          <w:sz w:val="24"/>
        </w:rPr>
        <w:t xml:space="preserve">2) </w:t>
      </w:r>
      <w:r>
        <w:rPr>
          <w:rFonts w:ascii="맑은 고딕" w:eastAsia="맑은 고딕" w:hAnsi="맑은 고딕"/>
          <w:b/>
          <w:color w:val="1F497D"/>
          <w:sz w:val="24"/>
        </w:rPr>
        <w:t>영업점</w:t>
      </w:r>
      <w:r>
        <w:rPr>
          <w:rFonts w:ascii="맑은 고딕" w:eastAsia="맑은 고딕" w:hAnsi="맑은 고딕"/>
          <w:b/>
          <w:color w:val="1F497D"/>
          <w:sz w:val="24"/>
        </w:rPr>
        <w:t xml:space="preserve"> </w:t>
      </w:r>
      <w:r>
        <w:rPr>
          <w:rFonts w:ascii="맑은 고딕" w:eastAsia="맑은 고딕" w:hAnsi="맑은 고딕"/>
          <w:b/>
          <w:color w:val="1F497D"/>
          <w:sz w:val="24"/>
        </w:rPr>
        <w:t>세일즈</w:t>
      </w:r>
      <w:r>
        <w:rPr>
          <w:rFonts w:ascii="맑은 고딕" w:eastAsia="맑은 고딕" w:hAnsi="맑은 고딕"/>
          <w:b/>
          <w:color w:val="1F497D"/>
          <w:sz w:val="24"/>
        </w:rPr>
        <w:t xml:space="preserve"> </w:t>
      </w:r>
      <w:r>
        <w:rPr>
          <w:rFonts w:ascii="맑은 고딕" w:eastAsia="맑은 고딕" w:hAnsi="맑은 고딕"/>
          <w:b/>
          <w:color w:val="1F497D"/>
          <w:sz w:val="24"/>
        </w:rPr>
        <w:t>활성화</w:t>
      </w:r>
      <w:r>
        <w:rPr>
          <w:rFonts w:ascii="맑은 고딕" w:eastAsia="맑은 고딕" w:hAnsi="맑은 고딕"/>
          <w:b/>
          <w:color w:val="1F497D"/>
          <w:sz w:val="24"/>
        </w:rPr>
        <w:t>(</w:t>
      </w:r>
      <w:r>
        <w:rPr>
          <w:rFonts w:ascii="맑은 고딕" w:eastAsia="맑은 고딕" w:hAnsi="맑은 고딕"/>
          <w:b/>
          <w:color w:val="1F497D"/>
          <w:sz w:val="24"/>
        </w:rPr>
        <w:t>일반투자자</w:t>
      </w:r>
      <w:r>
        <w:rPr>
          <w:rFonts w:ascii="맑은 고딕" w:eastAsia="맑은 고딕" w:hAnsi="맑은 고딕"/>
          <w:b/>
          <w:color w:val="1F497D"/>
          <w:sz w:val="24"/>
        </w:rPr>
        <w:t xml:space="preserve"> </w:t>
      </w:r>
      <w:r>
        <w:rPr>
          <w:rFonts w:ascii="맑은 고딕" w:eastAsia="맑은 고딕" w:hAnsi="맑은 고딕"/>
          <w:b/>
          <w:color w:val="1F497D"/>
          <w:sz w:val="24"/>
        </w:rPr>
        <w:t>대상</w:t>
      </w:r>
      <w:r>
        <w:rPr>
          <w:rFonts w:ascii="맑은 고딕" w:eastAsia="맑은 고딕" w:hAnsi="맑은 고딕"/>
          <w:b/>
          <w:color w:val="1F497D"/>
          <w:sz w:val="24"/>
        </w:rPr>
        <w:t>)</w:t>
      </w:r>
    </w:p>
    <w:p w:rsidR="00C2561A" w:rsidRDefault="0035477A">
      <w:pPr>
        <w:spacing w:before="160" w:after="60" w:line="252" w:lineRule="auto"/>
      </w:pPr>
      <w:r>
        <w:rPr>
          <w:rFonts w:ascii="맑은 고딕" w:eastAsia="맑은 고딕" w:hAnsi="맑은 고딕"/>
          <w:b/>
          <w:color w:val="2E74B5"/>
          <w:sz w:val="21"/>
        </w:rPr>
        <w:t>과제</w:t>
      </w:r>
      <w:r>
        <w:rPr>
          <w:rFonts w:ascii="맑은 고딕" w:eastAsia="맑은 고딕" w:hAnsi="맑은 고딕"/>
          <w:b/>
          <w:color w:val="2E74B5"/>
          <w:sz w:val="21"/>
        </w:rPr>
        <w:t xml:space="preserve"> ① </w:t>
      </w:r>
      <w:r>
        <w:rPr>
          <w:rFonts w:ascii="맑은 고딕" w:eastAsia="맑은 고딕" w:hAnsi="맑은 고딕"/>
          <w:b/>
          <w:sz w:val="21"/>
        </w:rPr>
        <w:t>영업점</w:t>
      </w:r>
      <w:r>
        <w:rPr>
          <w:rFonts w:ascii="맑은 고딕" w:eastAsia="맑은 고딕" w:hAnsi="맑은 고딕"/>
          <w:b/>
          <w:sz w:val="21"/>
        </w:rPr>
        <w:t xml:space="preserve"> KPI </w:t>
      </w:r>
      <w:r>
        <w:rPr>
          <w:rFonts w:ascii="맑은 고딕" w:eastAsia="맑은 고딕" w:hAnsi="맑은 고딕"/>
          <w:b/>
          <w:sz w:val="21"/>
        </w:rPr>
        <w:t>체계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개선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건의를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통한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파생상품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세일즈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유인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정상화</w:t>
      </w:r>
    </w:p>
    <w:p w:rsidR="00C2561A" w:rsidRDefault="0035477A">
      <w:pPr>
        <w:spacing w:after="80" w:line="252" w:lineRule="auto"/>
        <w:ind w:left="800" w:hanging="600"/>
      </w:pPr>
      <w:r>
        <w:rPr>
          <w:rFonts w:ascii="맑은 고딕" w:eastAsia="맑은 고딕" w:hAnsi="맑은 고딕"/>
          <w:sz w:val="20"/>
        </w:rPr>
        <w:t>목표</w:t>
      </w:r>
      <w:r>
        <w:rPr>
          <w:rFonts w:ascii="맑은 고딕" w:eastAsia="맑은 고딕" w:hAnsi="맑은 고딕"/>
          <w:sz w:val="20"/>
        </w:rPr>
        <w:t xml:space="preserve"> : </w:t>
      </w:r>
      <w:r>
        <w:rPr>
          <w:rFonts w:ascii="맑은 고딕" w:eastAsia="맑은 고딕" w:hAnsi="맑은 고딕"/>
          <w:sz w:val="20"/>
        </w:rPr>
        <w:t>현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선물환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및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장외파생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마진의</w:t>
      </w:r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반영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타행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표준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수준으로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개선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건의하여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KPI</w:t>
      </w:r>
      <w:r>
        <w:rPr>
          <w:rFonts w:ascii="맑은 고딕" w:eastAsia="맑은 고딕" w:hAnsi="맑은 고딕"/>
          <w:sz w:val="20"/>
        </w:rPr>
        <w:t>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파생상품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유인으로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작동하는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확립</w:t>
      </w:r>
    </w:p>
    <w:p w:rsidR="00C2561A" w:rsidRDefault="0035477A">
      <w:pPr>
        <w:spacing w:after="60" w:line="252" w:lineRule="auto"/>
        <w:ind w:left="200"/>
      </w:pPr>
      <w:r>
        <w:rPr>
          <w:rFonts w:ascii="맑은 고딕" w:eastAsia="맑은 고딕" w:hAnsi="맑은 고딕"/>
          <w:sz w:val="20"/>
        </w:rPr>
        <w:t xml:space="preserve">○ </w:t>
      </w:r>
      <w:r>
        <w:rPr>
          <w:rFonts w:ascii="맑은 고딕" w:eastAsia="맑은 고딕" w:hAnsi="맑은 고딕"/>
          <w:sz w:val="20"/>
        </w:rPr>
        <w:t>시장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환경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및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내부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분석</w:t>
      </w:r>
    </w:p>
    <w:p w:rsidR="00C2561A" w:rsidRDefault="0035477A">
      <w:pPr>
        <w:spacing w:after="60" w:line="252" w:lineRule="auto"/>
        <w:ind w:left="560" w:hanging="260"/>
      </w:pPr>
      <w:r>
        <w:rPr>
          <w:rFonts w:ascii="맑은 고딕" w:eastAsia="맑은 고딕" w:hAnsi="맑은 고딕"/>
          <w:sz w:val="20"/>
        </w:rPr>
        <w:t xml:space="preserve">- </w:t>
      </w:r>
      <w:r>
        <w:rPr>
          <w:rFonts w:ascii="맑은 고딕" w:eastAsia="맑은 고딕" w:hAnsi="맑은 고딕"/>
          <w:sz w:val="20"/>
        </w:rPr>
        <w:t>타행</w:t>
      </w:r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반영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</w:t>
      </w:r>
      <w:r>
        <w:rPr>
          <w:rFonts w:ascii="맑은 고딕" w:eastAsia="맑은 고딕" w:hAnsi="맑은 고딕"/>
          <w:sz w:val="20"/>
        </w:rPr>
        <w:t xml:space="preserve"> : </w:t>
      </w:r>
      <w:r>
        <w:rPr>
          <w:rFonts w:ascii="맑은 고딕" w:eastAsia="맑은 고딕" w:hAnsi="맑은 고딕"/>
          <w:sz w:val="20"/>
        </w:rPr>
        <w:t>우리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국민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신한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하나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은행은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마진을</w:t>
      </w:r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산식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비이자이익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조정이익</w:t>
      </w:r>
      <w:r>
        <w:rPr>
          <w:rFonts w:ascii="맑은 고딕" w:eastAsia="맑은 고딕" w:hAnsi="맑은 고딕"/>
          <w:sz w:val="20"/>
        </w:rPr>
        <w:t xml:space="preserve">) </w:t>
      </w:r>
      <w:r>
        <w:rPr>
          <w:rFonts w:ascii="맑은 고딕" w:eastAsia="맑은 고딕" w:hAnsi="맑은 고딕"/>
          <w:sz w:val="20"/>
        </w:rPr>
        <w:t>자체에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포함하고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계약체결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일괄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전산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자동반영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영업점이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</w:t>
      </w:r>
      <w:r>
        <w:rPr>
          <w:rFonts w:ascii="맑은 고딕" w:eastAsia="맑은 고딕" w:hAnsi="맑은 고딕"/>
          <w:sz w:val="20"/>
        </w:rPr>
        <w:t>점에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가능</w:t>
      </w:r>
    </w:p>
    <w:p w:rsidR="00C2561A" w:rsidRDefault="0035477A">
      <w:pPr>
        <w:spacing w:after="60" w:line="252" w:lineRule="auto"/>
        <w:ind w:left="560" w:hanging="260"/>
      </w:pPr>
      <w:r>
        <w:rPr>
          <w:rFonts w:ascii="맑은 고딕" w:eastAsia="맑은 고딕" w:hAnsi="맑은 고딕"/>
          <w:sz w:val="20"/>
        </w:rPr>
        <w:t xml:space="preserve">- </w:t>
      </w:r>
      <w:r>
        <w:rPr>
          <w:rFonts w:ascii="맑은 고딕" w:eastAsia="맑은 고딕" w:hAnsi="맑은 고딕"/>
          <w:sz w:val="20"/>
        </w:rPr>
        <w:t>당행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제약</w:t>
      </w:r>
      <w:r>
        <w:rPr>
          <w:rFonts w:ascii="맑은 고딕" w:eastAsia="맑은 고딕" w:hAnsi="맑은 고딕"/>
          <w:sz w:val="20"/>
        </w:rPr>
        <w:t xml:space="preserve"> : ① </w:t>
      </w:r>
      <w:r>
        <w:rPr>
          <w:rFonts w:ascii="맑은 고딕" w:eastAsia="맑은 고딕" w:hAnsi="맑은 고딕"/>
          <w:sz w:val="20"/>
        </w:rPr>
        <w:t>선물환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미청산계좌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매월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조사</w:t>
      </w:r>
      <w:r>
        <w:rPr>
          <w:rFonts w:ascii="맑은 고딕" w:eastAsia="맑은 고딕" w:hAnsi="맑은 고딕"/>
          <w:sz w:val="20"/>
        </w:rPr>
        <w:t xml:space="preserve"> 6</w:t>
      </w:r>
      <w:r>
        <w:rPr>
          <w:rFonts w:ascii="맑은 고딕" w:eastAsia="맑은 고딕" w:hAnsi="맑은 고딕"/>
          <w:sz w:val="20"/>
        </w:rPr>
        <w:t>개행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중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당행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유일</w:t>
      </w:r>
      <w:r>
        <w:rPr>
          <w:rFonts w:ascii="맑은 고딕" w:eastAsia="맑은 고딕" w:hAnsi="맑은 고딕"/>
          <w:sz w:val="20"/>
        </w:rPr>
        <w:t xml:space="preserve">) ② </w:t>
      </w:r>
      <w:r>
        <w:rPr>
          <w:rFonts w:ascii="맑은 고딕" w:eastAsia="맑은 고딕" w:hAnsi="맑은 고딕"/>
          <w:sz w:val="20"/>
        </w:rPr>
        <w:t>장외파생</w:t>
      </w:r>
      <w:r>
        <w:rPr>
          <w:rFonts w:ascii="맑은 고딕" w:eastAsia="맑은 고딕" w:hAnsi="맑은 고딕"/>
          <w:sz w:val="20"/>
        </w:rPr>
        <w:t>(IRS·CRS·</w:t>
      </w:r>
      <w:r>
        <w:rPr>
          <w:rFonts w:ascii="맑은 고딕" w:eastAsia="맑은 고딕" w:hAnsi="맑은 고딕"/>
          <w:sz w:val="20"/>
        </w:rPr>
        <w:t>옵션</w:t>
      </w:r>
      <w:r>
        <w:rPr>
          <w:rFonts w:ascii="맑은 고딕" w:eastAsia="맑은 고딕" w:hAnsi="맑은 고딕"/>
          <w:sz w:val="20"/>
        </w:rPr>
        <w:t xml:space="preserve">) </w:t>
      </w:r>
      <w:r>
        <w:rPr>
          <w:rFonts w:ascii="맑은 고딕" w:eastAsia="맑은 고딕" w:hAnsi="맑은 고딕"/>
          <w:sz w:val="20"/>
        </w:rPr>
        <w:t>마진은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「비이자이익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>_</w:t>
      </w:r>
      <w:r>
        <w:rPr>
          <w:rFonts w:ascii="맑은 고딕" w:eastAsia="맑은 고딕" w:hAnsi="맑은 고딕"/>
          <w:sz w:val="20"/>
        </w:rPr>
        <w:t>외환」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산식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미포함</w:t>
      </w:r>
      <w:r>
        <w:rPr>
          <w:rFonts w:ascii="맑은 고딕" w:eastAsia="맑은 고딕" w:hAnsi="맑은 고딕"/>
          <w:sz w:val="20"/>
        </w:rPr>
        <w:t xml:space="preserve"> ③ </w:t>
      </w:r>
      <w:r>
        <w:rPr>
          <w:rFonts w:ascii="맑은 고딕" w:eastAsia="맑은 고딕" w:hAnsi="맑은 고딕"/>
          <w:sz w:val="20"/>
        </w:rPr>
        <w:t>산식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밖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특수요인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경로는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핵심이익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목표의</w:t>
      </w:r>
      <w:r>
        <w:rPr>
          <w:rFonts w:ascii="맑은 고딕" w:eastAsia="맑은 고딕" w:hAnsi="맑은 고딕"/>
          <w:sz w:val="20"/>
        </w:rPr>
        <w:t xml:space="preserve"> 2% </w:t>
      </w:r>
      <w:r>
        <w:rPr>
          <w:rFonts w:ascii="맑은 고딕" w:eastAsia="맑은 고딕" w:hAnsi="맑은 고딕"/>
          <w:sz w:val="20"/>
        </w:rPr>
        <w:t>한도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분기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사후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방식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자금운용부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자료제출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조치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조회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없음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80" w:line="252" w:lineRule="auto"/>
        <w:ind w:left="520" w:hanging="320"/>
      </w:pPr>
      <w:r>
        <w:rPr>
          <w:rFonts w:ascii="맑은 고딕" w:eastAsia="맑은 고딕" w:hAnsi="맑은 고딕"/>
          <w:sz w:val="20"/>
        </w:rPr>
        <w:t xml:space="preserve">☞ </w:t>
      </w:r>
      <w:r>
        <w:rPr>
          <w:rFonts w:ascii="맑은 고딕" w:eastAsia="맑은 고딕" w:hAnsi="맑은 고딕"/>
          <w:sz w:val="20"/>
        </w:rPr>
        <w:t>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실적이</w:t>
      </w:r>
      <w:r>
        <w:rPr>
          <w:rFonts w:ascii="맑은 고딕" w:eastAsia="맑은 고딕" w:hAnsi="맑은 고딕"/>
          <w:sz w:val="20"/>
        </w:rPr>
        <w:t xml:space="preserve"> "</w:t>
      </w:r>
      <w:r>
        <w:rPr>
          <w:rFonts w:ascii="맑은 고딕" w:eastAsia="맑은 고딕" w:hAnsi="맑은 고딕"/>
          <w:sz w:val="20"/>
        </w:rPr>
        <w:t>반영은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되나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유인은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없는</w:t>
      </w:r>
      <w:r>
        <w:rPr>
          <w:rFonts w:ascii="맑은 고딕" w:eastAsia="맑은 고딕" w:hAnsi="맑은 고딕"/>
          <w:sz w:val="20"/>
        </w:rPr>
        <w:t xml:space="preserve">" </w:t>
      </w:r>
      <w:r>
        <w:rPr>
          <w:rFonts w:ascii="맑은 고딕" w:eastAsia="맑은 고딕" w:hAnsi="맑은 고딕"/>
          <w:sz w:val="20"/>
        </w:rPr>
        <w:t>구조로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입장에서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노력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대비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효율이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낮은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상품군임</w:t>
      </w:r>
      <w:r>
        <w:rPr>
          <w:rFonts w:ascii="맑은 고딕" w:eastAsia="맑은 고딕" w:hAnsi="맑은 고딕"/>
          <w:sz w:val="20"/>
        </w:rPr>
        <w:t xml:space="preserve">. KPI </w:t>
      </w:r>
      <w:r>
        <w:rPr>
          <w:rFonts w:ascii="맑은 고딕" w:eastAsia="맑은 고딕" w:hAnsi="맑은 고딕"/>
          <w:sz w:val="20"/>
        </w:rPr>
        <w:t>유인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정상화가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활성화의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전제조건임</w:t>
      </w:r>
      <w:r>
        <w:rPr>
          <w:rFonts w:ascii="맑은 고딕" w:eastAsia="맑은 고딕" w:hAnsi="맑은 고딕"/>
          <w:sz w:val="20"/>
        </w:rPr>
        <w:t>.</w:t>
      </w:r>
    </w:p>
    <w:p w:rsidR="00C2561A" w:rsidRDefault="0035477A">
      <w:pPr>
        <w:spacing w:after="60" w:line="252" w:lineRule="auto"/>
        <w:ind w:left="200"/>
      </w:pPr>
      <w:r>
        <w:rPr>
          <w:rFonts w:ascii="맑은 고딕" w:eastAsia="맑은 고딕" w:hAnsi="맑은 고딕"/>
          <w:sz w:val="20"/>
        </w:rPr>
        <w:t xml:space="preserve">○ </w:t>
      </w:r>
      <w:r>
        <w:rPr>
          <w:rFonts w:ascii="맑은 고딕" w:eastAsia="맑은 고딕" w:hAnsi="맑은 고딕"/>
          <w:sz w:val="20"/>
        </w:rPr>
        <w:t>실행방안</w:t>
      </w:r>
    </w:p>
    <w:p w:rsidR="00C2561A" w:rsidRDefault="0035477A">
      <w:pPr>
        <w:spacing w:after="40" w:line="252" w:lineRule="auto"/>
        <w:ind w:left="660" w:hanging="360"/>
      </w:pPr>
      <w:r>
        <w:rPr>
          <w:rFonts w:ascii="맑은 고딕" w:eastAsia="맑은 고딕" w:hAnsi="맑은 고딕"/>
          <w:sz w:val="20"/>
        </w:rPr>
        <w:t xml:space="preserve">(1) </w:t>
      </w:r>
      <w:r>
        <w:rPr>
          <w:rFonts w:ascii="맑은 고딕" w:eastAsia="맑은 고딕" w:hAnsi="맑은 고딕"/>
          <w:sz w:val="20"/>
        </w:rPr>
        <w:t>성과평가</w:t>
      </w:r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개선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건의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전략기획부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560" w:hanging="160"/>
      </w:pPr>
      <w:r>
        <w:rPr>
          <w:rFonts w:ascii="맑은 고딕" w:eastAsia="맑은 고딕" w:hAnsi="맑은 고딕"/>
          <w:sz w:val="20"/>
        </w:rPr>
        <w:t xml:space="preserve">: </w:t>
      </w:r>
      <w:r>
        <w:rPr>
          <w:rFonts w:ascii="맑은 고딕" w:eastAsia="맑은 고딕" w:hAnsi="맑은 고딕"/>
          <w:sz w:val="20"/>
        </w:rPr>
        <w:t>장외파생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마진의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비이자이익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산식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명문화</w:t>
      </w:r>
      <w:r>
        <w:rPr>
          <w:rFonts w:ascii="맑은 고딕" w:eastAsia="맑은 고딕" w:hAnsi="맑은 고딕"/>
          <w:sz w:val="20"/>
        </w:rPr>
        <w:t xml:space="preserve"> + </w:t>
      </w:r>
      <w:r>
        <w:rPr>
          <w:rFonts w:ascii="맑은 고딕" w:eastAsia="맑은 고딕" w:hAnsi="맑은 고딕"/>
          <w:sz w:val="20"/>
        </w:rPr>
        <w:t>주선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100% </w:t>
      </w:r>
      <w:r>
        <w:rPr>
          <w:rFonts w:ascii="맑은 고딕" w:eastAsia="맑은 고딕" w:hAnsi="맑은 고딕"/>
          <w:sz w:val="20"/>
        </w:rPr>
        <w:t>귀속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원칙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선물환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계약체결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전환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타행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표준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660" w:hanging="360"/>
      </w:pPr>
      <w:r>
        <w:rPr>
          <w:rFonts w:ascii="맑은 고딕" w:eastAsia="맑은 고딕" w:hAnsi="맑은 고딕"/>
          <w:sz w:val="20"/>
        </w:rPr>
        <w:t xml:space="preserve">(2) </w:t>
      </w:r>
      <w:r>
        <w:rPr>
          <w:rFonts w:ascii="맑은 고딕" w:eastAsia="맑은 고딕" w:hAnsi="맑은 고딕"/>
          <w:sz w:val="20"/>
        </w:rPr>
        <w:t>역유인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건의</w:t>
      </w:r>
      <w:r>
        <w:rPr>
          <w:rFonts w:ascii="맑은 고딕" w:eastAsia="맑은 고딕" w:hAnsi="맑은 고딕"/>
          <w:sz w:val="20"/>
        </w:rPr>
        <w:t xml:space="preserve"> (</w:t>
      </w:r>
      <w:r>
        <w:rPr>
          <w:rFonts w:ascii="맑은 고딕" w:eastAsia="맑은 고딕" w:hAnsi="맑은 고딕"/>
          <w:sz w:val="20"/>
        </w:rPr>
        <w:t>수익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비용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대칭화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560" w:hanging="160"/>
      </w:pPr>
      <w:r>
        <w:rPr>
          <w:rFonts w:ascii="맑은 고딕" w:eastAsia="맑은 고딕" w:hAnsi="맑은 고딕"/>
          <w:sz w:val="20"/>
        </w:rPr>
        <w:t>: [</w:t>
      </w:r>
      <w:r>
        <w:rPr>
          <w:rFonts w:ascii="맑은 고딕" w:eastAsia="맑은 고딕" w:hAnsi="맑은 고딕"/>
          <w:sz w:val="20"/>
        </w:rPr>
        <w:t>선행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</w:t>
      </w:r>
      <w:r>
        <w:rPr>
          <w:rFonts w:ascii="맑은 고딕" w:eastAsia="맑은 고딕" w:hAnsi="맑은 고딕"/>
          <w:sz w:val="20"/>
        </w:rPr>
        <w:t xml:space="preserve">] </w:t>
      </w:r>
      <w:r>
        <w:rPr>
          <w:rFonts w:ascii="맑은 고딕" w:eastAsia="맑은 고딕" w:hAnsi="맑은 고딕"/>
          <w:sz w:val="20"/>
        </w:rPr>
        <w:t>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신용환산액의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핵심이익</w:t>
      </w:r>
      <w:r>
        <w:rPr>
          <w:rFonts w:ascii="맑은 고딕" w:eastAsia="맑은 고딕" w:hAnsi="맑은 고딕"/>
          <w:sz w:val="20"/>
        </w:rPr>
        <w:t xml:space="preserve"> EL(EAD) </w:t>
      </w:r>
      <w:r>
        <w:rPr>
          <w:rFonts w:ascii="맑은 고딕" w:eastAsia="맑은 고딕" w:hAnsi="맑은 고딕"/>
          <w:sz w:val="20"/>
        </w:rPr>
        <w:t>포함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여부를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전략기획부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후</w:t>
      </w:r>
      <w:r>
        <w:rPr>
          <w:rFonts w:ascii="맑은 고딕" w:eastAsia="맑은 고딕" w:hAnsi="맑은 고딕"/>
          <w:sz w:val="20"/>
        </w:rPr>
        <w:t>,</w:t>
      </w:r>
    </w:p>
    <w:p w:rsidR="00C2561A" w:rsidRDefault="0035477A">
      <w:pPr>
        <w:spacing w:after="40" w:line="252" w:lineRule="auto"/>
        <w:ind w:left="880" w:hanging="380"/>
      </w:pPr>
      <w:r>
        <w:rPr>
          <w:rFonts w:ascii="맑은 고딕" w:eastAsia="맑은 고딕" w:hAnsi="맑은 고딕"/>
          <w:sz w:val="20"/>
        </w:rPr>
        <w:t xml:space="preserve">ⅰ) </w:t>
      </w:r>
      <w:r>
        <w:rPr>
          <w:rFonts w:ascii="맑은 고딕" w:eastAsia="맑은 고딕" w:hAnsi="맑은 고딕"/>
          <w:sz w:val="20"/>
        </w:rPr>
        <w:t>포함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</w:t>
      </w:r>
      <w:r>
        <w:rPr>
          <w:rFonts w:ascii="맑은 고딕" w:eastAsia="맑은 고딕" w:hAnsi="맑은 고딕"/>
          <w:sz w:val="20"/>
        </w:rPr>
        <w:t xml:space="preserve"> — </w:t>
      </w:r>
      <w:r>
        <w:rPr>
          <w:rFonts w:ascii="맑은 고딕" w:eastAsia="맑은 고딕" w:hAnsi="맑은 고딕"/>
          <w:sz w:val="20"/>
        </w:rPr>
        <w:t>실수요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헤지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목적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신용원가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감면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제외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건의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현행은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비용</w:t>
      </w:r>
      <w:r>
        <w:rPr>
          <w:rFonts w:ascii="맑은 고딕" w:eastAsia="맑은 고딕" w:hAnsi="맑은 고딕"/>
          <w:sz w:val="20"/>
        </w:rPr>
        <w:t>(EL)</w:t>
      </w:r>
      <w:r>
        <w:rPr>
          <w:rFonts w:ascii="맑은 고딕" w:eastAsia="맑은 고딕" w:hAnsi="맑은 고딕"/>
          <w:sz w:val="20"/>
        </w:rPr>
        <w:t>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체결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즉시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차감</w:t>
      </w:r>
      <w:r>
        <w:rPr>
          <w:rFonts w:ascii="맑은 고딕" w:eastAsia="맑은 고딕" w:hAnsi="맑은 고딕"/>
          <w:sz w:val="20"/>
        </w:rPr>
        <w:t xml:space="preserve">, </w:t>
      </w:r>
      <w:r>
        <w:rPr>
          <w:rFonts w:ascii="맑은 고딕" w:eastAsia="맑은 고딕" w:hAnsi="맑은 고딕"/>
          <w:sz w:val="20"/>
        </w:rPr>
        <w:t>수익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마진</w:t>
      </w:r>
      <w:r>
        <w:rPr>
          <w:rFonts w:ascii="맑은 고딕" w:eastAsia="맑은 고딕" w:hAnsi="맑은 고딕"/>
          <w:sz w:val="20"/>
        </w:rPr>
        <w:t>)</w:t>
      </w:r>
      <w:r>
        <w:rPr>
          <w:rFonts w:ascii="맑은 고딕" w:eastAsia="맑은 고딕" w:hAnsi="맑은 고딕"/>
          <w:sz w:val="20"/>
        </w:rPr>
        <w:t>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인식되는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비대칭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마진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전까지</w:t>
      </w:r>
      <w:r>
        <w:rPr>
          <w:rFonts w:ascii="맑은 고딕" w:eastAsia="맑은 고딕" w:hAnsi="맑은 고딕"/>
          <w:sz w:val="20"/>
        </w:rPr>
        <w:t xml:space="preserve"> EL </w:t>
      </w:r>
      <w:r>
        <w:rPr>
          <w:rFonts w:ascii="맑은 고딕" w:eastAsia="맑은 고딕" w:hAnsi="맑은 고딕"/>
          <w:sz w:val="20"/>
        </w:rPr>
        <w:t>유예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감면이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원칙에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부합</w:t>
      </w:r>
      <w:r>
        <w:rPr>
          <w:rFonts w:ascii="맑은 고딕" w:eastAsia="맑은 고딕" w:hAnsi="맑은 고딕"/>
          <w:sz w:val="20"/>
        </w:rPr>
        <w:t xml:space="preserve">. </w:t>
      </w:r>
      <w:r>
        <w:rPr>
          <w:rFonts w:ascii="맑은 고딕" w:eastAsia="맑은 고딕" w:hAnsi="맑은 고딕"/>
          <w:sz w:val="20"/>
        </w:rPr>
        <w:t>리스크는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충당금</w:t>
      </w:r>
      <w:r>
        <w:rPr>
          <w:rFonts w:ascii="맑은 고딕" w:eastAsia="맑은 고딕" w:hAnsi="맑은 고딕"/>
          <w:sz w:val="20"/>
        </w:rPr>
        <w:t>·RWA·</w:t>
      </w:r>
      <w:r>
        <w:rPr>
          <w:rFonts w:ascii="맑은 고딕" w:eastAsia="맑은 고딕" w:hAnsi="맑은 고딕"/>
          <w:sz w:val="20"/>
        </w:rPr>
        <w:t>거래한도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등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본부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관리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체계에서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계속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통제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성과평가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제외</w:t>
      </w:r>
      <w:r>
        <w:rPr>
          <w:rFonts w:ascii="맑은 고딕" w:eastAsia="맑은 고딕" w:hAnsi="맑은 고딕"/>
          <w:sz w:val="20"/>
        </w:rPr>
        <w:t xml:space="preserve"> ≠ </w:t>
      </w:r>
      <w:r>
        <w:rPr>
          <w:rFonts w:ascii="맑은 고딕" w:eastAsia="맑은 고딕" w:hAnsi="맑은 고딕"/>
          <w:sz w:val="20"/>
        </w:rPr>
        <w:t>리스크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방치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880" w:hanging="380"/>
      </w:pPr>
      <w:r>
        <w:rPr>
          <w:rFonts w:ascii="맑은 고딕" w:eastAsia="맑은 고딕" w:hAnsi="맑은 고딕"/>
          <w:sz w:val="20"/>
        </w:rPr>
        <w:t xml:space="preserve">ⅱ) </w:t>
      </w:r>
      <w:r>
        <w:rPr>
          <w:rFonts w:ascii="맑은 고딕" w:eastAsia="맑은 고딕" w:hAnsi="맑은 고딕"/>
          <w:sz w:val="20"/>
        </w:rPr>
        <w:t>미포함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</w:t>
      </w:r>
      <w:r>
        <w:rPr>
          <w:rFonts w:ascii="맑은 고딕" w:eastAsia="맑은 고딕" w:hAnsi="맑은 고딕"/>
          <w:sz w:val="20"/>
        </w:rPr>
        <w:t xml:space="preserve"> — "</w:t>
      </w:r>
      <w:r>
        <w:rPr>
          <w:rFonts w:ascii="맑은 고딕" w:eastAsia="맑은 고딕" w:hAnsi="맑은 고딕"/>
          <w:sz w:val="20"/>
        </w:rPr>
        <w:t>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익스포저는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EL </w:t>
      </w:r>
      <w:r>
        <w:rPr>
          <w:rFonts w:ascii="맑은 고딕" w:eastAsia="맑은 고딕" w:hAnsi="맑은 고딕"/>
          <w:sz w:val="20"/>
        </w:rPr>
        <w:t>산정에서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제외</w:t>
      </w:r>
      <w:r>
        <w:rPr>
          <w:rFonts w:ascii="맑은 고딕" w:eastAsia="맑은 고딕" w:hAnsi="맑은 고딕"/>
          <w:sz w:val="20"/>
        </w:rPr>
        <w:t xml:space="preserve">" </w:t>
      </w:r>
      <w:r>
        <w:rPr>
          <w:rFonts w:ascii="맑은 고딕" w:eastAsia="맑은 고딕" w:hAnsi="맑은 고딕"/>
          <w:sz w:val="20"/>
        </w:rPr>
        <w:t>명문화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건의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불안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해소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560" w:hanging="160"/>
        <w:rPr>
          <w:rFonts w:ascii="맑은 고딕" w:eastAsia="맑은 고딕" w:hAnsi="맑은 고딕" w:hint="eastAsia"/>
          <w:sz w:val="20"/>
        </w:rPr>
      </w:pPr>
      <w:r>
        <w:rPr>
          <w:rFonts w:ascii="맑은 고딕" w:eastAsia="맑은 고딕" w:hAnsi="맑은 고딕"/>
          <w:sz w:val="20"/>
        </w:rPr>
        <w:t xml:space="preserve">: </w:t>
      </w:r>
      <w:r>
        <w:rPr>
          <w:rFonts w:ascii="맑은 고딕" w:eastAsia="맑은 고딕" w:hAnsi="맑은 고딕"/>
          <w:sz w:val="20"/>
        </w:rPr>
        <w:t>시가평가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손익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충당금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변동은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본부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자금운용부</w:t>
      </w:r>
      <w:r>
        <w:rPr>
          <w:rFonts w:ascii="맑은 고딕" w:eastAsia="맑은 고딕" w:hAnsi="맑은 고딕"/>
          <w:sz w:val="20"/>
        </w:rPr>
        <w:t xml:space="preserve">) </w:t>
      </w:r>
      <w:r>
        <w:rPr>
          <w:rFonts w:ascii="맑은 고딕" w:eastAsia="맑은 고딕" w:hAnsi="맑은 고딕"/>
          <w:sz w:val="20"/>
        </w:rPr>
        <w:t>귀속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명문화</w:t>
      </w:r>
      <w:r>
        <w:rPr>
          <w:rFonts w:ascii="맑은 고딕" w:eastAsia="맑은 고딕" w:hAnsi="맑은 고딕"/>
          <w:sz w:val="20"/>
        </w:rPr>
        <w:t xml:space="preserve"> — </w:t>
      </w:r>
      <w:r>
        <w:rPr>
          <w:rFonts w:ascii="맑은 고딕" w:eastAsia="맑은 고딕" w:hAnsi="맑은 고딕"/>
          <w:sz w:val="20"/>
        </w:rPr>
        <w:t>기준서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「영업점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외환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환산손익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평가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제외」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조항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시장변동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손익의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평가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선례</w:t>
      </w:r>
      <w:r>
        <w:rPr>
          <w:rFonts w:ascii="맑은 고딕" w:eastAsia="맑은 고딕" w:hAnsi="맑은 고딕"/>
          <w:sz w:val="20"/>
        </w:rPr>
        <w:t>)</w:t>
      </w:r>
      <w:r>
        <w:rPr>
          <w:rFonts w:ascii="맑은 고딕" w:eastAsia="맑은 고딕" w:hAnsi="맑은 고딕"/>
          <w:sz w:val="20"/>
        </w:rPr>
        <w:t>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파생거래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확장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적용</w:t>
      </w:r>
    </w:p>
    <w:p w:rsidR="00A25066" w:rsidRDefault="00A25066">
      <w:pPr>
        <w:spacing w:after="40" w:line="252" w:lineRule="auto"/>
        <w:ind w:left="560" w:hanging="160"/>
        <w:rPr>
          <w:rFonts w:ascii="맑은 고딕" w:eastAsia="맑은 고딕" w:hAnsi="맑은 고딕" w:hint="eastAsia"/>
          <w:sz w:val="20"/>
        </w:rPr>
      </w:pPr>
    </w:p>
    <w:p w:rsidR="00A25066" w:rsidRDefault="00A25066">
      <w:pPr>
        <w:spacing w:after="40" w:line="252" w:lineRule="auto"/>
        <w:ind w:left="560" w:hanging="160"/>
        <w:rPr>
          <w:rFonts w:ascii="맑은 고딕" w:eastAsia="맑은 고딕" w:hAnsi="맑은 고딕" w:hint="eastAsia"/>
          <w:sz w:val="20"/>
        </w:rPr>
      </w:pPr>
    </w:p>
    <w:p w:rsidR="00A25066" w:rsidRPr="00A25066" w:rsidRDefault="00A25066">
      <w:pPr>
        <w:spacing w:after="40" w:line="252" w:lineRule="auto"/>
        <w:ind w:left="560" w:hanging="160"/>
      </w:pPr>
    </w:p>
    <w:p w:rsidR="00C2561A" w:rsidRDefault="0035477A">
      <w:pPr>
        <w:spacing w:before="80" w:after="40" w:line="252" w:lineRule="auto"/>
        <w:ind w:left="160"/>
      </w:pPr>
      <w:r>
        <w:rPr>
          <w:rFonts w:ascii="맑은 고딕" w:eastAsia="맑은 고딕" w:hAnsi="맑은 고딕"/>
          <w:sz w:val="20"/>
        </w:rPr>
        <w:lastRenderedPageBreak/>
        <w:t xml:space="preserve">※ </w:t>
      </w:r>
      <w:r>
        <w:rPr>
          <w:rFonts w:ascii="맑은 고딕" w:eastAsia="맑은 고딕" w:hAnsi="맑은 고딕"/>
          <w:sz w:val="20"/>
        </w:rPr>
        <w:t>당행</w:t>
      </w:r>
      <w:r>
        <w:rPr>
          <w:rFonts w:ascii="맑은 고딕" w:eastAsia="맑은 고딕" w:hAnsi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sz w:val="20"/>
        </w:rPr>
        <w:t>vs</w:t>
      </w:r>
      <w:proofErr w:type="spellEnd"/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타행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파생상품</w:t>
      </w:r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반영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비교</w:t>
      </w:r>
    </w:p>
    <w:tbl>
      <w:tblPr>
        <w:tblStyle w:val="ac"/>
        <w:tblW w:w="0" w:type="auto"/>
        <w:tblLook w:val="04A0"/>
      </w:tblPr>
      <w:tblGrid>
        <w:gridCol w:w="2376"/>
        <w:gridCol w:w="4426"/>
        <w:gridCol w:w="3401"/>
      </w:tblGrid>
      <w:tr w:rsidR="00F460B2" w:rsidTr="00A25066">
        <w:tc>
          <w:tcPr>
            <w:tcW w:w="237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442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타행 (표준 모델)</w:t>
            </w:r>
          </w:p>
        </w:tc>
        <w:tc>
          <w:tcPr>
            <w:tcW w:w="3401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당행 (현행)</w:t>
            </w:r>
          </w:p>
        </w:tc>
      </w:tr>
      <w:tr w:rsidR="00F460B2" w:rsidTr="00A25066">
        <w:tc>
          <w:tcPr>
            <w:tcW w:w="237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반영 위치</w:t>
            </w:r>
          </w:p>
        </w:tc>
        <w:tc>
          <w:tcPr>
            <w:tcW w:w="4426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KPI 산식(통합 비이자이익·조정이익) 자체에 포함</w:t>
            </w:r>
          </w:p>
        </w:tc>
        <w:tc>
          <w:tcPr>
            <w:tcW w:w="3401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현·선물환만 산식 포함, 장외파생은 산식 밖(특수요인)</w:t>
            </w:r>
          </w:p>
        </w:tc>
      </w:tr>
      <w:tr w:rsidR="00F460B2" w:rsidTr="00A25066">
        <w:tc>
          <w:tcPr>
            <w:tcW w:w="237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인식 시점</w:t>
            </w:r>
          </w:p>
        </w:tc>
        <w:tc>
          <w:tcPr>
            <w:tcW w:w="4426" w:type="dxa"/>
          </w:tcPr>
          <w:p w:rsidR="00F460B2" w:rsidRDefault="003504C1" w:rsidP="00A25066">
            <w:r>
              <w:rPr>
                <w:rFonts w:ascii="맑은 고딕" w:eastAsia="맑은 고딕" w:hAnsi="맑은 고딕"/>
                <w:sz w:val="18"/>
              </w:rPr>
              <w:t>계약체결 시점 일괄</w:t>
            </w:r>
          </w:p>
        </w:tc>
        <w:tc>
          <w:tcPr>
            <w:tcW w:w="3401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선물환 미청산 매월 안분, 장외파생 분기 사후 보정</w:t>
            </w:r>
          </w:p>
        </w:tc>
      </w:tr>
      <w:tr w:rsidR="00F460B2" w:rsidTr="00A25066">
        <w:tc>
          <w:tcPr>
            <w:tcW w:w="237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반영 방법</w:t>
            </w:r>
          </w:p>
        </w:tc>
        <w:tc>
          <w:tcPr>
            <w:tcW w:w="4426" w:type="dxa"/>
          </w:tcPr>
          <w:p w:rsidR="00F460B2" w:rsidRDefault="003504C1" w:rsidP="00A25066">
            <w:r>
              <w:rPr>
                <w:rFonts w:ascii="맑은 고딕" w:eastAsia="맑은 고딕" w:hAnsi="맑은 고딕"/>
                <w:sz w:val="18"/>
              </w:rPr>
              <w:t xml:space="preserve">전산 자동반영 </w:t>
            </w:r>
          </w:p>
        </w:tc>
        <w:tc>
          <w:tcPr>
            <w:tcW w:w="3401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자금운용부 자료제출 의존 (영업점 조회 불가)</w:t>
            </w:r>
          </w:p>
        </w:tc>
      </w:tr>
      <w:tr w:rsidR="00F460B2" w:rsidTr="00A25066">
        <w:tc>
          <w:tcPr>
            <w:tcW w:w="2376" w:type="dxa"/>
          </w:tcPr>
          <w:p w:rsidR="00F460B2" w:rsidRDefault="003504C1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인정 한도</w:t>
            </w:r>
          </w:p>
        </w:tc>
        <w:tc>
          <w:tcPr>
            <w:tcW w:w="4426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별도 CAP 없음(우리 IRS) 또는 산식 내 전액</w:t>
            </w:r>
          </w:p>
        </w:tc>
        <w:tc>
          <w:tcPr>
            <w:tcW w:w="3401" w:type="dxa"/>
          </w:tcPr>
          <w:p w:rsidR="00F460B2" w:rsidRDefault="003504C1">
            <w:r>
              <w:rPr>
                <w:rFonts w:ascii="맑은 고딕" w:eastAsia="맑은 고딕" w:hAnsi="맑은 고딕"/>
                <w:sz w:val="18"/>
              </w:rPr>
              <w:t>핵심이익 목표의 2% + 선물환 제외</w:t>
            </w:r>
          </w:p>
        </w:tc>
      </w:tr>
    </w:tbl>
    <w:p w:rsidR="00C2561A" w:rsidRDefault="0035477A">
      <w:pPr>
        <w:spacing w:before="160" w:after="60" w:line="252" w:lineRule="auto"/>
      </w:pPr>
      <w:r>
        <w:rPr>
          <w:rFonts w:ascii="맑은 고딕" w:eastAsia="맑은 고딕" w:hAnsi="맑은 고딕"/>
          <w:b/>
          <w:color w:val="2E74B5"/>
          <w:sz w:val="21"/>
        </w:rPr>
        <w:t>과제</w:t>
      </w:r>
      <w:r>
        <w:rPr>
          <w:rFonts w:ascii="맑은 고딕" w:eastAsia="맑은 고딕" w:hAnsi="맑은 고딕"/>
          <w:b/>
          <w:color w:val="2E74B5"/>
          <w:sz w:val="21"/>
        </w:rPr>
        <w:t xml:space="preserve"> ② </w:t>
      </w:r>
      <w:r>
        <w:rPr>
          <w:rFonts w:ascii="맑은 고딕" w:eastAsia="맑은 고딕" w:hAnsi="맑은 고딕"/>
          <w:b/>
          <w:sz w:val="21"/>
        </w:rPr>
        <w:t>영업점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대상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제도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안내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및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동반</w:t>
      </w:r>
      <w:r>
        <w:rPr>
          <w:rFonts w:ascii="맑은 고딕" w:eastAsia="맑은 고딕" w:hAnsi="맑은 고딕"/>
          <w:b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21"/>
        </w:rPr>
        <w:t>세일즈</w:t>
      </w:r>
      <w:proofErr w:type="spellEnd"/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지원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체계</w:t>
      </w:r>
      <w:r>
        <w:rPr>
          <w:rFonts w:ascii="맑은 고딕" w:eastAsia="맑은 고딕" w:hAnsi="맑은 고딕"/>
          <w:b/>
          <w:sz w:val="21"/>
        </w:rPr>
        <w:t xml:space="preserve"> </w:t>
      </w:r>
      <w:r>
        <w:rPr>
          <w:rFonts w:ascii="맑은 고딕" w:eastAsia="맑은 고딕" w:hAnsi="맑은 고딕"/>
          <w:b/>
          <w:sz w:val="21"/>
        </w:rPr>
        <w:t>구축</w:t>
      </w:r>
    </w:p>
    <w:p w:rsidR="00C2561A" w:rsidRDefault="0035477A">
      <w:pPr>
        <w:spacing w:after="80" w:line="252" w:lineRule="auto"/>
        <w:ind w:left="800" w:hanging="600"/>
      </w:pPr>
      <w:proofErr w:type="gramStart"/>
      <w:r>
        <w:rPr>
          <w:rFonts w:ascii="맑은 고딕" w:eastAsia="맑은 고딕" w:hAnsi="맑은 고딕"/>
          <w:sz w:val="20"/>
        </w:rPr>
        <w:t>목표</w:t>
      </w:r>
      <w:r>
        <w:rPr>
          <w:rFonts w:ascii="맑은 고딕" w:eastAsia="맑은 고딕" w:hAnsi="맑은 고딕"/>
          <w:sz w:val="20"/>
        </w:rPr>
        <w:t xml:space="preserve"> :</w:t>
      </w:r>
      <w:proofErr w:type="gramEnd"/>
      <w:r>
        <w:rPr>
          <w:rFonts w:ascii="맑은 고딕" w:eastAsia="맑은 고딕" w:hAnsi="맑은 고딕"/>
          <w:sz w:val="20"/>
        </w:rPr>
        <w:t xml:space="preserve"> KPI </w:t>
      </w:r>
      <w:r>
        <w:rPr>
          <w:rFonts w:ascii="맑은 고딕" w:eastAsia="맑은 고딕" w:hAnsi="맑은 고딕"/>
          <w:sz w:val="20"/>
        </w:rPr>
        <w:t>개선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이전이라도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주선의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점수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효과를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인지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예측할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있도록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당부서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주도의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안내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지원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체계를</w:t>
      </w:r>
      <w:r>
        <w:rPr>
          <w:rFonts w:ascii="맑은 고딕" w:eastAsia="맑은 고딕" w:hAnsi="맑은 고딕"/>
          <w:sz w:val="20"/>
        </w:rPr>
        <w:t xml:space="preserve"> </w:t>
      </w:r>
      <w:r w:rsidR="00A25066">
        <w:rPr>
          <w:rFonts w:ascii="맑은 고딕" w:eastAsia="맑은 고딕" w:hAnsi="맑은 고딕" w:hint="eastAsia"/>
          <w:sz w:val="20"/>
        </w:rPr>
        <w:t>수립</w:t>
      </w:r>
    </w:p>
    <w:p w:rsidR="00C2561A" w:rsidRDefault="0035477A">
      <w:pPr>
        <w:spacing w:after="60" w:line="252" w:lineRule="auto"/>
        <w:ind w:left="200"/>
      </w:pPr>
      <w:r>
        <w:rPr>
          <w:rFonts w:ascii="맑은 고딕" w:eastAsia="맑은 고딕" w:hAnsi="맑은 고딕"/>
          <w:sz w:val="20"/>
        </w:rPr>
        <w:t xml:space="preserve">○ </w:t>
      </w:r>
      <w:r>
        <w:rPr>
          <w:rFonts w:ascii="맑은 고딕" w:eastAsia="맑은 고딕" w:hAnsi="맑은 고딕"/>
          <w:sz w:val="20"/>
        </w:rPr>
        <w:t>실행방안</w:t>
      </w:r>
    </w:p>
    <w:p w:rsidR="00C2561A" w:rsidRDefault="0035477A">
      <w:pPr>
        <w:spacing w:after="40" w:line="252" w:lineRule="auto"/>
        <w:ind w:left="660" w:hanging="360"/>
      </w:pPr>
      <w:r>
        <w:rPr>
          <w:rFonts w:ascii="맑은 고딕" w:eastAsia="맑은 고딕" w:hAnsi="맑은 고딕"/>
          <w:sz w:val="20"/>
        </w:rPr>
        <w:t xml:space="preserve">(1) </w:t>
      </w:r>
      <w:r>
        <w:rPr>
          <w:rFonts w:ascii="맑은 고딕" w:eastAsia="맑은 고딕" w:hAnsi="맑은 고딕"/>
          <w:sz w:val="20"/>
        </w:rPr>
        <w:t>특수요인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자료제출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프로세스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정비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및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안내</w:t>
      </w:r>
    </w:p>
    <w:p w:rsidR="00C2561A" w:rsidRDefault="0035477A">
      <w:pPr>
        <w:spacing w:after="40" w:line="252" w:lineRule="auto"/>
        <w:ind w:left="560" w:hanging="160"/>
      </w:pPr>
      <w:r>
        <w:rPr>
          <w:rFonts w:ascii="맑은 고딕" w:eastAsia="맑은 고딕" w:hAnsi="맑은 고딕"/>
          <w:sz w:val="20"/>
        </w:rPr>
        <w:t xml:space="preserve">: </w:t>
      </w:r>
      <w:r>
        <w:rPr>
          <w:rFonts w:ascii="맑은 고딕" w:eastAsia="맑은 고딕" w:hAnsi="맑은 고딕"/>
          <w:sz w:val="20"/>
        </w:rPr>
        <w:t>대상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파생거래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상시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취합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체계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구축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분기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자</w:t>
      </w:r>
      <w:r>
        <w:rPr>
          <w:rFonts w:ascii="맑은 고딕" w:eastAsia="맑은 고딕" w:hAnsi="맑은 고딕"/>
          <w:sz w:val="20"/>
        </w:rPr>
        <w:t>료제출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누락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방지</w:t>
      </w:r>
      <w:r>
        <w:rPr>
          <w:rFonts w:ascii="맑은 고딕" w:eastAsia="맑은 고딕" w:hAnsi="맑은 고딕"/>
          <w:sz w:val="20"/>
        </w:rPr>
        <w:t xml:space="preserve">) +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안내문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배포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주선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핵심이익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반영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경로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예상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반영액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포함하여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가시화</w:t>
      </w:r>
      <w:r>
        <w:rPr>
          <w:rFonts w:ascii="맑은 고딕" w:eastAsia="맑은 고딕" w:hAnsi="맑은 고딕"/>
          <w:sz w:val="20"/>
        </w:rPr>
        <w:t xml:space="preserve"> — </w:t>
      </w:r>
      <w:r>
        <w:rPr>
          <w:rFonts w:ascii="맑은 고딕" w:eastAsia="맑은 고딕" w:hAnsi="맑은 고딕"/>
          <w:sz w:val="20"/>
        </w:rPr>
        <w:t>하단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참고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예시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after="40" w:line="252" w:lineRule="auto"/>
        <w:ind w:left="660" w:hanging="360"/>
      </w:pPr>
      <w:r>
        <w:rPr>
          <w:rFonts w:ascii="맑은 고딕" w:eastAsia="맑은 고딕" w:hAnsi="맑은 고딕"/>
          <w:sz w:val="20"/>
        </w:rPr>
        <w:t xml:space="preserve">(2) </w:t>
      </w:r>
      <w:r>
        <w:rPr>
          <w:rFonts w:ascii="맑은 고딕" w:eastAsia="맑은 고딕" w:hAnsi="맑은 고딕"/>
          <w:sz w:val="20"/>
        </w:rPr>
        <w:t>타깃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고객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리스트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제공</w:t>
      </w:r>
    </w:p>
    <w:p w:rsidR="00C2561A" w:rsidRDefault="0035477A">
      <w:pPr>
        <w:spacing w:after="40" w:line="252" w:lineRule="auto"/>
        <w:ind w:left="560" w:hanging="160"/>
      </w:pPr>
      <w:r>
        <w:rPr>
          <w:rFonts w:ascii="맑은 고딕" w:eastAsia="맑은 고딕" w:hAnsi="맑은 고딕"/>
          <w:sz w:val="20"/>
        </w:rPr>
        <w:t xml:space="preserve">: </w:t>
      </w:r>
      <w:r>
        <w:rPr>
          <w:rFonts w:ascii="맑은 고딕" w:eastAsia="맑은 고딕" w:hAnsi="맑은 고딕"/>
          <w:sz w:val="20"/>
        </w:rPr>
        <w:t>수출입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보유</w:t>
      </w:r>
      <w:r>
        <w:rPr>
          <w:rFonts w:ascii="맑은 고딕" w:eastAsia="맑은 고딕" w:hAnsi="맑은 고딕"/>
          <w:sz w:val="20"/>
        </w:rPr>
        <w:t xml:space="preserve"> &amp; </w:t>
      </w:r>
      <w:r>
        <w:rPr>
          <w:rFonts w:ascii="맑은 고딕" w:eastAsia="맑은 고딕" w:hAnsi="맑은 고딕"/>
          <w:sz w:val="20"/>
        </w:rPr>
        <w:t>선물환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미거래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고객을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추출하여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거점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배포</w:t>
      </w:r>
      <w:r>
        <w:rPr>
          <w:rFonts w:ascii="맑은 고딕" w:eastAsia="맑은 고딕" w:hAnsi="맑은 고딕"/>
          <w:sz w:val="20"/>
        </w:rPr>
        <w:t xml:space="preserve"> → </w:t>
      </w:r>
      <w:r>
        <w:rPr>
          <w:rFonts w:ascii="맑은 고딕" w:eastAsia="맑은 고딕" w:hAnsi="맑은 고딕"/>
          <w:sz w:val="20"/>
        </w:rPr>
        <w:t>환리스크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제안형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유도</w:t>
      </w:r>
      <w:r>
        <w:rPr>
          <w:rFonts w:ascii="맑은 고딕" w:eastAsia="맑은 고딕" w:hAnsi="맑은 고딕"/>
          <w:sz w:val="20"/>
        </w:rPr>
        <w:t xml:space="preserve"> </w:t>
      </w:r>
    </w:p>
    <w:p w:rsidR="00C2561A" w:rsidRDefault="0035477A">
      <w:pPr>
        <w:spacing w:after="40" w:line="252" w:lineRule="auto"/>
        <w:ind w:left="660" w:hanging="360"/>
      </w:pPr>
      <w:r>
        <w:rPr>
          <w:rFonts w:ascii="맑은 고딕" w:eastAsia="맑은 고딕" w:hAnsi="맑은 고딕"/>
          <w:sz w:val="20"/>
        </w:rPr>
        <w:t xml:space="preserve">(3) </w:t>
      </w:r>
      <w:r>
        <w:rPr>
          <w:rFonts w:ascii="맑은 고딕" w:eastAsia="맑은 고딕" w:hAnsi="맑은 고딕"/>
          <w:sz w:val="20"/>
        </w:rPr>
        <w:t>자금운용부</w:t>
      </w:r>
      <w:r>
        <w:rPr>
          <w:rFonts w:ascii="맑은 고딕" w:eastAsia="맑은 고딕" w:hAnsi="맑은 고딕"/>
          <w:sz w:val="20"/>
        </w:rPr>
        <w:t>-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동반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세일즈</w:t>
      </w:r>
    </w:p>
    <w:p w:rsidR="00C2561A" w:rsidRDefault="0035477A">
      <w:pPr>
        <w:spacing w:after="40" w:line="252" w:lineRule="auto"/>
        <w:ind w:left="560" w:hanging="160"/>
      </w:pPr>
      <w:r>
        <w:rPr>
          <w:rFonts w:ascii="맑은 고딕" w:eastAsia="맑은 고딕" w:hAnsi="맑은 고딕"/>
          <w:sz w:val="20"/>
        </w:rPr>
        <w:t xml:space="preserve">: </w:t>
      </w:r>
      <w:r>
        <w:rPr>
          <w:rFonts w:ascii="맑은 고딕" w:eastAsia="맑은 고딕" w:hAnsi="맑은 고딕"/>
          <w:sz w:val="20"/>
        </w:rPr>
        <w:t>구조화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프라이싱</w:t>
      </w:r>
      <w:r>
        <w:rPr>
          <w:rFonts w:ascii="맑은 고딕" w:eastAsia="맑은 고딕" w:hAnsi="맑은 고딕"/>
          <w:sz w:val="20"/>
        </w:rPr>
        <w:t>·</w:t>
      </w:r>
      <w:r>
        <w:rPr>
          <w:rFonts w:ascii="맑은 고딕" w:eastAsia="맑은 고딕" w:hAnsi="맑은 고딕"/>
          <w:sz w:val="20"/>
        </w:rPr>
        <w:t>헤지는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당부서가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지원하고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거래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실적은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귀속</w:t>
      </w:r>
      <w:r>
        <w:rPr>
          <w:rFonts w:ascii="맑은 고딕" w:eastAsia="맑은 고딕" w:hAnsi="맑은 고딕"/>
          <w:sz w:val="20"/>
        </w:rPr>
        <w:t xml:space="preserve"> (</w:t>
      </w:r>
      <w:r>
        <w:rPr>
          <w:rFonts w:ascii="맑은 고딕" w:eastAsia="맑은 고딕" w:hAnsi="맑은 고딕"/>
          <w:sz w:val="20"/>
        </w:rPr>
        <w:t>행내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「자금부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소개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공공기관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일반수신」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인정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모델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원용</w:t>
      </w:r>
      <w:r>
        <w:rPr>
          <w:rFonts w:ascii="맑은 고딕" w:eastAsia="맑은 고딕" w:hAnsi="맑은 고딕"/>
          <w:sz w:val="20"/>
        </w:rPr>
        <w:t>)</w:t>
      </w:r>
    </w:p>
    <w:p w:rsidR="00C2561A" w:rsidRDefault="0035477A">
      <w:pPr>
        <w:spacing w:before="80" w:after="40" w:line="252" w:lineRule="auto"/>
        <w:ind w:left="160"/>
      </w:pPr>
      <w:r>
        <w:rPr>
          <w:rFonts w:ascii="맑은 고딕" w:eastAsia="맑은 고딕" w:hAnsi="맑은 고딕"/>
          <w:sz w:val="20"/>
        </w:rPr>
        <w:t xml:space="preserve">※ </w:t>
      </w:r>
      <w:r>
        <w:rPr>
          <w:rFonts w:ascii="맑은 고딕" w:eastAsia="맑은 고딕" w:hAnsi="맑은 고딕"/>
          <w:sz w:val="20"/>
        </w:rPr>
        <w:t>안내문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수록용</w:t>
      </w:r>
      <w:r>
        <w:rPr>
          <w:rFonts w:ascii="맑은 고딕" w:eastAsia="맑은 고딕" w:hAnsi="맑은 고딕"/>
          <w:sz w:val="20"/>
        </w:rPr>
        <w:t xml:space="preserve"> — </w:t>
      </w:r>
      <w:r>
        <w:rPr>
          <w:rFonts w:ascii="맑은 고딕" w:eastAsia="맑은 고딕" w:hAnsi="맑은 고딕"/>
          <w:sz w:val="20"/>
        </w:rPr>
        <w:t>파생상품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주선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시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영업점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성과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반영</w:t>
      </w:r>
      <w:r>
        <w:rPr>
          <w:rFonts w:ascii="맑은 고딕" w:eastAsia="맑은 고딕" w:hAnsi="맑은 고딕"/>
          <w:sz w:val="20"/>
        </w:rPr>
        <w:t xml:space="preserve"> </w:t>
      </w:r>
      <w:r>
        <w:rPr>
          <w:rFonts w:ascii="맑은 고딕" w:eastAsia="맑은 고딕" w:hAnsi="맑은 고딕"/>
          <w:sz w:val="20"/>
        </w:rPr>
        <w:t>예시</w:t>
      </w:r>
      <w:r>
        <w:rPr>
          <w:rFonts w:ascii="맑은 고딕" w:eastAsia="맑은 고딕" w:hAnsi="맑은 고딕"/>
          <w:sz w:val="20"/>
        </w:rPr>
        <w:t>(</w:t>
      </w:r>
      <w:r>
        <w:rPr>
          <w:rFonts w:ascii="맑은 고딕" w:eastAsia="맑은 고딕" w:hAnsi="맑은 고딕"/>
          <w:sz w:val="20"/>
        </w:rPr>
        <w:t>안</w:t>
      </w:r>
      <w:r>
        <w:rPr>
          <w:rFonts w:ascii="맑은 고딕" w:eastAsia="맑은 고딕" w:hAnsi="맑은 고딕"/>
          <w:sz w:val="20"/>
        </w:rPr>
        <w:t>)</w:t>
      </w:r>
    </w:p>
    <w:tbl>
      <w:tblPr>
        <w:tblStyle w:val="ac"/>
        <w:tblW w:w="0" w:type="auto"/>
        <w:tblLook w:val="04A0"/>
      </w:tblPr>
      <w:tblGrid>
        <w:gridCol w:w="3401"/>
        <w:gridCol w:w="6802"/>
      </w:tblGrid>
      <w:tr w:rsidR="00F460B2">
        <w:tc>
          <w:tcPr>
            <w:tcW w:w="3401" w:type="dxa"/>
          </w:tcPr>
          <w:p w:rsidR="00F460B2" w:rsidRDefault="003504C1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6802" w:type="dxa"/>
          </w:tcPr>
          <w:p w:rsidR="00F460B2" w:rsidRDefault="003504C1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반영 경로 및 예시</w:t>
            </w:r>
          </w:p>
          <w:p w:rsidR="00F460B2" w:rsidRDefault="00F460B2">
            <w:pPr>
              <w:jc w:val="center"/>
            </w:pPr>
          </w:p>
        </w:tc>
      </w:tr>
      <w:tr w:rsidR="00F460B2">
        <w:tc>
          <w:tcPr>
            <w:tcW w:w="3401" w:type="dxa"/>
          </w:tcPr>
          <w:p w:rsidR="00F460B2" w:rsidRDefault="003504C1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(예시 1)</w:t>
            </w:r>
          </w:p>
          <w:p w:rsidR="00C2561A" w:rsidRDefault="0035477A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통화옵션</w:t>
            </w:r>
            <w:r>
              <w:rPr>
                <w:rFonts w:ascii="맑은 고딕" w:eastAsia="맑은 고딕" w:hAnsi="맑은 고딕"/>
                <w:b/>
                <w:sz w:val="18"/>
              </w:rPr>
              <w:t>·</w:t>
            </w:r>
            <w:r>
              <w:rPr>
                <w:rFonts w:ascii="맑은 고딕" w:eastAsia="맑은 고딕" w:hAnsi="맑은 고딕"/>
                <w:b/>
                <w:sz w:val="18"/>
              </w:rPr>
              <w:t>스왑</w:t>
            </w:r>
          </w:p>
          <w:p w:rsidR="00C2561A" w:rsidRDefault="0035477A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→ </w:t>
            </w:r>
            <w:r>
              <w:rPr>
                <w:rFonts w:ascii="맑은 고딕" w:eastAsia="맑은 고딕" w:hAnsi="맑은 고딕"/>
                <w:b/>
                <w:sz w:val="18"/>
              </w:rPr>
              <w:t>특수요인</w:t>
            </w:r>
          </w:p>
        </w:tc>
        <w:tc>
          <w:tcPr>
            <w:tcW w:w="6802" w:type="dxa"/>
          </w:tcPr>
          <w:p w:rsidR="00F460B2" w:rsidRDefault="003504C1">
            <w:pPr>
              <w:spacing w:before="20" w:after="20"/>
            </w:pPr>
            <w:r>
              <w:rPr>
                <w:rFonts w:ascii="맑은 고딕" w:eastAsia="맑은 고딕" w:hAnsi="맑은 고딕"/>
                <w:sz w:val="18"/>
              </w:rPr>
              <w:t>A영업점 거래처(수출기업)가 자금운용부와 통화옵션 체결, 거래 마진 20백만원 발생 → 자금운용부가 특수요인(파생상품거래) 자료 제출 → A영업점 핵심이익에 20백만원 반영 (반기 핵심이익 목표 20억원 → 인정한도 2% = 40백만원 이내로 전액 인정)</w:t>
            </w:r>
          </w:p>
          <w:p w:rsidR="00F460B2" w:rsidRDefault="00F460B2"/>
        </w:tc>
      </w:tr>
      <w:tr w:rsidR="00F460B2">
        <w:tc>
          <w:tcPr>
            <w:tcW w:w="3401" w:type="dxa"/>
          </w:tcPr>
          <w:p w:rsidR="00F460B2" w:rsidRDefault="003504C1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(예시 2)</w:t>
            </w:r>
          </w:p>
          <w:p w:rsidR="00C2561A" w:rsidRDefault="0035477A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선물환</w:t>
            </w:r>
          </w:p>
          <w:p w:rsidR="00C2561A" w:rsidRDefault="0035477A">
            <w:pPr>
              <w:spacing w:before="20" w:after="20"/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→ </w:t>
            </w:r>
            <w:r>
              <w:rPr>
                <w:rFonts w:ascii="맑은 고딕" w:eastAsia="맑은 고딕" w:hAnsi="맑은 고딕"/>
                <w:b/>
                <w:sz w:val="18"/>
              </w:rPr>
              <w:t>비이자이익</w:t>
            </w:r>
          </w:p>
        </w:tc>
        <w:tc>
          <w:tcPr>
            <w:tcW w:w="6802" w:type="dxa"/>
          </w:tcPr>
          <w:p w:rsidR="00F460B2" w:rsidRDefault="003504C1">
            <w:pPr>
              <w:spacing w:before="20" w:after="20"/>
            </w:pPr>
            <w:r>
              <w:rPr>
                <w:rFonts w:ascii="맑은 고딕" w:eastAsia="맑은 고딕" w:hAnsi="맑은 고딕"/>
                <w:sz w:val="18"/>
              </w:rPr>
              <w:t>B영업점 거래처가 1년 만기 선물환 5백만불 체결(마진 10bp 가정) → 통화선도거래이익 약 7백만원이 B영업점 「비이자이익 통합_외환」 실적으로 반영 (미청산 기간 매월 안분 인식)</w:t>
            </w:r>
          </w:p>
          <w:p w:rsidR="00F460B2" w:rsidRDefault="00F460B2"/>
        </w:tc>
      </w:tr>
    </w:tbl>
    <w:p w:rsidR="00C2561A" w:rsidRDefault="00C2561A">
      <w:pPr>
        <w:spacing w:after="40" w:line="252" w:lineRule="auto"/>
        <w:ind w:left="660" w:hanging="360"/>
      </w:pPr>
    </w:p>
    <w:sectPr w:rsidR="00C2561A" w:rsidSect="00AE0CE9">
      <w:headerReference w:type="default" r:id="rId7"/>
      <w:footerReference w:type="default" r:id="rId8"/>
      <w:pgSz w:w="11906" w:h="16838" w:code="9"/>
      <w:pgMar w:top="907" w:right="851" w:bottom="1134" w:left="851" w:header="624" w:footer="624" w:gutter="0"/>
      <w:cols w:space="425"/>
      <w:docGrid w:type="lines" w:linePitch="359" w:charSpace="60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477A" w:rsidRDefault="0035477A">
      <w:r>
        <w:separator/>
      </w:r>
    </w:p>
  </w:endnote>
  <w:endnote w:type="continuationSeparator" w:id="0">
    <w:p w:rsidR="0035477A" w:rsidRDefault="003547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459F" w:rsidRDefault="00C2561A" w:rsidP="00886849">
    <w:pPr>
      <w:pStyle w:val="ab"/>
      <w:jc w:val="cen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7" type="#_x0000_t202" style="position:absolute;left:0;text-align:left;margin-left:358.05pt;margin-top:8.05pt;width:154.45pt;height:20.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" filled="f" fillcolor="#438acb" stroked="f" strokecolor="#036">
          <v:textbox style="mso-fit-shape-to-text:t" inset="1.82881mm,.91439mm,1.82881mm,.91439mm">
            <w:txbxContent>
              <w:p w:rsidR="0053459F" w:rsidRPr="00157BB0" w:rsidRDefault="003504C1" w:rsidP="0039478D">
                <w:pPr>
                  <w:adjustRightInd w:val="0"/>
                  <w:jc w:val="right"/>
                  <w:rPr>
                    <w:rFonts w:asciiTheme="minorEastAsia" w:eastAsiaTheme="minorEastAsia" w:hAnsiTheme="minorEastAsia" w:cs="HY헤드라인M"/>
                    <w:iCs/>
                    <w:sz w:val="20"/>
                    <w:szCs w:val="20"/>
                    <w:lang w:val="ko-KR"/>
                  </w:rPr>
                </w:pPr>
                <w:r>
                  <w:rPr>
                    <w:rFonts w:asciiTheme="minorEastAsia" w:eastAsiaTheme="minorEastAsia" w:hAnsiTheme="minorEastAsia" w:cs="HY헤드라인M" w:hint="eastAsia"/>
                    <w:iCs/>
                    <w:sz w:val="20"/>
                    <w:szCs w:val="20"/>
                    <w:lang w:val="ko-KR"/>
                  </w:rPr>
                  <w:t>자금운용부</w:t>
                </w:r>
              </w:p>
            </w:txbxContent>
          </v:textbox>
        </v:shape>
      </w:pict>
    </w:r>
    <w:r w:rsidR="003504C1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-78740</wp:posOffset>
          </wp:positionV>
          <wp:extent cx="6353175" cy="558165"/>
          <wp:effectExtent l="19050" t="0" r="9525" b="0"/>
          <wp:wrapNone/>
          <wp:docPr id="3" name="그림 3" descr="kLIS01-down(0623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kLIS01-down(0623)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C"/>
                      </a:clrFrom>
                      <a:clrTo>
                        <a:srgbClr val="FEFEFC">
                          <a:alpha val="0"/>
                        </a:srgbClr>
                      </a:clrTo>
                    </a:clrChange>
                  </a:blip>
                  <a:srcRect l="26390" b="-19783"/>
                  <a:stretch>
                    <a:fillRect/>
                  </a:stretch>
                </pic:blipFill>
                <pic:spPr bwMode="auto">
                  <a:xfrm>
                    <a:off x="0" y="0"/>
                    <a:ext cx="6353175" cy="558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504C1">
      <w:rPr>
        <w:rFonts w:ascii="Times New Roman" w:hint="eastAsia"/>
        <w:kern w:val="0"/>
        <w:szCs w:val="20"/>
      </w:rPr>
      <w:t>-</w:t>
    </w:r>
    <w:r w:rsidR="003504C1">
      <w:rPr>
        <w:rFonts w:ascii="Times New Roman"/>
        <w:kern w:val="0"/>
        <w:szCs w:val="20"/>
      </w:rPr>
      <w:t xml:space="preserve"> </w:t>
    </w:r>
    <w:r>
      <w:rPr>
        <w:rFonts w:ascii="Times New Roman"/>
        <w:kern w:val="0"/>
        <w:szCs w:val="20"/>
      </w:rPr>
      <w:fldChar w:fldCharType="begin"/>
    </w:r>
    <w:r w:rsidR="003504C1">
      <w:rPr>
        <w:rFonts w:ascii="Times New Roman"/>
        <w:kern w:val="0"/>
        <w:szCs w:val="20"/>
      </w:rPr>
      <w:instrText xml:space="preserve"> PAGE </w:instrText>
    </w:r>
    <w:r>
      <w:rPr>
        <w:rFonts w:ascii="Times New Roman"/>
        <w:kern w:val="0"/>
        <w:szCs w:val="20"/>
      </w:rPr>
      <w:fldChar w:fldCharType="separate"/>
    </w:r>
    <w:r w:rsidR="00A25066">
      <w:rPr>
        <w:rFonts w:ascii="Times New Roman"/>
        <w:noProof/>
        <w:kern w:val="0"/>
        <w:szCs w:val="20"/>
      </w:rPr>
      <w:t>2</w:t>
    </w:r>
    <w:r>
      <w:rPr>
        <w:rFonts w:ascii="Times New Roman"/>
        <w:kern w:val="0"/>
        <w:szCs w:val="20"/>
      </w:rPr>
      <w:fldChar w:fldCharType="end"/>
    </w:r>
    <w:r w:rsidR="003504C1">
      <w:rPr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477A" w:rsidRDefault="0035477A">
      <w:r>
        <w:separator/>
      </w:r>
    </w:p>
  </w:footnote>
  <w:footnote w:type="continuationSeparator" w:id="0">
    <w:p w:rsidR="0035477A" w:rsidRDefault="003547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459F" w:rsidRPr="008D4744" w:rsidRDefault="003504C1" w:rsidP="00ED38A4">
    <w:pPr>
      <w:pStyle w:val="aa"/>
      <w:tabs>
        <w:tab w:val="left" w:pos="9070"/>
      </w:tabs>
      <w:ind w:firstLineChars="100" w:firstLine="220"/>
      <w:jc w:val="right"/>
      <w:rPr>
        <w:b/>
      </w:rPr>
    </w:pPr>
    <w:r w:rsidRPr="0087371E">
      <w:t xml:space="preserve"> </w:t>
    </w:r>
    <w:r w:rsidR="00C2561A" w:rsidRPr="00C2561A">
      <w:rPr>
        <w:noProof/>
      </w:rPr>
      <w:pict>
        <v:line id="Line 10" o:spid="_x0000_s1026" style="position:absolute;left:0;text-align:left;flip:y;z-index:251661312;visibility:visible;mso-position-horizontal-relative:text;mso-position-vertical-relative:text" from=".25pt,15.85pt" to="509.9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" strokecolor="#36f" strokeweight="2.25pt"/>
      </w:pict>
    </w:r>
    <w:r>
      <w:rPr>
        <w:rFonts w:hint="eastAsia"/>
      </w:rPr>
      <w:t xml:space="preserve"> </w:t>
    </w:r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F30EE"/>
    <w:multiLevelType w:val="hybridMultilevel"/>
    <w:tmpl w:val="1BB66F12"/>
    <w:lvl w:ilvl="0" w:tplc="63B0B318">
      <w:start w:val="3"/>
      <w:numFmt w:val="bullet"/>
      <w:lvlText w:val="-"/>
      <w:lvlJc w:val="left"/>
      <w:pPr>
        <w:ind w:left="10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0" w:hanging="440"/>
      </w:pPr>
      <w:rPr>
        <w:rFonts w:ascii="Wingdings" w:hAnsi="Wingdings" w:hint="default"/>
      </w:rPr>
    </w:lvl>
  </w:abstractNum>
  <w:abstractNum w:abstractNumId="1">
    <w:nsid w:val="172933EE"/>
    <w:multiLevelType w:val="hybridMultilevel"/>
    <w:tmpl w:val="5D0E7BD8"/>
    <w:lvl w:ilvl="0" w:tplc="FABEE5DA">
      <w:start w:val="3"/>
      <w:numFmt w:val="bullet"/>
      <w:lvlText w:val="○"/>
      <w:lvlJc w:val="left"/>
      <w:pPr>
        <w:ind w:left="69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2">
    <w:nsid w:val="19306F1A"/>
    <w:multiLevelType w:val="hybridMultilevel"/>
    <w:tmpl w:val="F5CEA9AC"/>
    <w:lvl w:ilvl="0" w:tplc="B308E2A2">
      <w:start w:val="2"/>
      <w:numFmt w:val="bullet"/>
      <w:lvlText w:val="◆"/>
      <w:lvlJc w:val="left"/>
      <w:pPr>
        <w:ind w:left="5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>
    <w:nsid w:val="194E055D"/>
    <w:multiLevelType w:val="hybridMultilevel"/>
    <w:tmpl w:val="73CCEC6C"/>
    <w:lvl w:ilvl="0" w:tplc="DA8CBA4C">
      <w:start w:val="1"/>
      <w:numFmt w:val="decimal"/>
      <w:lvlText w:val="(%1)"/>
      <w:lvlJc w:val="left"/>
      <w:pPr>
        <w:ind w:left="60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6" w:hanging="440"/>
      </w:pPr>
    </w:lvl>
    <w:lvl w:ilvl="2" w:tplc="0409001B" w:tentative="1">
      <w:start w:val="1"/>
      <w:numFmt w:val="lowerRoman"/>
      <w:lvlText w:val="%3."/>
      <w:lvlJc w:val="right"/>
      <w:pPr>
        <w:ind w:left="1566" w:hanging="440"/>
      </w:pPr>
    </w:lvl>
    <w:lvl w:ilvl="3" w:tplc="0409000F" w:tentative="1">
      <w:start w:val="1"/>
      <w:numFmt w:val="decimal"/>
      <w:lvlText w:val="%4."/>
      <w:lvlJc w:val="left"/>
      <w:pPr>
        <w:ind w:left="2006" w:hanging="440"/>
      </w:pPr>
    </w:lvl>
    <w:lvl w:ilvl="4" w:tplc="04090019" w:tentative="1">
      <w:start w:val="1"/>
      <w:numFmt w:val="upperLetter"/>
      <w:lvlText w:val="%5."/>
      <w:lvlJc w:val="left"/>
      <w:pPr>
        <w:ind w:left="2446" w:hanging="440"/>
      </w:pPr>
    </w:lvl>
    <w:lvl w:ilvl="5" w:tplc="0409001B" w:tentative="1">
      <w:start w:val="1"/>
      <w:numFmt w:val="lowerRoman"/>
      <w:lvlText w:val="%6."/>
      <w:lvlJc w:val="right"/>
      <w:pPr>
        <w:ind w:left="2886" w:hanging="440"/>
      </w:pPr>
    </w:lvl>
    <w:lvl w:ilvl="6" w:tplc="0409000F" w:tentative="1">
      <w:start w:val="1"/>
      <w:numFmt w:val="decimal"/>
      <w:lvlText w:val="%7."/>
      <w:lvlJc w:val="left"/>
      <w:pPr>
        <w:ind w:left="3326" w:hanging="440"/>
      </w:pPr>
    </w:lvl>
    <w:lvl w:ilvl="7" w:tplc="04090019" w:tentative="1">
      <w:start w:val="1"/>
      <w:numFmt w:val="upperLetter"/>
      <w:lvlText w:val="%8."/>
      <w:lvlJc w:val="left"/>
      <w:pPr>
        <w:ind w:left="3766" w:hanging="440"/>
      </w:pPr>
    </w:lvl>
    <w:lvl w:ilvl="8" w:tplc="0409001B" w:tentative="1">
      <w:start w:val="1"/>
      <w:numFmt w:val="lowerRoman"/>
      <w:lvlText w:val="%9."/>
      <w:lvlJc w:val="right"/>
      <w:pPr>
        <w:ind w:left="4206" w:hanging="440"/>
      </w:pPr>
    </w:lvl>
  </w:abstractNum>
  <w:abstractNum w:abstractNumId="4">
    <w:nsid w:val="225C5C32"/>
    <w:multiLevelType w:val="hybridMultilevel"/>
    <w:tmpl w:val="270681CC"/>
    <w:lvl w:ilvl="0" w:tplc="EA6CE5D2">
      <w:numFmt w:val="bullet"/>
      <w:lvlText w:val="※"/>
      <w:lvlJc w:val="left"/>
      <w:pPr>
        <w:ind w:left="1003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40"/>
      </w:pPr>
      <w:rPr>
        <w:rFonts w:ascii="Wingdings" w:hAnsi="Wingdings" w:hint="default"/>
      </w:rPr>
    </w:lvl>
  </w:abstractNum>
  <w:abstractNum w:abstractNumId="5">
    <w:nsid w:val="2B4E1DAD"/>
    <w:multiLevelType w:val="hybridMultilevel"/>
    <w:tmpl w:val="BA12FE08"/>
    <w:lvl w:ilvl="0" w:tplc="65167368">
      <w:start w:val="1"/>
      <w:numFmt w:val="ganada"/>
      <w:lvlText w:val="(%1)"/>
      <w:lvlJc w:val="left"/>
      <w:pPr>
        <w:ind w:left="8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>
    <w:nsid w:val="316941B7"/>
    <w:multiLevelType w:val="hybridMultilevel"/>
    <w:tmpl w:val="F5428A34"/>
    <w:lvl w:ilvl="0" w:tplc="987C661E">
      <w:start w:val="3"/>
      <w:numFmt w:val="bullet"/>
      <w:lvlText w:val="※"/>
      <w:lvlJc w:val="left"/>
      <w:pPr>
        <w:ind w:left="1191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1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1" w:hanging="440"/>
      </w:pPr>
      <w:rPr>
        <w:rFonts w:ascii="Wingdings" w:hAnsi="Wingdings" w:hint="default"/>
      </w:rPr>
    </w:lvl>
  </w:abstractNum>
  <w:abstractNum w:abstractNumId="7">
    <w:nsid w:val="36EE06A7"/>
    <w:multiLevelType w:val="hybridMultilevel"/>
    <w:tmpl w:val="E50EDD80"/>
    <w:lvl w:ilvl="0" w:tplc="38F8F2FA">
      <w:start w:val="3"/>
      <w:numFmt w:val="bullet"/>
      <w:lvlText w:val="-"/>
      <w:lvlJc w:val="left"/>
      <w:pPr>
        <w:ind w:left="141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8">
    <w:nsid w:val="3F8D4702"/>
    <w:multiLevelType w:val="hybridMultilevel"/>
    <w:tmpl w:val="BABC52BC"/>
    <w:lvl w:ilvl="0" w:tplc="E766B700">
      <w:start w:val="1"/>
      <w:numFmt w:val="ganada"/>
      <w:lvlText w:val="%1."/>
      <w:lvlJc w:val="left"/>
      <w:pPr>
        <w:ind w:left="58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9">
    <w:nsid w:val="48C56378"/>
    <w:multiLevelType w:val="hybridMultilevel"/>
    <w:tmpl w:val="912A8D34"/>
    <w:lvl w:ilvl="0" w:tplc="699637C2">
      <w:start w:val="100"/>
      <w:numFmt w:val="bullet"/>
      <w:lvlText w:val="-"/>
      <w:lvlJc w:val="left"/>
      <w:pPr>
        <w:ind w:left="1003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40"/>
      </w:pPr>
      <w:rPr>
        <w:rFonts w:ascii="Wingdings" w:hAnsi="Wingdings" w:hint="default"/>
      </w:rPr>
    </w:lvl>
  </w:abstractNum>
  <w:abstractNum w:abstractNumId="10">
    <w:nsid w:val="4D044C44"/>
    <w:multiLevelType w:val="hybridMultilevel"/>
    <w:tmpl w:val="A4DACF1E"/>
    <w:lvl w:ilvl="0" w:tplc="1360BA0A">
      <w:start w:val="1"/>
      <w:numFmt w:val="decimal"/>
      <w:lvlText w:val="(%1)"/>
      <w:lvlJc w:val="left"/>
      <w:pPr>
        <w:ind w:left="6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11">
    <w:nsid w:val="4E265E56"/>
    <w:multiLevelType w:val="hybridMultilevel"/>
    <w:tmpl w:val="01708602"/>
    <w:lvl w:ilvl="0" w:tplc="1C402FC4">
      <w:start w:val="100"/>
      <w:numFmt w:val="bullet"/>
      <w:lvlText w:val="-"/>
      <w:lvlJc w:val="left"/>
      <w:pPr>
        <w:ind w:left="117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5" w:hanging="440"/>
      </w:pPr>
      <w:rPr>
        <w:rFonts w:ascii="Wingdings" w:hAnsi="Wingdings" w:hint="default"/>
      </w:rPr>
    </w:lvl>
  </w:abstractNum>
  <w:abstractNum w:abstractNumId="12">
    <w:nsid w:val="5173726F"/>
    <w:multiLevelType w:val="hybridMultilevel"/>
    <w:tmpl w:val="07C6BA58"/>
    <w:lvl w:ilvl="0" w:tplc="7AB4E37E">
      <w:start w:val="1"/>
      <w:numFmt w:val="decimal"/>
      <w:lvlText w:val="(%1)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13">
    <w:nsid w:val="618D36C9"/>
    <w:multiLevelType w:val="hybridMultilevel"/>
    <w:tmpl w:val="3A983122"/>
    <w:lvl w:ilvl="0" w:tplc="CAACC26C">
      <w:start w:val="1"/>
      <w:numFmt w:val="decimal"/>
      <w:lvlText w:val="%1)"/>
      <w:lvlJc w:val="left"/>
      <w:pPr>
        <w:ind w:left="580" w:hanging="360"/>
      </w:pPr>
      <w:rPr>
        <w:rFonts w:hint="eastAsia"/>
        <w:b/>
        <w:color w:val="0300B2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4">
    <w:nsid w:val="72FF7A70"/>
    <w:multiLevelType w:val="hybridMultilevel"/>
    <w:tmpl w:val="5D7615FA"/>
    <w:lvl w:ilvl="0" w:tplc="053E5BC8">
      <w:numFmt w:val="bullet"/>
      <w:lvlText w:val="-"/>
      <w:lvlJc w:val="left"/>
      <w:pPr>
        <w:ind w:left="1003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40"/>
      </w:pPr>
      <w:rPr>
        <w:rFonts w:ascii="Wingdings" w:hAnsi="Wingdings" w:hint="default"/>
      </w:rPr>
    </w:lvl>
  </w:abstractNum>
  <w:abstractNum w:abstractNumId="15">
    <w:nsid w:val="73A307A7"/>
    <w:multiLevelType w:val="hybridMultilevel"/>
    <w:tmpl w:val="5CFA7178"/>
    <w:lvl w:ilvl="0" w:tplc="9DDC7F12">
      <w:start w:val="100"/>
      <w:numFmt w:val="bullet"/>
      <w:lvlText w:val="-"/>
      <w:lvlJc w:val="left"/>
      <w:pPr>
        <w:ind w:left="117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5" w:hanging="440"/>
      </w:pPr>
      <w:rPr>
        <w:rFonts w:ascii="Wingdings" w:hAnsi="Wingdings" w:hint="default"/>
      </w:rPr>
    </w:lvl>
  </w:abstractNum>
  <w:abstractNum w:abstractNumId="16">
    <w:nsid w:val="76684361"/>
    <w:multiLevelType w:val="hybridMultilevel"/>
    <w:tmpl w:val="875C49C6"/>
    <w:lvl w:ilvl="0" w:tplc="565A2980">
      <w:start w:val="2026"/>
      <w:numFmt w:val="bullet"/>
      <w:lvlText w:val="○"/>
      <w:lvlJc w:val="left"/>
      <w:pPr>
        <w:ind w:left="5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12"/>
  </w:num>
  <w:num w:numId="5">
    <w:abstractNumId w:val="5"/>
  </w:num>
  <w:num w:numId="6">
    <w:abstractNumId w:val="9"/>
  </w:num>
  <w:num w:numId="7">
    <w:abstractNumId w:val="15"/>
  </w:num>
  <w:num w:numId="8">
    <w:abstractNumId w:val="11"/>
  </w:num>
  <w:num w:numId="9">
    <w:abstractNumId w:val="14"/>
  </w:num>
  <w:num w:numId="10">
    <w:abstractNumId w:val="4"/>
  </w:num>
  <w:num w:numId="11">
    <w:abstractNumId w:val="16"/>
  </w:num>
  <w:num w:numId="12">
    <w:abstractNumId w:val="13"/>
  </w:num>
  <w:num w:numId="13">
    <w:abstractNumId w:val="6"/>
  </w:num>
  <w:num w:numId="14">
    <w:abstractNumId w:val="1"/>
  </w:num>
  <w:num w:numId="15">
    <w:abstractNumId w:val="0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E0CE9"/>
    <w:rsid w:val="00013161"/>
    <w:rsid w:val="000810A1"/>
    <w:rsid w:val="000E3BA5"/>
    <w:rsid w:val="001000BD"/>
    <w:rsid w:val="001230B9"/>
    <w:rsid w:val="00132B78"/>
    <w:rsid w:val="00133B7D"/>
    <w:rsid w:val="00141AD1"/>
    <w:rsid w:val="00145B51"/>
    <w:rsid w:val="0015537E"/>
    <w:rsid w:val="00162C97"/>
    <w:rsid w:val="001F3A04"/>
    <w:rsid w:val="0021000C"/>
    <w:rsid w:val="00223F78"/>
    <w:rsid w:val="0022456E"/>
    <w:rsid w:val="002911BA"/>
    <w:rsid w:val="002A5B82"/>
    <w:rsid w:val="002E490C"/>
    <w:rsid w:val="002E7F1F"/>
    <w:rsid w:val="0030581A"/>
    <w:rsid w:val="00340F2D"/>
    <w:rsid w:val="003504C1"/>
    <w:rsid w:val="0035477A"/>
    <w:rsid w:val="00361832"/>
    <w:rsid w:val="003B3297"/>
    <w:rsid w:val="003B42EF"/>
    <w:rsid w:val="003D22A9"/>
    <w:rsid w:val="003E2C1E"/>
    <w:rsid w:val="00462B7E"/>
    <w:rsid w:val="004C7DE1"/>
    <w:rsid w:val="004F12C4"/>
    <w:rsid w:val="00507773"/>
    <w:rsid w:val="00507C6D"/>
    <w:rsid w:val="00516C4E"/>
    <w:rsid w:val="0053459F"/>
    <w:rsid w:val="00537205"/>
    <w:rsid w:val="005D2B81"/>
    <w:rsid w:val="005E2192"/>
    <w:rsid w:val="006143B8"/>
    <w:rsid w:val="0062612D"/>
    <w:rsid w:val="00634211"/>
    <w:rsid w:val="00643B37"/>
    <w:rsid w:val="0067214C"/>
    <w:rsid w:val="00677B76"/>
    <w:rsid w:val="006D43B4"/>
    <w:rsid w:val="00722730"/>
    <w:rsid w:val="00724562"/>
    <w:rsid w:val="007549FF"/>
    <w:rsid w:val="00764B9F"/>
    <w:rsid w:val="0078398F"/>
    <w:rsid w:val="007A1B70"/>
    <w:rsid w:val="007B6BBD"/>
    <w:rsid w:val="007D11DF"/>
    <w:rsid w:val="007F7D7D"/>
    <w:rsid w:val="00833CBC"/>
    <w:rsid w:val="00855FBA"/>
    <w:rsid w:val="00870C8D"/>
    <w:rsid w:val="00880992"/>
    <w:rsid w:val="008A4AE5"/>
    <w:rsid w:val="008F4829"/>
    <w:rsid w:val="0091051E"/>
    <w:rsid w:val="0091646A"/>
    <w:rsid w:val="0091671D"/>
    <w:rsid w:val="00923BA8"/>
    <w:rsid w:val="00957343"/>
    <w:rsid w:val="009772C3"/>
    <w:rsid w:val="0098559C"/>
    <w:rsid w:val="009A1EE4"/>
    <w:rsid w:val="00A13E2F"/>
    <w:rsid w:val="00A146FB"/>
    <w:rsid w:val="00A25066"/>
    <w:rsid w:val="00AA434B"/>
    <w:rsid w:val="00AC006D"/>
    <w:rsid w:val="00AE0CE9"/>
    <w:rsid w:val="00AE1003"/>
    <w:rsid w:val="00B006EE"/>
    <w:rsid w:val="00B01325"/>
    <w:rsid w:val="00B10336"/>
    <w:rsid w:val="00B359F1"/>
    <w:rsid w:val="00B52B0C"/>
    <w:rsid w:val="00B84B73"/>
    <w:rsid w:val="00B901BB"/>
    <w:rsid w:val="00BF45BF"/>
    <w:rsid w:val="00C07E0D"/>
    <w:rsid w:val="00C13D35"/>
    <w:rsid w:val="00C2561A"/>
    <w:rsid w:val="00C26681"/>
    <w:rsid w:val="00C33FD6"/>
    <w:rsid w:val="00C37F77"/>
    <w:rsid w:val="00C74D46"/>
    <w:rsid w:val="00C77EA5"/>
    <w:rsid w:val="00C81ABC"/>
    <w:rsid w:val="00C81BF4"/>
    <w:rsid w:val="00C94893"/>
    <w:rsid w:val="00CA5869"/>
    <w:rsid w:val="00CB1FAD"/>
    <w:rsid w:val="00CC54EC"/>
    <w:rsid w:val="00CD0DD6"/>
    <w:rsid w:val="00CD3C27"/>
    <w:rsid w:val="00CF16D1"/>
    <w:rsid w:val="00CF4D0B"/>
    <w:rsid w:val="00D134BE"/>
    <w:rsid w:val="00D20BFE"/>
    <w:rsid w:val="00D34A83"/>
    <w:rsid w:val="00D569FD"/>
    <w:rsid w:val="00D92F6D"/>
    <w:rsid w:val="00DB4AC6"/>
    <w:rsid w:val="00DE3DD0"/>
    <w:rsid w:val="00DF622F"/>
    <w:rsid w:val="00E32449"/>
    <w:rsid w:val="00E424FA"/>
    <w:rsid w:val="00EA7A5A"/>
    <w:rsid w:val="00EB0DE8"/>
    <w:rsid w:val="00F02CB8"/>
    <w:rsid w:val="00F06266"/>
    <w:rsid w:val="00F460B2"/>
    <w:rsid w:val="00F978D8"/>
    <w:rsid w:val="00FA0175"/>
    <w:rsid w:val="00FD7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CE9"/>
    <w:pPr>
      <w:widowControl w:val="0"/>
      <w:wordWrap w:val="0"/>
      <w:autoSpaceDE w:val="0"/>
      <w:autoSpaceDN w:val="0"/>
      <w:spacing w:after="0"/>
      <w:jc w:val="both"/>
    </w:pPr>
    <w:rPr>
      <w:rFonts w:ascii="굴림체" w:eastAsia="굴림체" w:hAnsi="Times New Roman" w:cs="Times New Roman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E0C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0C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0C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0C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0C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0C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0C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0C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0C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0C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0C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0C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0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0C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0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0C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0C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0C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0C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0CE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rsid w:val="00AE0CE9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rsid w:val="00AE0CE9"/>
    <w:rPr>
      <w:rFonts w:ascii="굴림체" w:eastAsia="굴림체" w:hAnsi="Times New Roman" w:cs="Times New Roman"/>
      <w:szCs w:val="22"/>
    </w:rPr>
  </w:style>
  <w:style w:type="paragraph" w:styleId="ab">
    <w:name w:val="footer"/>
    <w:basedOn w:val="a"/>
    <w:link w:val="Char4"/>
    <w:rsid w:val="00AE0CE9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rsid w:val="00AE0CE9"/>
    <w:rPr>
      <w:rFonts w:ascii="굴림체" w:eastAsia="굴림체" w:hAnsi="Times New Roman" w:cs="Times New Roman"/>
      <w:szCs w:val="22"/>
    </w:rPr>
  </w:style>
  <w:style w:type="table" w:styleId="ac">
    <w:name w:val="Table Grid"/>
    <w:basedOn w:val="a1"/>
    <w:rsid w:val="00AE0CE9"/>
    <w:pPr>
      <w:widowControl w:val="0"/>
      <w:wordWrap w:val="0"/>
      <w:autoSpaceDE w:val="0"/>
      <w:autoSpaceDN w:val="0"/>
      <w:spacing w:after="0"/>
      <w:jc w:val="both"/>
    </w:pPr>
    <w:rPr>
      <w:rFonts w:ascii="Times New Roman" w:eastAsia="바탕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2170480</cp:lastModifiedBy>
  <cp:revision>2</cp:revision>
  <cp:lastPrinted>2026-07-29T06:27:00Z</cp:lastPrinted>
  <dcterms:created xsi:type="dcterms:W3CDTF">2026-08-10T01:52:00Z</dcterms:created>
  <dcterms:modified xsi:type="dcterms:W3CDTF">2026-08-10T01:52:00Z</dcterms:modified>
</cp:coreProperties>
</file>