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40"/>
          <w:szCs w:val="40"/>
        </w:rPr>
      </w:pPr>
      <w:r w:rsidDel="00000000" w:rsidR="00000000" w:rsidRPr="00000000">
        <w:rPr>
          <w:b w:val="1"/>
          <w:bCs w:val="1"/>
          <w:sz w:val="40"/>
          <w:szCs w:val="40"/>
          <w:rtl w:val="0"/>
        </w:rPr>
        <w:t xml:space="preserve">Thực hiện cài đặt NSX components lên các ESXi Host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szn70efnn22e" w:id="0"/>
      <w:bookmarkEnd w:id="0"/>
      <w:r w:rsidDel="00000000" w:rsidR="00000000" w:rsidRPr="00000000">
        <w:rPr>
          <w:rtl w:val="0"/>
        </w:rPr>
        <w:t xml:space="preserve">1. Cài đặt NSX components lên ESXi Host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Việc cài đặt này thực chất là quá trình biến một máy chủ vật lý bình thường thành một Transport Node trong hệ thống mạng ảo hóa NSX.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Thực chất đó là các quá trình sau : </w:t>
      </w:r>
    </w:p>
    <w:p w:rsidR="00000000" w:rsidDel="00000000" w:rsidP="00000000" w:rsidRDefault="00000000" w:rsidRPr="00000000" w14:paraId="00000006">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Cài đặt các Kernel Module (VIBs): </w:t>
      </w:r>
      <w:r w:rsidDel="00000000" w:rsidR="00000000" w:rsidRPr="00000000">
        <w:rPr>
          <w:rFonts w:ascii="Times New Roman" w:cs="Times New Roman" w:eastAsia="Times New Roman" w:hAnsi="Times New Roman"/>
          <w:rtl w:val="0"/>
        </w:rPr>
        <w:t xml:space="preserve">Khi nhấn nút cài đặt từ NSX Manager, hệ thống sẽ đẩy các gói phần mềm (VIBs - VMware Installation Bundles) xuống nhân (kernel) của ESXi.</w:t>
      </w:r>
    </w:p>
    <w:p w:rsidR="00000000" w:rsidDel="00000000" w:rsidP="00000000" w:rsidRDefault="00000000" w:rsidRPr="00000000" w14:paraId="00000007">
      <w:pPr>
        <w:numPr>
          <w:ilvl w:val="0"/>
          <w:numId w:val="4"/>
        </w:numPr>
        <w:spacing w:after="0" w:afterAutospacing="0" w:before="240" w:lineRule="auto"/>
        <w:ind w:left="2160" w:hanging="360"/>
        <w:rPr/>
      </w:pPr>
      <w:r w:rsidDel="00000000" w:rsidR="00000000" w:rsidRPr="00000000">
        <w:rPr>
          <w:rFonts w:ascii="Times New Roman" w:cs="Times New Roman" w:eastAsia="Times New Roman" w:hAnsi="Times New Roman"/>
          <w:rtl w:val="0"/>
        </w:rPr>
        <w:t xml:space="preserve">Nhiệm vụ: Các module này cho phép ESXi thực hiện việc đóng gói và mở gói dữ liệu bằng giao thức Geneve.</w:t>
      </w:r>
    </w:p>
    <w:p w:rsidR="00000000" w:rsidDel="00000000" w:rsidP="00000000" w:rsidRDefault="00000000" w:rsidRPr="00000000" w14:paraId="00000008">
      <w:pPr>
        <w:numPr>
          <w:ilvl w:val="0"/>
          <w:numId w:val="4"/>
        </w:numPr>
        <w:spacing w:after="240" w:before="0" w:beforeAutospacing="0" w:lineRule="auto"/>
        <w:ind w:left="2160" w:hanging="360"/>
        <w:rPr/>
      </w:pPr>
      <w:r w:rsidDel="00000000" w:rsidR="00000000" w:rsidRPr="00000000">
        <w:rPr>
          <w:rFonts w:ascii="Times New Roman" w:cs="Times New Roman" w:eastAsia="Times New Roman" w:hAnsi="Times New Roman"/>
          <w:rtl w:val="0"/>
        </w:rPr>
        <w:t xml:space="preserve">Tác dụng: Sau khi cài xong, máy chủ ESXi mới có khả năng tạo ra các "đường hầm" (Tunnels) để máy ảo gửi dữ liệu cho nhau xuyên qua mạng vật lý.</w:t>
      </w:r>
    </w:p>
    <w:p w:rsidR="00000000" w:rsidDel="00000000" w:rsidP="00000000" w:rsidRDefault="00000000" w:rsidRPr="00000000" w14:paraId="00000009">
      <w:pPr>
        <w:keepNext w:val="0"/>
        <w:keepLines w:val="0"/>
        <w:spacing w:before="2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Thiết lập Host Switch (Virtual Distributed Switch): </w:t>
      </w:r>
      <w:r w:rsidDel="00000000" w:rsidR="00000000" w:rsidRPr="00000000">
        <w:rPr>
          <w:rFonts w:ascii="Times New Roman" w:cs="Times New Roman" w:eastAsia="Times New Roman" w:hAnsi="Times New Roman"/>
          <w:rtl w:val="0"/>
        </w:rPr>
        <w:t xml:space="preserve">NSX sẽ cấu hình một Switch ảo đặc biệt trên Host (N-VDS).</w:t>
      </w:r>
    </w:p>
    <w:p w:rsidR="00000000" w:rsidDel="00000000" w:rsidP="00000000" w:rsidRDefault="00000000" w:rsidRPr="00000000" w14:paraId="0000000A">
      <w:pPr>
        <w:numPr>
          <w:ilvl w:val="0"/>
          <w:numId w:val="2"/>
        </w:numPr>
        <w:spacing w:after="0" w:afterAutospacing="0" w:before="240" w:lineRule="auto"/>
        <w:ind w:left="2160" w:hanging="360"/>
        <w:rPr/>
      </w:pPr>
      <w:r w:rsidDel="00000000" w:rsidR="00000000" w:rsidRPr="00000000">
        <w:rPr>
          <w:rFonts w:ascii="Times New Roman" w:cs="Times New Roman" w:eastAsia="Times New Roman" w:hAnsi="Times New Roman"/>
          <w:rtl w:val="0"/>
        </w:rPr>
        <w:t xml:space="preserve">Đây là nơi bạn áp dụng Uplink Profile để quyết định card mạng vật lý nào sẽ được NSX sử dụng để đẩy dữ liệu ra ngoài.</w:t>
      </w:r>
    </w:p>
    <w:p w:rsidR="00000000" w:rsidDel="00000000" w:rsidP="00000000" w:rsidRDefault="00000000" w:rsidRPr="00000000" w14:paraId="0000000B">
      <w:pPr>
        <w:numPr>
          <w:ilvl w:val="0"/>
          <w:numId w:val="2"/>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này sẽ ánh xạ các nhãn (Uplink Labels) vào các card mạng thật (vmnics) của máy chủ.</w:t>
      </w:r>
    </w:p>
    <w:p w:rsidR="00000000" w:rsidDel="00000000" w:rsidP="00000000" w:rsidRDefault="00000000" w:rsidRPr="00000000" w14:paraId="0000000C">
      <w:pPr>
        <w:keepNext w:val="0"/>
        <w:keepLines w:val="0"/>
        <w:spacing w:before="2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Khởi tạo cổng TEP (Tunnel Endpoint): </w:t>
      </w:r>
      <w:r w:rsidDel="00000000" w:rsidR="00000000" w:rsidRPr="00000000">
        <w:rPr>
          <w:rFonts w:ascii="Times New Roman" w:cs="Times New Roman" w:eastAsia="Times New Roman" w:hAnsi="Times New Roman"/>
          <w:rtl w:val="0"/>
        </w:rPr>
        <w:t xml:space="preserve">Đây là phần quan trọng nhất mà bạn đã thực hiện ở các bước trước.</w:t>
      </w:r>
    </w:p>
    <w:p w:rsidR="00000000" w:rsidDel="00000000" w:rsidP="00000000" w:rsidRDefault="00000000" w:rsidRPr="00000000" w14:paraId="0000000D">
      <w:pPr>
        <w:numPr>
          <w:ilvl w:val="0"/>
          <w:numId w:val="3"/>
        </w:numPr>
        <w:spacing w:after="0" w:afterAutospacing="0" w:before="240" w:lineRule="auto"/>
        <w:ind w:left="2160" w:hanging="360"/>
        <w:rPr/>
      </w:pPr>
      <w:r w:rsidDel="00000000" w:rsidR="00000000" w:rsidRPr="00000000">
        <w:rPr>
          <w:rFonts w:ascii="Times New Roman" w:cs="Times New Roman" w:eastAsia="Times New Roman" w:hAnsi="Times New Roman"/>
          <w:rtl w:val="0"/>
        </w:rPr>
        <w:t xml:space="preserve">Hệ thống sẽ tạo ra một interface ảo mới trên ESXi (thường tên là </w:t>
      </w:r>
      <w:r w:rsidDel="00000000" w:rsidR="00000000" w:rsidRPr="00000000">
        <w:rPr>
          <w:rFonts w:ascii="Times New Roman" w:cs="Times New Roman" w:eastAsia="Times New Roman" w:hAnsi="Times New Roman"/>
          <w:rtl w:val="0"/>
        </w:rPr>
        <w:t xml:space="preserve">vmk10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vmk11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numPr>
          <w:ilvl w:val="0"/>
          <w:numId w:val="3"/>
        </w:numPr>
        <w:spacing w:after="0" w:afterAutospacing="0" w:before="0" w:beforeAutospacing="0" w:lineRule="auto"/>
        <w:ind w:left="2160" w:hanging="360"/>
        <w:rPr/>
      </w:pPr>
      <w:r w:rsidDel="00000000" w:rsidR="00000000" w:rsidRPr="00000000">
        <w:rPr>
          <w:rFonts w:ascii="Times New Roman" w:cs="Times New Roman" w:eastAsia="Times New Roman" w:hAnsi="Times New Roman"/>
          <w:rtl w:val="0"/>
        </w:rPr>
        <w:t xml:space="preserve">Interface này sẽ được gán một địa chỉ IP từ IP Pool mà bạn đã chọn.</w:t>
      </w:r>
    </w:p>
    <w:p w:rsidR="00000000" w:rsidDel="00000000" w:rsidP="00000000" w:rsidRDefault="00000000" w:rsidRPr="00000000" w14:paraId="0000000F">
      <w:pPr>
        <w:numPr>
          <w:ilvl w:val="0"/>
          <w:numId w:val="3"/>
        </w:numPr>
        <w:spacing w:after="240" w:before="0" w:beforeAutospacing="0" w:lineRule="auto"/>
        <w:ind w:left="2160" w:hanging="360"/>
        <w:rPr/>
      </w:pPr>
      <w:r w:rsidDel="00000000" w:rsidR="00000000" w:rsidRPr="00000000">
        <w:rPr>
          <w:rFonts w:ascii="Times New Roman" w:cs="Times New Roman" w:eastAsia="Times New Roman" w:hAnsi="Times New Roman"/>
          <w:rtl w:val="0"/>
        </w:rPr>
        <w:t xml:space="preserve">Kết quả: Địa chỉ IP này chính là "đầu cầu" để Host này nói chuyện với Host kia qua mạng vận chuyển (Transport Network/VLAN 3195).</w:t>
      </w:r>
    </w:p>
    <w:p w:rsidR="00000000" w:rsidDel="00000000" w:rsidP="00000000" w:rsidRDefault="00000000" w:rsidRPr="00000000" w14:paraId="00000010">
      <w:pPr>
        <w:keepNext w:val="0"/>
        <w:keepLines w:val="0"/>
        <w:spacing w:before="2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Gia nhập Transport Zone: </w:t>
      </w:r>
      <w:r w:rsidDel="00000000" w:rsidR="00000000" w:rsidRPr="00000000">
        <w:rPr>
          <w:rFonts w:ascii="Times New Roman" w:cs="Times New Roman" w:eastAsia="Times New Roman" w:hAnsi="Times New Roman"/>
          <w:rtl w:val="0"/>
        </w:rPr>
        <w:t xml:space="preserve">Bằng cách cài đặt NSX, Host ESXi sẽ chính thức gia nhập vào các Transport Zones (Overlay hoặc VLAN) mà bạn đã chỉ định.</w:t>
      </w:r>
    </w:p>
    <w:p w:rsidR="00000000" w:rsidDel="00000000" w:rsidP="00000000" w:rsidRDefault="00000000" w:rsidRPr="00000000" w14:paraId="00000011">
      <w:pPr>
        <w:numPr>
          <w:ilvl w:val="0"/>
          <w:numId w:val="1"/>
        </w:numPr>
        <w:spacing w:after="240" w:before="240" w:lineRule="auto"/>
        <w:ind w:left="2160" w:hanging="360"/>
        <w:rPr/>
      </w:pPr>
      <w:r w:rsidDel="00000000" w:rsidR="00000000" w:rsidRPr="00000000">
        <w:rPr>
          <w:rFonts w:ascii="Times New Roman" w:cs="Times New Roman" w:eastAsia="Times New Roman" w:hAnsi="Times New Roman"/>
          <w:rtl w:val="0"/>
        </w:rPr>
        <w:t xml:space="preserve">Từ giây phút này, Host đã sẵn sàng để "chứa" các máy ảo thuộc các Segments (mạng ảo) nằm trong vùng đó.</w:t>
      </w:r>
    </w:p>
    <w:p w:rsidR="00000000" w:rsidDel="00000000" w:rsidP="00000000" w:rsidRDefault="00000000" w:rsidRPr="00000000" w14:paraId="00000012">
      <w:pPr>
        <w:pStyle w:val="Heading1"/>
        <w:spacing w:after="240" w:before="240" w:lineRule="auto"/>
        <w:rPr/>
      </w:pPr>
      <w:bookmarkStart w:colFirst="0" w:colLast="0" w:name="_xhw4sg519h33" w:id="1"/>
      <w:bookmarkEnd w:id="1"/>
      <w:r w:rsidDel="00000000" w:rsidR="00000000" w:rsidRPr="00000000">
        <w:rPr>
          <w:rtl w:val="0"/>
        </w:rPr>
        <w:t xml:space="preserve">2. Tiến hành cài đặt</w:t>
      </w:r>
    </w:p>
    <w:p w:rsidR="00000000" w:rsidDel="00000000" w:rsidP="00000000" w:rsidRDefault="00000000" w:rsidRPr="00000000" w14:paraId="00000013">
      <w:pPr>
        <w:rPr/>
      </w:pPr>
      <w:r w:rsidDel="00000000" w:rsidR="00000000" w:rsidRPr="00000000">
        <w:rPr>
          <w:rtl w:val="0"/>
        </w:rPr>
        <w:tab/>
        <w:t xml:space="preserve">Đầu tiên ta vào mục  System &gt; Fabric &gt; Hosts</w:t>
      </w:r>
    </w:p>
    <w:p w:rsidR="00000000" w:rsidDel="00000000" w:rsidP="00000000" w:rsidRDefault="00000000" w:rsidRPr="00000000" w14:paraId="00000014">
      <w:pPr>
        <w:rPr/>
      </w:pPr>
      <w:r w:rsidDel="00000000" w:rsidR="00000000" w:rsidRPr="00000000">
        <w:rPr/>
        <w:drawing>
          <wp:inline distB="114300" distT="114300" distL="114300" distR="114300">
            <wp:extent cx="5731200" cy="12954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Sau đó ta nhấn vào tab Transport Node Profile, sau đó nhấn vào ADD TRANSPORT NODE PROFILE.</w:t>
      </w:r>
    </w:p>
    <w:p w:rsidR="00000000" w:rsidDel="00000000" w:rsidP="00000000" w:rsidRDefault="00000000" w:rsidRPr="00000000" w14:paraId="00000016">
      <w:pPr>
        <w:rPr/>
      </w:pPr>
      <w:r w:rsidDel="00000000" w:rsidR="00000000" w:rsidRPr="00000000">
        <w:rPr/>
        <w:drawing>
          <wp:inline distB="114300" distT="114300" distL="114300" distR="114300">
            <wp:extent cx="5731200" cy="17526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Sau đó ta nhập tên và nhấn vào mục Set của Host Switch để cấu hình một switch ảo đặc biệt trên Host.</w:t>
      </w:r>
    </w:p>
    <w:p w:rsidR="00000000" w:rsidDel="00000000" w:rsidP="00000000" w:rsidRDefault="00000000" w:rsidRPr="00000000" w14:paraId="00000018">
      <w:pPr>
        <w:rPr/>
      </w:pPr>
      <w:r w:rsidDel="00000000" w:rsidR="00000000" w:rsidRPr="00000000">
        <w:rPr>
          <w:rtl w:val="0"/>
        </w:rPr>
        <w:tab/>
      </w:r>
      <w:r w:rsidDel="00000000" w:rsidR="00000000" w:rsidRPr="00000000">
        <w:rPr/>
        <w:drawing>
          <wp:inline distB="114300" distT="114300" distL="114300" distR="114300">
            <wp:extent cx="5731200" cy="3505200"/>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ab/>
        <w:t xml:space="preserve">Ta tiếp tục nhấn vào mục ADD HOST SWITCH và chọn vCenter, VDS đã tạo ở phần vSphere Distributed Switch, IPv4 Assignment thì chọn Use IP Pool thì nó sẽ sử dụng Pool từ phần TEP Pool dã tạo, Uplink Profile cũng vậy, ánh xạ card mạng phù hợp muốn dùng. Phần transport Zone thì chọn 2 cái cho phép tham gia 2 clb :v, có khả năng tạo Tunnel và giao tiếp thẳng với các VLAN vật lý.</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2160" w:firstLine="0"/>
        <w:rPr/>
      </w:pPr>
      <w:r w:rsidDel="00000000" w:rsidR="00000000" w:rsidRPr="00000000">
        <w:rPr/>
        <w:drawing>
          <wp:inline distB="114300" distT="114300" distL="114300" distR="114300">
            <wp:extent cx="3061298" cy="2481263"/>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61298"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216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1200" cy="35052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505200"/>
                    </a:xfrm>
                    <a:prstGeom prst="rect"/>
                    <a:ln/>
                  </pic:spPr>
                </pic:pic>
              </a:graphicData>
            </a:graphic>
          </wp:inline>
        </w:drawing>
      </w:r>
      <w:r w:rsidDel="00000000" w:rsidR="00000000" w:rsidRPr="00000000">
        <w:rPr/>
        <w:drawing>
          <wp:inline distB="114300" distT="114300" distL="114300" distR="114300">
            <wp:extent cx="5731200" cy="1485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ab/>
        <w:t xml:space="preserve">Sau đó nhấn Save và ta đã tạo thành công profile. Quay lại tab Cluster và nhấn vào nút configure NSX và chọn profile mình đã config khi nảy</w:t>
      </w:r>
    </w:p>
    <w:p w:rsidR="00000000" w:rsidDel="00000000" w:rsidP="00000000" w:rsidRDefault="00000000" w:rsidRPr="00000000" w14:paraId="00000020">
      <w:pPr>
        <w:rPr/>
      </w:pPr>
      <w:r w:rsidDel="00000000" w:rsidR="00000000" w:rsidRPr="00000000">
        <w:rPr/>
        <w:drawing>
          <wp:inline distB="114300" distT="114300" distL="114300" distR="114300">
            <wp:extent cx="5600700" cy="26670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007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Đợi một khoảng thời gian cho việc cài đặt thì ta đã thành công</w:t>
      </w:r>
    </w:p>
    <w:p w:rsidR="00000000" w:rsidDel="00000000" w:rsidP="00000000" w:rsidRDefault="00000000" w:rsidRPr="00000000" w14:paraId="00000022">
      <w:pPr>
        <w:rPr/>
      </w:pPr>
      <w:r w:rsidDel="00000000" w:rsidR="00000000" w:rsidRPr="00000000">
        <w:rPr/>
        <w:drawing>
          <wp:inline distB="114300" distT="114300" distL="114300" distR="114300">
            <wp:extent cx="5731200" cy="18034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ab/>
        <w:t xml:space="preserve">Sau đó nhấn ra ngoài System Overview thì ta thấy được 2 host transport nodes</w:t>
      </w:r>
    </w:p>
    <w:p w:rsidR="00000000" w:rsidDel="00000000" w:rsidP="00000000" w:rsidRDefault="00000000" w:rsidRPr="00000000" w14:paraId="00000024">
      <w:pPr>
        <w:rPr/>
      </w:pPr>
      <w:r w:rsidDel="00000000" w:rsidR="00000000" w:rsidRPr="00000000">
        <w:rPr/>
        <w:drawing>
          <wp:inline distB="114300" distT="114300" distL="114300" distR="114300">
            <wp:extent cx="5731200" cy="10668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