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9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ТЕХНИЧЕСКОЕ ЗАДАНИЕ</w:t>
      </w:r>
    </w:p>
    <w:p>
      <w:pPr>
        <w:spacing w:before="0" w:after="80" w:line="269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на создание, развитие и внедрение автоматизированной информационной системы</w:t>
      </w:r>
    </w:p>
    <w:p>
      <w:pPr>
        <w:spacing w:before="0" w:after="240" w:line="269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«Официальный интернет-портал Комитета национальной безопасности Республики Казахстан»</w:t>
      </w:r>
    </w:p>
    <w:p>
      <w:pPr>
        <w:spacing w:before="0" w:after="480" w:line="269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Разработано в соответствии со структурой СТ РК 34.015-2002</w:t>
      </w:r>
    </w:p>
    <w:tbl>
      <w:tblPr>
        <w:tblStyle w:val="TableGrid"/>
        <w:tblW w:type="dxa" w:w="900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600"/>
      </w:tblGrid>
      <w:tr>
        <w:tc>
          <w:tcPr>
            <w:tcW w:type="dxa" w:w="2400"/>
            <w:shd w:fill="F2F4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Реквизит</w:t>
            </w:r>
          </w:p>
        </w:tc>
        <w:tc>
          <w:tcPr>
            <w:tcW w:type="dxa" w:w="6600"/>
            <w:shd w:fill="F2F4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Значение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Полное наименование</w:t>
            </w:r>
          </w:p>
        </w:tc>
        <w:tc>
          <w:tcPr>
            <w:tcW w:type="dxa" w:w="66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Автоматизированная информационная система «Официальный интернет-портал Комитета национальной безопасности Республики Казахстан».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Краткое наименование</w:t>
            </w:r>
          </w:p>
        </w:tc>
        <w:tc>
          <w:tcPr>
            <w:tcW w:type="dxa" w:w="66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Портал КНБ РК.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Шифр темы</w:t>
            </w:r>
          </w:p>
        </w:tc>
        <w:tc>
          <w:tcPr>
            <w:tcW w:type="dxa" w:w="66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KNB-PORTAL-2026.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Заказчик</w:t>
            </w:r>
          </w:p>
        </w:tc>
        <w:tc>
          <w:tcPr>
            <w:tcW w:type="dxa" w:w="66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Комитет национальной безопасности Республики Казахстан.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Разработчик</w:t>
            </w:r>
          </w:p>
        </w:tc>
        <w:tc>
          <w:tcPr>
            <w:tcW w:type="dxa" w:w="66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Проектная команда разработки портала КНБ РК.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Редакция</w:t>
            </w:r>
          </w:p>
        </w:tc>
        <w:tc>
          <w:tcPr>
            <w:tcW w:type="dxa" w:w="66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Версия 3.0 от 01.08.2026.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2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Настоящее техническое задание определяет требования к созданию, внедрению, приемке, эксплуатации и сопровождению автоматизированной системы цифрового сопровождения первичного отбора кандидатов на службу и учебу в КНБ РК на базе интернет-портала КНБ РК.</w:t>
      </w:r>
    </w:p>
    <w:p>
      <w:r>
        <w:br w:type="page"/>
      </w:r>
    </w:p>
    <w:p>
      <w:pPr>
        <w:pStyle w:val="Heading1"/>
        <w:keepNext/>
        <w:spacing w:before="280" w:after="140" w:line="269" w:lineRule="auto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 Общие сведения</w:t>
      </w:r>
    </w:p>
    <w:p>
      <w:pPr>
        <w:pStyle w:val="Heading2"/>
        <w:keepNext/>
        <w:spacing w:before="200" w:after="10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1.1. Полное наименование системы и условное обозначение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Полное наименование системы: автоматизированная информационная система «Официальный интернет-портал Комитета национальной безопасности Республики Казахстан». Условное обозначение: «Портал КНБ РК».</w:t>
      </w:r>
    </w:p>
    <w:p>
      <w:pPr>
        <w:pStyle w:val="Heading2"/>
        <w:keepNext/>
        <w:spacing w:before="200" w:after="10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1.2. Шифр темы или номер договора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Шифр темы: KNB-PORTAL-2026. Номер договора указывается в договорной документации проекта. В рамках настоящего ТЗ шифр темы используется как идентификатор работ по созданию и развитию системы.</w:t>
      </w:r>
    </w:p>
    <w:p>
      <w:pPr>
        <w:pStyle w:val="Heading2"/>
        <w:keepNext/>
        <w:spacing w:before="200" w:after="10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1.3. Заказчик, разработчик и пользователи системы</w:t>
      </w:r>
    </w:p>
    <w:tbl>
      <w:tblPr>
        <w:tblStyle w:val="TableGrid"/>
        <w:tblW w:type="dxa" w:w="900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6800"/>
      </w:tblGrid>
      <w:tr>
        <w:tc>
          <w:tcPr>
            <w:tcW w:type="dxa" w:w="2200"/>
            <w:shd w:fill="F2F4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Сторона</w:t>
            </w:r>
          </w:p>
        </w:tc>
        <w:tc>
          <w:tcPr>
            <w:tcW w:type="dxa" w:w="6800"/>
            <w:shd w:fill="F2F4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Описание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Заказчик</w:t>
            </w:r>
          </w:p>
        </w:tc>
        <w:tc>
          <w:tcPr>
            <w:tcW w:type="dxa" w:w="68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Комитет национальной безопасности Республики Казахстан.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Разработчик</w:t>
            </w:r>
          </w:p>
        </w:tc>
        <w:tc>
          <w:tcPr>
            <w:tcW w:type="dxa" w:w="68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Проектная команда, выполняющая проектирование, frontend/backend-разработку, разработку БД, тестирование, DevOps, документацию и сопровождение.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Публичные пользователи</w:t>
            </w:r>
          </w:p>
        </w:tc>
        <w:tc>
          <w:tcPr>
            <w:tcW w:type="dxa" w:w="68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Граждане, самостоятельно рассматривающие поступление на службу или учебу, кандидаты, законные представители и посетители кандидатских разделов портала.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Служебные пользователи</w:t>
            </w:r>
          </w:p>
        </w:tc>
        <w:tc>
          <w:tcPr>
            <w:tcW w:type="dxa" w:w="68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Администратор, сотрудник Департамента кадров, сотрудник территориального органа, технический оператор.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keepNext/>
        <w:spacing w:before="200" w:after="10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1.4. Основания для создания системы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необходимость создания единого цифрового канала первичного самоинициативного обращения граждан по вопросам поступления на службу и учебу;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необходимость регистрации кандидатов, ведения кандидатских заявок и формирования банка кандидатов;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необходимость цифрового сопровождения первичного отбора, включая личный кабинет, психологическое тестирование и игровые сценарии оценки вовлеченности;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необходимость централизованного управления справочными материалами для кандидатов на русском и казахском языках;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необходимость подготовки системы к функциональной, технической и информационно-безопасностной приемке;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требования СТ РК 34.015-2002 к составу и содержанию технического задания на автоматизированную систему.</w:t>
      </w:r>
    </w:p>
    <w:p>
      <w:pPr>
        <w:pStyle w:val="Heading2"/>
        <w:keepNext/>
        <w:spacing w:before="200" w:after="10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1.5. Плановые сроки работ</w:t>
      </w:r>
    </w:p>
    <w:tbl>
      <w:tblPr>
        <w:tblStyle w:val="TableGrid"/>
        <w:tblW w:type="dxa" w:w="900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850"/>
        <w:gridCol w:w="2200"/>
        <w:gridCol w:w="5950"/>
      </w:tblGrid>
      <w:tr>
        <w:tc>
          <w:tcPr>
            <w:tcW w:type="dxa" w:w="850"/>
            <w:shd w:fill="F2F4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Этап</w:t>
            </w:r>
          </w:p>
        </w:tc>
        <w:tc>
          <w:tcPr>
            <w:tcW w:type="dxa" w:w="2200"/>
            <w:shd w:fill="F2F4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Срок</w:t>
            </w:r>
          </w:p>
        </w:tc>
        <w:tc>
          <w:tcPr>
            <w:tcW w:type="dxa" w:w="5950"/>
            <w:shd w:fill="F2F4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Результат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2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01.08.2026-07.08.2026</w:t>
            </w:r>
          </w:p>
        </w:tc>
        <w:tc>
          <w:tcPr>
            <w:tcW w:type="dxa" w:w="595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Утверждение ТЗ и состава требований.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2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08.08.2026-25.08.2026</w:t>
            </w:r>
          </w:p>
        </w:tc>
        <w:tc>
          <w:tcPr>
            <w:tcW w:type="dxa" w:w="595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Завершение backend, схем БД, миграций, авторизации через ЭЦП и email/password.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2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26.08.2026-12.09.2026</w:t>
            </w:r>
          </w:p>
        </w:tc>
        <w:tc>
          <w:tcPr>
            <w:tcW w:type="dxa" w:w="595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Завершение frontend, кандидатских разделов, кабинета кандидата, административной панели, банка кандидатов, игровых сценариев и ИИ-бота.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2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13.09.2026-23.09.2026</w:t>
            </w:r>
          </w:p>
        </w:tc>
        <w:tc>
          <w:tcPr>
            <w:tcW w:type="dxa" w:w="595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Интеграционные испытания, исправление дефектов, подготовка эксплуатационной документации.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2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24.09.2026-30.09.2026</w:t>
            </w:r>
          </w:p>
        </w:tc>
        <w:tc>
          <w:tcPr>
            <w:tcW w:type="dxa" w:w="595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Приемка release candidate и передача системы в опытно-промышленную эксплуатацию.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keepNext/>
        <w:spacing w:before="200" w:after="10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1.6. Источники и порядок финансирования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Финансирование выполняется в рамках утвержденного бюджета проекта цифрового развития кандидатских сервисов КНБ РК. Приемка и оплата работ выполняются поэтапно: утверждение ТЗ, готовность backend и БД, готовность frontend и административной панели, готовность ИИ-бота и механизмов безопасности, завершение приемочных испытаний.</w:t>
      </w:r>
    </w:p>
    <w:p>
      <w:pPr>
        <w:pStyle w:val="Heading2"/>
        <w:keepNext/>
        <w:spacing w:before="200" w:after="10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1.7. Порядок оформления и предъявления результатов работ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Результаты работ предъявляются заказчику в виде исходного кода, миграций БД, контейнерных конфигураций, эксплуатационной документации, программы и методики испытаний, протокола испытаний и готового к развертыванию комплекта системы.</w:t>
      </w:r>
    </w:p>
    <w:p>
      <w:pPr>
        <w:pStyle w:val="Heading1"/>
        <w:keepNext/>
        <w:spacing w:before="280" w:after="140" w:line="269" w:lineRule="auto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 Назначение и цели создания системы</w:t>
      </w:r>
    </w:p>
    <w:p>
      <w:pPr>
        <w:pStyle w:val="Heading2"/>
        <w:keepNext/>
        <w:spacing w:before="200" w:after="10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2.1. Назначение системы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Система предназначена для цифрового сопровождения первичного самоинициативного обращения граждан, рассматривающих поступление на службу или учебу в КНБ РК, а также для накопления и обработки сведений в банке кандидатов.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Система предоставляет кандидатские справочные разделы, форму первичного обращения кандидата, личный кабинет, психологическое тестирование, игровые и мотивационные сценарии, административную панель, банк кандидатов, управление справочными материалами и ИИ-бота консультирования пользователей.</w:t>
      </w:r>
    </w:p>
    <w:p>
      <w:pPr>
        <w:pStyle w:val="Heading2"/>
        <w:keepNext/>
        <w:spacing w:before="200" w:after="10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2.2. Цели создания системы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повышение доступности справочной информации для потенциальных кандидатов на русском и казахском языках;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создание единого цифрового канала первичного взаимодействия кандидатов с Комитетом;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централизация обработки первичных обращений кандидатов и кандидатских заявок;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формирование единого банка кандидатов с историей статусов, результатов тестирования и служебных комментариев;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снижение ручной нагрузки ответственных сотрудников;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обеспечение прозрачного контроля статусов обращений и кандидатских заявок;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создание защищенного личного кабинета кандидата;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проведение первичного психологического тестирования кандидатов;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использование игровых механик для вовлечения кандидатов и фиксации прогресса в отборочных сценариях;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реализация авторизации посредством ЭЦП и email/password;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реализация локального ИИ-бота без запросов в сторонние ИИ-сервисы;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подготовка системы к безопасной промышленной эксплуатации.</w:t>
      </w:r>
    </w:p>
    <w:p>
      <w:pPr>
        <w:pStyle w:val="Heading2"/>
        <w:keepNext/>
        <w:spacing w:before="200" w:after="10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2.3. Критерии достижения целей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кандидатские маршруты /ru и /kk открываются и отображают локализованные справочные материалы;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форма первичного обращения кандидата создает запись, выдает код отслеживания и позволяет проверить статус;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кандидат проходит регистрацию, входит в личный кабинет и видит только собственные данные;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ЭЦП используется для подтверждения личности и создания авторизованной сессии;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психологическое тестирование сохраняет результаты в базе данных;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игровые сценарии сохраняют прогресс кандидата и не подменяют кадровое решение;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административная панель обеспечивает обработку обращений, заявок, результатов тестов, игровых показателей и записей банка кандидатов;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ИИ-бот отвечает по утвержденной базе знаний и работает локально на сервере;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все административные действия фиксируются в журнале аудита.</w:t>
      </w:r>
    </w:p>
    <w:p>
      <w:pPr>
        <w:pStyle w:val="Heading1"/>
        <w:keepNext/>
        <w:spacing w:before="280" w:after="140" w:line="269" w:lineRule="auto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3. Характеристика объектов автоматизации</w:t>
      </w:r>
    </w:p>
    <w:p>
      <w:pPr>
        <w:pStyle w:val="Heading2"/>
        <w:keepNext/>
        <w:spacing w:before="200" w:after="10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3.1. Краткое описание объекта автоматизации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Объектом автоматизации является процесс первичного цифрового отбора кандидатов на службу и учебу в КНБ РК: самоинициативное обращение кандидата, регистрация, ведение кандидатской заявки, прохождение психологического тестирования, участие в игровых сценариях, накопление сведений в банке кандидатов и служебная обработка результатов ответственными сотрудниками.</w:t>
      </w:r>
    </w:p>
    <w:p>
      <w:pPr>
        <w:pStyle w:val="Heading2"/>
        <w:keepNext/>
        <w:spacing w:before="200" w:after="10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3.2. Автоматизируемые процессы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предоставление кандидатам справочной информации о поступлении на службу и учебу;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размещение требований, этапов отбора, контактов и справочных документов для кандидатов;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создание и обработка первичных обращений кандидатов;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регистрация кандидатов и создание кандидатских заявок;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прохождение и сохранение результатов психологического тестирования;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прохождение игровых и мотивационных сценариев с сохранением прогресса;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формирование и ведение банка кандидатов;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управление справочными материалами для кандидатов на русском и казахском языках;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консультирование пользователей ИИ-ботом по утвержденной базе знаний;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ведение журналов входа, ошибок и административных действий.</w:t>
      </w:r>
    </w:p>
    <w:p>
      <w:pPr>
        <w:pStyle w:val="Heading2"/>
        <w:keepNext/>
        <w:spacing w:before="200" w:after="10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3.3. Существующая практика управления и ее ограничения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 отсутствие единой автоматизированной системы первичные обращения кандидатов, сведения о кандидатах, результаты тестирования и комментарии ответственных сотрудников поддерживаются вручную либо разрозненными каналами. Это увеличивает нагрузку на сотрудников, усложняет контроль статусов, не обеспечивает единого интерфейса для кандидата и затрудняет централизованный аудит действий.</w:t>
      </w:r>
    </w:p>
    <w:p>
      <w:pPr>
        <w:pStyle w:val="Heading2"/>
        <w:keepNext/>
        <w:spacing w:before="200" w:after="10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3.4. Условия эксплуатации объекта автоматизации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Система эксплуатируется как кандидатский сервис на базе интернет-портала государственного органа в защищенной серверной инфраструктуре. Доступ пользователей осуществляется через интернет по HTTPS. База данных PostgreSQL размещается в закрытом сетевом контуре и не публикуется в публичный интернет. Секреты системы хранятся в environment variables или secret manager.</w:t>
      </w:r>
    </w:p>
    <w:p>
      <w:pPr>
        <w:pStyle w:val="Heading1"/>
        <w:keepNext/>
        <w:spacing w:before="280" w:after="140" w:line="269" w:lineRule="auto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4. Требования к системе</w:t>
      </w:r>
    </w:p>
    <w:p>
      <w:pPr>
        <w:pStyle w:val="Heading2"/>
        <w:keepNext/>
        <w:spacing w:before="200" w:after="10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4.1. Требования к системе в целом</w:t>
      </w:r>
    </w:p>
    <w:p>
      <w:pPr>
        <w:pStyle w:val="Heading3"/>
        <w:keepNext/>
        <w:spacing w:before="160" w:after="6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4.1.1. Требования к структуре и функционированию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Система строится по архитектуре web/API/DB и включает следующие функциональные подсистемы: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кандидатский портал для посетителей;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подсистема регистрации, авторизации и управления сессиями;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личный кабинет кандидата;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подсистема первичных обращений кандидатов;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подсистема психологического тестирования;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подсистема игровых и мотивационных сценариев;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банк кандидатов;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административная панель;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подсистема управления справочными материалами;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подсистема локального ИИ-бота;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подсистема журналирования и аудита;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подсистема резервного копирования, мониторинга и восстановления.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Frontend реализуется на Next.js App Router, React, TypeScript и Tailwind CSS. Backend реализуется на Python FastAPI с SQLAlchemy 2, Pydantic и Alembic. Основная СУБД: PostgreSQL 16. SQLite допускается только как локальный fallback для разработки.</w:t>
      </w:r>
    </w:p>
    <w:p>
      <w:pPr>
        <w:pStyle w:val="Heading3"/>
        <w:keepNext/>
        <w:spacing w:before="160" w:after="6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4.1.2. Требования к режимам функционирования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штатный режим: кандидатский портал, API, база данных, административная панель и ИИ-бот доступны;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режим обслуживания: отображается сообщение о технических работах, запись новых обращений кандидатов ограничивается;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аварийный режим: сохраняется чтение справочных материалов при недоступности отдельных внутренних функций;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staging-режим: используется для проверки релизов, миграций и настроек без production-данных.</w:t>
      </w:r>
    </w:p>
    <w:p>
      <w:pPr>
        <w:pStyle w:val="Heading3"/>
        <w:keepNext/>
        <w:spacing w:before="160" w:after="6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4.1.3. Требования к численности и квалификации персонала</w:t>
      </w:r>
    </w:p>
    <w:tbl>
      <w:tblPr>
        <w:tblStyle w:val="TableGrid"/>
        <w:tblW w:type="dxa" w:w="900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6700"/>
      </w:tblGrid>
      <w:tr>
        <w:tc>
          <w:tcPr>
            <w:tcW w:type="dxa" w:w="2300"/>
            <w:shd w:fill="F2F4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Роль</w:t>
            </w:r>
          </w:p>
        </w:tc>
        <w:tc>
          <w:tcPr>
            <w:tcW w:type="dxa" w:w="6700"/>
            <w:shd w:fill="F2F4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Функции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Администратор</w:t>
            </w:r>
          </w:p>
        </w:tc>
        <w:tc>
          <w:tcPr>
            <w:tcW w:type="dxa" w:w="67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Управление справочными материалами, обращениями кандидатов, заявками, результатами тестов, игровыми показателями, пользователями и журналами аудита.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Сотрудник Департамента кадров</w:t>
            </w:r>
          </w:p>
        </w:tc>
        <w:tc>
          <w:tcPr>
            <w:tcW w:type="dxa" w:w="67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Просмотр банка кандидатов, обращений, кандидатских заявок, результатов тестирования и игровых показателей, изменение статусов и фиксация комментариев.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Сотрудник территориального органа</w:t>
            </w:r>
          </w:p>
        </w:tc>
        <w:tc>
          <w:tcPr>
            <w:tcW w:type="dxa" w:w="67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Работа с кандидатскими обращениями и заявками, направленными в соответствующий территориальный орган.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Кандидат</w:t>
            </w:r>
          </w:p>
        </w:tc>
        <w:tc>
          <w:tcPr>
            <w:tcW w:type="dxa" w:w="67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Работа с личным кабинетом, заявкой, психологическим тестированием, игровыми сценариями и собственными результатами.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Технический оператор</w:t>
            </w:r>
          </w:p>
        </w:tc>
        <w:tc>
          <w:tcPr>
            <w:tcW w:type="dxa" w:w="67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Развертывание, мониторинг, резервное копирование, восстановление, обновление и сопровождение.</w:t>
            </w:r>
          </w:p>
        </w:tc>
      </w:tr>
    </w:tbl>
    <w:p>
      <w:pPr>
        <w:spacing w:before="0" w:after="40" w:line="269" w:lineRule="auto"/>
      </w:pPr>
    </w:p>
    <w:p>
      <w:pPr>
        <w:pStyle w:val="Heading3"/>
        <w:keepNext/>
        <w:spacing w:before="160" w:after="6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4.1.4. Требования к надежности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доступность системы должна составлять не менее 99,5 % в месяц, кроме регламентных работ;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операции записи обращений кандидатов, заявок, результатов тестирования, игровых показателей и административных действий выполняются транзакционно;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refresh-token sessions хранятся серверно и поддерживают ротацию и отзыв;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резервное копирование PostgreSQL выполняется ежедневно;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RPO составляет 24 часа, RTO составляет 4 часа;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миграции Alembic проверяются на staging перед production deployment.</w:t>
      </w:r>
    </w:p>
    <w:p>
      <w:pPr>
        <w:pStyle w:val="Heading3"/>
        <w:keepNext/>
        <w:spacing w:before="160" w:after="6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4.1.5. Требования безопасности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использование HTTPS для всех пользовательских и административных сценариев;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строгая ролевая модель доступа;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отдельная administrative session для административных функций;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авторизация посредством ЭЦП с проверкой сертификата и подписанного challenge;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проверка ЭЦП на стороне сервера без передачи закрытого ключа пользователя в систему;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email/password как дополнительный способ входа;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хранение паролей только в виде стойкого хэша;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HttpOnly refresh cookie и secure cookie flags в production;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CORS allowlist и Trusted Hosts;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CSRF-защита для cookie-backed state-changing flows;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ограничение частоты запросов и защита от brute force;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ограничение размера тела запроса;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централизованная обработка ошибок без раскрытия stack trace;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исключение demo credentials и hardcoded secrets;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журналирование успешных и неуспешных попыток входа.</w:t>
      </w:r>
    </w:p>
    <w:p>
      <w:pPr>
        <w:pStyle w:val="Heading3"/>
        <w:keepNext/>
        <w:spacing w:before="160" w:after="6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4.1.6. Требования к ИИ-боту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ИИ-бот реализуется как встроенный консультант для кандидатских разделов портала и сценариев первичного отбора;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ИИ-бот использует локальную легкую ИИ-модель, размещенную на сервере системы;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запросы пользователей, тексты обращений, персональные данные и служебная информация не передаются в сторонние ИИ-сервисы;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ИИ-бот использует утвержденную базу знаний портала и открытые справочные материалы;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ИИ-бот не принимает юридически значимых решений, не изменяет статусы обращений и заявок, не оценивает пригодность кандидата и не подменяет ответственного сотрудника;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ответы ИИ-бота предоставляются на русском и казахском языках;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ошибки работы ИИ-бота журналируются без сохранения лишних персональных данных.</w:t>
      </w:r>
    </w:p>
    <w:p>
      <w:pPr>
        <w:pStyle w:val="Heading3"/>
        <w:keepNext/>
        <w:spacing w:before="160" w:after="6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4.1.7. Требования к эргономике и технической эстетике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интерфейс должен быть адаптивным для экранов шириной от 360 пикселей;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пользовательские формы должны содержать подписи, валидацию и локализованные ошибки;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кандидатские разделы должны быть доступны на русском и казахском языках;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элементы геймификации используются для повышения вовлеченности в отборочных сценариях и должны сохранять прогресс кандидата;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должны быть реализованы состояния загрузки, отсутствия данных и ошибок.</w:t>
      </w:r>
    </w:p>
    <w:p>
      <w:pPr>
        <w:pStyle w:val="Heading3"/>
        <w:keepNext/>
        <w:spacing w:before="160" w:after="6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4.1.8. Требования к эксплуатации, техническому обслуживанию и хранению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web и API компоненты запускаются в контейнерах;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контейнеры работают от non-root пользователя;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API предоставляет endpoint /health;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PostgreSQL размещается на persistent volume;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резервные копии хранятся вне основного тома БД;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регламентное окно обслуживания: 02:00-05:00 Asia/Almaty;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перед обновлением выполняется резервное копирование и проверяется план отката.</w:t>
      </w:r>
    </w:p>
    <w:p>
      <w:pPr>
        <w:pStyle w:val="Heading3"/>
        <w:keepNext/>
        <w:spacing w:before="160" w:after="6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4.1.9. Требования к сохранности информации при авариях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потеря подтвержденного обращения кандидата, кандидатской заявки, результата теста, игрового прогресса или записи аудита является критическим дефектом;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восстановление системы выполняется из последней валидной резервной копии;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проверка восстановления выполняется не реже одного раза в месяц;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результат проверки восстановления документируется.</w:t>
      </w:r>
    </w:p>
    <w:p>
      <w:pPr>
        <w:pStyle w:val="Heading3"/>
        <w:keepNext/>
        <w:spacing w:before="160" w:after="6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4.1.10. Требования к защите от внешних воздействий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Защита от сетевых воздействий обеспечивается HTTPS, reverse proxy, WAF/rate limiting, Trusted Hosts, CORS allowlist, ограничением размеров запросов и запретом публичного доступа к базе данных.</w:t>
      </w:r>
    </w:p>
    <w:p>
      <w:pPr>
        <w:pStyle w:val="Heading3"/>
        <w:keepNext/>
        <w:spacing w:before="160" w:after="6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4.1.11. Требования к патентной чистоте, стандартизации и унификации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используемые open-source зависимости должны иметь лицензии, совместимые с применением в проекте;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единые UI-компоненты, API contracts, статусы, роли и схемы данных должны применяться во всех локалях;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изменения схемы БД выполняются только через Alembic migrations;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статусы обращений, заявок и записей банка кандидатов должны храниться как машинно-читаемые enum-значения.</w:t>
      </w:r>
    </w:p>
    <w:p>
      <w:pPr>
        <w:pStyle w:val="Heading2"/>
        <w:keepNext/>
        <w:spacing w:before="200" w:after="10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4.2. Требования к функциям системы</w:t>
      </w:r>
    </w:p>
    <w:p>
      <w:pPr>
        <w:pStyle w:val="Heading3"/>
        <w:keepNext/>
        <w:spacing w:before="160" w:after="6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4.2.1. Кандидатский портал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главная страница;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раздел с общей справочной информацией для кандидатов;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раздел с направлениями службы и обучения;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разделы «Поступление на службу» и «Поступление на учебу»;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раздел «Психологическое тестирование»;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раздел игровых и мотивационных сценариев;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раздел «Документы»;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раздел «Контакты»;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форма первичного обращения кандидата;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проверка статуса обращения по коду отслеживания.</w:t>
      </w:r>
    </w:p>
    <w:p>
      <w:pPr>
        <w:pStyle w:val="Heading3"/>
        <w:keepNext/>
        <w:spacing w:before="160" w:after="6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4.2.2. Регистрация и авторизация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регистрация и авторизация кандидата посредством ЭЦП;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проверка сертификата ЭЦП и подписанного challenge на стороне сервера;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регистрация и вход через email/password;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создание пользователя с ролью candidate;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создание профиля в банке кандидатов и кандидатской заявки при регистрации;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восстановление сессии через refresh cookie;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выход с отзывом refresh session;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блокировка входа неактивных и заблокированных пользователей.</w:t>
      </w:r>
    </w:p>
    <w:p>
      <w:pPr>
        <w:pStyle w:val="Heading3"/>
        <w:keepNext/>
        <w:spacing w:before="160" w:after="6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4.2.3. Первичные обращения кандидатов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заполнение ФИО, email, телефона, темы и текста обращения;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опциональное указание ИИН;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backend-валидация входных данных;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создание записи кандидатского обращения в статусе received;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выдача уникального кода отслеживания;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проверка статуса обращения без раскрытия лишних персональных данных;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отсутствие загрузки файлов через портал.</w:t>
      </w:r>
    </w:p>
    <w:p>
      <w:pPr>
        <w:pStyle w:val="Heading3"/>
        <w:keepNext/>
        <w:spacing w:before="160" w:after="6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4.2.4. Личный кабинет кандидата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просмотр учетной записи;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просмотр кандидатской заявки;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просмотр статуса записи в банке кандидатов;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просмотр статуса рассмотрения;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просмотр комментария модератора;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прохождение психологического тестирования;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просмотр собственных результатов тестирования;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просмотр собственного игрового прогресса;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запрет доступа к данным других пользователей.</w:t>
      </w:r>
    </w:p>
    <w:p>
      <w:pPr>
        <w:pStyle w:val="Heading3"/>
        <w:keepNext/>
        <w:spacing w:before="160" w:after="6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4.2.5. Психологическое тестирование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публичная вводная страница тестирования;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полноэкранный режим прохождения теста;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проверка активной пользовательской сессии;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таймер продолжительностью 60 минут активного времени;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пауза таймера на экранах инструкций;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пагинация вопросов по 10;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сохранение ответов, секций, количества отвеченных вопросов и времени прохождения;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отображение результата кандидату и администратору;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отсутствие автоматической интерпретации результата до утверждения ключей.</w:t>
      </w:r>
    </w:p>
    <w:p>
      <w:pPr>
        <w:pStyle w:val="Heading3"/>
        <w:keepNext/>
        <w:spacing w:before="160" w:after="6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4.2.6. Игровые и мотивационные сценарии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доступность игровых сценариев только для зарегистрированных кандидатов;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фиксация прогресса, завершенных шагов, времени прохождения и набранных баллов;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отображение кандидату собственного прогресса без сравнительных рейтингов по другим кандидатам;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передача игровых показателей в банк кандидатов для служебного просмотра;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запрет автоматического принятия кадрового решения на основании игровых показателей.</w:t>
      </w:r>
    </w:p>
    <w:p>
      <w:pPr>
        <w:pStyle w:val="Heading3"/>
        <w:keepNext/>
        <w:spacing w:before="160" w:after="6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4.2.7. Административная панель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двухступенчатый вход в административную панель;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просмотр dashboard;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обработка обращений кандидатов;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обработка кандидатских заявок;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просмотр и фильтрация банка кандидатов;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просмотр результатов психологического тестирования;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просмотр игровых показателей кандидатов;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управление справочными страницами и региональными контактами;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просмотр журнала аудита;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журналирование всех действий изменения статусов, справочных материалов и записей банка кандидатов.</w:t>
      </w:r>
    </w:p>
    <w:p>
      <w:pPr>
        <w:pStyle w:val="Heading3"/>
        <w:keepNext/>
        <w:spacing w:before="160" w:after="6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4.2.8. ИИ-бот консультирования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ответы на типовые вопросы по утвержденной базе знаний;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подсказки по навигации портала;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разъяснение статусов обращений кандидатов и кандидатских заявок;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подсказки по заполнению формы первичного обращения кандидата;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работа на русском и казахском языках;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локальная обработка запросов на сервере;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отсутствие запросов в сторонние ИИ-сервисы.</w:t>
      </w:r>
    </w:p>
    <w:p>
      <w:pPr>
        <w:pStyle w:val="Heading2"/>
        <w:keepNext/>
        <w:spacing w:before="200" w:after="10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4.3. Требования к видам обеспечения</w:t>
      </w:r>
    </w:p>
    <w:p>
      <w:pPr>
        <w:pStyle w:val="Heading3"/>
        <w:keepNext/>
        <w:spacing w:before="160" w:after="6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4.3.1. Информационное обеспечение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Информационное обеспечение включает структурированные данные пользователей, банка кандидатов, кандидатских заявок, обращений кандидатов, результатов психологического тестирования, игрового прогресса, справочных страниц, региональных контактов, refresh sessions, login attempts и audit logs.</w:t>
      </w:r>
    </w:p>
    <w:p>
      <w:pPr>
        <w:pStyle w:val="Heading3"/>
        <w:keepNext/>
        <w:spacing w:before="160" w:after="6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4.3.2. Программное обеспечение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Next.js, React, TypeScript, Tailwind CSS;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FastAPI, SQLAlchemy 2, Pydantic, Alembic;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PostgreSQL 16;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локальная легкая ИИ-модель для ИИ-бота;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Docker и docker-compose для локального запуска и production-like проверки.</w:t>
      </w:r>
    </w:p>
    <w:p>
      <w:pPr>
        <w:pStyle w:val="Heading3"/>
        <w:keepNext/>
        <w:spacing w:before="160" w:after="6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4.3.3. Техническое обеспечение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сервер web-приложения;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сервер API;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сервер PostgreSQL;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закрытый сетевой контур БД;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reverse proxy или ingress с TLS;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хранилище резервных копий;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ресурсы CPU/RAM для локальной легкой ИИ-модели.</w:t>
      </w:r>
    </w:p>
    <w:p>
      <w:pPr>
        <w:pStyle w:val="Heading3"/>
        <w:keepNext/>
        <w:spacing w:before="160" w:after="6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4.3.4. Лингвистическое обеспечение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Система поддерживает русский и казахский языки. Английская локаль не реализуется. Кандидатские маршруты должны иметь префиксы /ru и /kk. Справочные материалы должны содержать обе локализованные версии.</w:t>
      </w:r>
    </w:p>
    <w:p>
      <w:pPr>
        <w:pStyle w:val="Heading3"/>
        <w:keepNext/>
        <w:spacing w:before="160" w:after="6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4.3.5. Организационное и методическое обеспечение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регламент ведения справочных материалов для кандидатов;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регламент обработки обращений кандидатов, кандидатских заявок и записей банка кандидатов;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регламент работы с результатами психологического тестирования и игровыми показателями;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регламент работы с персональными данными;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регламент эксплуатации, backup/restore и реагирования на инциденты;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инструкция администратора, кадрового сотрудника, территориального сотрудника и технического оператора.</w:t>
      </w:r>
    </w:p>
    <w:p>
      <w:pPr>
        <w:pStyle w:val="Heading3"/>
        <w:keepNext/>
        <w:spacing w:before="160" w:after="6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4.3.6. Математическое обеспечение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Математическое обеспечение включает расчет таймера психологического тестирования, количества отвеченных вопросов, длительности прохождения, игровых баллов, прогресса кандидата, dashboard-счетчиков и ограничений rate limiting. Автоматическая психологическая интерпретация в первой версии не выполняется.</w:t>
      </w:r>
    </w:p>
    <w:p>
      <w:pPr>
        <w:pStyle w:val="Heading1"/>
        <w:keepNext/>
        <w:spacing w:before="280" w:after="140" w:line="269" w:lineRule="auto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 Состав и содержание работ по созданию системы</w:t>
      </w:r>
    </w:p>
    <w:tbl>
      <w:tblPr>
        <w:tblStyle w:val="TableGrid"/>
        <w:tblW w:type="dxa" w:w="900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00"/>
        <w:gridCol w:w="4600"/>
        <w:gridCol w:w="2700"/>
      </w:tblGrid>
      <w:tr>
        <w:tc>
          <w:tcPr>
            <w:tcW w:type="dxa" w:w="1700"/>
            <w:shd w:fill="F2F4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Стадия</w:t>
            </w:r>
          </w:p>
        </w:tc>
        <w:tc>
          <w:tcPr>
            <w:tcW w:type="dxa" w:w="4600"/>
            <w:shd w:fill="F2F4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Работы</w:t>
            </w:r>
          </w:p>
        </w:tc>
        <w:tc>
          <w:tcPr>
            <w:tcW w:type="dxa" w:w="2700"/>
            <w:shd w:fill="F2F4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Результат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1. Техническое задание</w:t>
            </w:r>
          </w:p>
        </w:tc>
        <w:tc>
          <w:tcPr>
            <w:tcW w:type="dxa" w:w="46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Актуализация требований по СТ РК 34.015-2002.</w:t>
            </w:r>
          </w:p>
        </w:tc>
        <w:tc>
          <w:tcPr>
            <w:tcW w:type="dxa" w:w="27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Утвержденное ТЗ.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2. Проектирование</w:t>
            </w:r>
          </w:p>
        </w:tc>
        <w:tc>
          <w:tcPr>
            <w:tcW w:type="dxa" w:w="46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Архитектура, модель данных, API, роли, security controls, сценарии ИИ-бота.</w:t>
            </w:r>
          </w:p>
        </w:tc>
        <w:tc>
          <w:tcPr>
            <w:tcW w:type="dxa" w:w="27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Проектные решения.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3. Backend</w:t>
            </w:r>
          </w:p>
        </w:tc>
        <w:tc>
          <w:tcPr>
            <w:tcW w:type="dxa" w:w="46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API, БД, миграции, ЭЦП, sessions, RBAC, аудит, ИИ-бот.</w:t>
            </w:r>
          </w:p>
        </w:tc>
        <w:tc>
          <w:tcPr>
            <w:tcW w:type="dxa" w:w="27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Рабочий backend.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4. Frontend</w:t>
            </w:r>
          </w:p>
        </w:tc>
        <w:tc>
          <w:tcPr>
            <w:tcW w:type="dxa" w:w="46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Кандидатские страницы, кабинет, admin panel, тестирование, игровые сценарии, ИИ-бот UI.</w:t>
            </w:r>
          </w:p>
        </w:tc>
        <w:tc>
          <w:tcPr>
            <w:tcW w:type="dxa" w:w="27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Рабочий frontend.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5. Испытания</w:t>
            </w:r>
          </w:p>
        </w:tc>
        <w:tc>
          <w:tcPr>
            <w:tcW w:type="dxa" w:w="46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Функциональные, интеграционные, security и smoke проверки.</w:t>
            </w:r>
          </w:p>
        </w:tc>
        <w:tc>
          <w:tcPr>
            <w:tcW w:type="dxa" w:w="27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Протокол испытаний.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6. Внедрение</w:t>
            </w:r>
          </w:p>
        </w:tc>
        <w:tc>
          <w:tcPr>
            <w:tcW w:type="dxa" w:w="46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Развертывание, миграции, env, backup, monitoring.</w:t>
            </w:r>
          </w:p>
        </w:tc>
        <w:tc>
          <w:tcPr>
            <w:tcW w:type="dxa" w:w="27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Release candidate.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7. Сопровождение</w:t>
            </w:r>
          </w:p>
        </w:tc>
        <w:tc>
          <w:tcPr>
            <w:tcW w:type="dxa" w:w="46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Гарантийные исправления и консультации.</w:t>
            </w:r>
          </w:p>
        </w:tc>
        <w:tc>
          <w:tcPr>
            <w:tcW w:type="dxa" w:w="27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Отчет сопровождения.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keepNext/>
        <w:spacing w:before="200" w:after="10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5.1. Требования к результатам работ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исходный код web и API;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миграции Alembic;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документация API и БД;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инструкции администратора и технического оператора;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программа и методика испытаний;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протокол испытаний;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release notes;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Docker-конфигурация и .env.example без секретов.</w:t>
      </w:r>
    </w:p>
    <w:p>
      <w:pPr>
        <w:pStyle w:val="Heading1"/>
        <w:keepNext/>
        <w:spacing w:before="280" w:after="140" w:line="269" w:lineRule="auto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6. Порядок контроля и приемки системы</w:t>
      </w:r>
    </w:p>
    <w:p>
      <w:pPr>
        <w:pStyle w:val="Heading2"/>
        <w:keepNext/>
        <w:spacing w:before="200" w:after="10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6.1. Виды испытаний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предварительные испытания;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интеграционные испытания;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приемочные испытания;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проверка информационной безопасности;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проверка эксплуатационной готовности;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проверка восстановления из резервной копии.</w:t>
      </w:r>
    </w:p>
    <w:p>
      <w:pPr>
        <w:pStyle w:val="Heading2"/>
        <w:keepNext/>
        <w:spacing w:before="200" w:after="10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6.2. Функциональные критерии приемки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кандидатские маршруты /ru и /kk открываются и показывают локализованные справочные материалы;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первичное обращение кандидата создается, выдает код отслеживания и проверяется по коду;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кандидат регистрируется посредством ЭЦП или email/password;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ЭЦП проверяется через сертификат и подписанный challenge;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личный кабинет отображает только собственные данные кандидата;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психологическое тестирование сохраняет результат;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игровые сценарии сохраняют прогресс кандидата и баллы;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банк кандидатов доступен в административной панели с фильтрацией и просмотром истории;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admin panel требует административную сессию;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CRUD справочных материалов работает для страниц и региональных контактов;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ИИ-бот отвечает на типовые вопросы по утвержденной базе знаний и работает без внешних ИИ-сервисов;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каждое административное изменение фиксируется в AuditLog.</w:t>
      </w:r>
    </w:p>
    <w:p>
      <w:pPr>
        <w:pStyle w:val="Heading2"/>
        <w:keepNext/>
        <w:spacing w:before="200" w:after="10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6.3. Технические критерии приемки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Alembic upgrade head выполняется на чистой PostgreSQL базе;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frontend typecheck и production build завершаются без ошибок;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backend tests завершаются без критических ошибок;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Docker images web и API собираются успешно;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healthchecks web и API возвращают успешный статус;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production secrets не содержатся в репозитории;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PostgreSQL не опубликован в публичный интернет;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резервное копирование и восстановление проверены на тестовой копии.</w:t>
      </w:r>
    </w:p>
    <w:p>
      <w:pPr>
        <w:pStyle w:val="Heading2"/>
        <w:keepNext/>
        <w:spacing w:before="200" w:after="100" w:line="26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6.4. Критерии информационной безопасности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реализована ролевая модель доступа;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реализована административная сессия;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реализована авторизация посредством ЭЦП;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реализованы журналирование входов и административных действий;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реализованы secure cookie flags, CORS allowlist, Trusted Hosts, CSRF и rate limiting;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исключено раскрытие stack trace в production;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локальная ИИ-модель не отправляет запросы и данные в сторонние ИИ-сервисы.</w:t>
      </w:r>
    </w:p>
    <w:p>
      <w:pPr>
        <w:pStyle w:val="Heading1"/>
        <w:keepNext/>
        <w:spacing w:before="280" w:after="140" w:line="269" w:lineRule="auto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 Требования к составу и содержанию работ по подготовке объекта автоматизации к вводу системы в действие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подготовить русскую и казахскую версии справочных материалов для кандидатов;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заполнить сведения о требованиях к кандидатам, этапах отбора, поступлении на службу и учебу, контактах и документах;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подготовить утвержденную базу знаний для ИИ-бота;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назначить администраторов, кадровых сотрудников, территориальных сотрудников и технических операторов;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подготовить production secrets и переменные окружения;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настроить TLS, CORS, Trusted Hosts, WAF/rate limiting и мониторинг;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выполнить резервное копирование перед вводом;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провести обучение служебных пользователей.</w:t>
      </w:r>
    </w:p>
    <w:p>
      <w:pPr>
        <w:pStyle w:val="Heading1"/>
        <w:keepNext/>
        <w:spacing w:before="280" w:after="140" w:line="269" w:lineRule="auto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8. Требования к документированию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техническое задание;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архитектурное описание;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описание API;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описание схемы БД и миграций;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инструкция администратора;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инструкция сотрудника кадрового подразделения;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инструкция технического оператора;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руководство по развертыванию;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руководство backup/restore;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описание работы ИИ-бота и базы знаний;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программа и методика испытаний;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протокол испытаний;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security hardening checklist.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Документация не должна содержать production-секреты, приватные ключи, пароли, refresh tokens и персональные данные пользователей.</w:t>
      </w:r>
    </w:p>
    <w:p>
      <w:pPr>
        <w:pStyle w:val="Heading1"/>
        <w:keepNext/>
        <w:spacing w:before="280" w:after="140" w:line="269" w:lineRule="auto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9. Источники разработки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СТ РК 34.015-2002 «Информационная технология. Комплекс стандартов автоматизированных систем. Техническое задание на создание автоматизированных систем».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ГОСТ 34.601-90 «Автоматизированные системы. Стадии создания».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ГОСТ 19.201-78 «Техническое задание. Требования к содержанию и оформлению».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Официальный интернет-ресурс КНБ РК на платформе GOV.KZ.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Открытая статья eGov о порядке поступления на службу или учебу в КНБ РК.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Текущий проектный репозиторий портала КНБ РК.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docs/ARCHITECTURE.md и SECURITY_ROADMAP.md проекта.</w:t>
      </w:r>
    </w:p>
    <w:p>
      <w:pPr>
        <w:pStyle w:val="ListBullet"/>
        <w:spacing w:after="40" w:line="26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Предыдущая техническая спецификация портала КНБ РК, открытая пользователем в Google Docs.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080" w:bottom="108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 w:eastAsia="Times New Roman"/>
        <w:b w:val="0"/>
        <w:i w:val="0"/>
        <w:color w:val="595959"/>
        <w:sz w:val="18"/>
      </w:rPr>
      <w:t>Официальный интернет-портал КНБ РК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Times New Roman" w:hAnsi="Times New Roman" w:eastAsia="Times New Roman"/>
        <w:b w:val="0"/>
        <w:i w:val="0"/>
        <w:color w:val="595959"/>
        <w:sz w:val="18"/>
      </w:rPr>
      <w:t>Техническое задание | СТ РК 34.015-2002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9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69" w:lineRule="auto" w:after="12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69" w:lineRule="auto" w:after="12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